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pPr w:leftFromText="141" w:rightFromText="141" w:vertAnchor="page" w:horzAnchor="margin" w:tblpY="1456"/>
        <w:tblW w:w="500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0"/>
        <w:gridCol w:w="3463"/>
        <w:gridCol w:w="3205"/>
        <w:gridCol w:w="3799"/>
      </w:tblGrid>
      <w:tr w:rsidR="005729D0" w:rsidRPr="00635B1C" w:rsidTr="005729D0">
        <w:tc>
          <w:tcPr>
            <w:tcW w:w="5000" w:type="pct"/>
            <w:gridSpan w:val="4"/>
            <w:tcBorders>
              <w:bottom w:val="single" w:sz="4" w:space="0" w:color="4472C4" w:themeColor="accent5"/>
            </w:tcBorders>
            <w:shd w:val="clear" w:color="auto" w:fill="auto"/>
          </w:tcPr>
          <w:p w:rsidR="005729D0" w:rsidRPr="00F37D3B" w:rsidRDefault="005729D0" w:rsidP="009A2FCA">
            <w:pPr>
              <w:pStyle w:val="Default"/>
              <w:rPr>
                <w:rFonts w:asciiTheme="minorHAnsi" w:hAnsiTheme="minorHAnsi"/>
                <w:color w:val="4472C4" w:themeColor="accent5"/>
                <w:sz w:val="28"/>
              </w:rPr>
            </w:pPr>
            <w:bookmarkStart w:id="0" w:name="_GoBack"/>
            <w:bookmarkEnd w:id="0"/>
          </w:p>
        </w:tc>
      </w:tr>
      <w:tr w:rsidR="00B44FF8" w:rsidRPr="00635B1C" w:rsidTr="00B44FF8">
        <w:tc>
          <w:tcPr>
            <w:tcW w:w="5000" w:type="pct"/>
            <w:gridSpan w:val="4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auto"/>
          </w:tcPr>
          <w:p w:rsidR="00B44FF8" w:rsidRPr="00635B1C" w:rsidRDefault="00B44FF8" w:rsidP="00B44FF8">
            <w:pPr>
              <w:pStyle w:val="Default"/>
              <w:jc w:val="center"/>
              <w:rPr>
                <w:rFonts w:asciiTheme="minorHAnsi" w:hAnsiTheme="minorHAnsi"/>
                <w:color w:val="FFFFFF" w:themeColor="background1"/>
              </w:rPr>
            </w:pPr>
            <w:r w:rsidRPr="00F37D3B">
              <w:rPr>
                <w:rFonts w:asciiTheme="minorHAnsi" w:hAnsiTheme="minorHAnsi"/>
                <w:color w:val="4472C4" w:themeColor="accent5"/>
                <w:sz w:val="28"/>
              </w:rPr>
              <w:t>Pour quelles raisons cette structure a-t-elle été créée ?</w:t>
            </w:r>
          </w:p>
        </w:tc>
      </w:tr>
      <w:tr w:rsidR="009A2FCA" w:rsidRPr="00635B1C" w:rsidTr="00B44FF8">
        <w:tc>
          <w:tcPr>
            <w:tcW w:w="5000" w:type="pct"/>
            <w:gridSpan w:val="4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auto"/>
          </w:tcPr>
          <w:p w:rsidR="009A2FCA" w:rsidRDefault="009A2FCA" w:rsidP="00B44FF8">
            <w:pPr>
              <w:pStyle w:val="Default"/>
              <w:jc w:val="center"/>
              <w:rPr>
                <w:rFonts w:asciiTheme="minorHAnsi" w:hAnsiTheme="minorHAnsi"/>
                <w:color w:val="4472C4" w:themeColor="accent5"/>
                <w:sz w:val="28"/>
              </w:rPr>
            </w:pPr>
          </w:p>
          <w:p w:rsidR="009A2FCA" w:rsidRDefault="009A2FCA" w:rsidP="00B44FF8">
            <w:pPr>
              <w:pStyle w:val="Default"/>
              <w:jc w:val="center"/>
              <w:rPr>
                <w:rFonts w:asciiTheme="minorHAnsi" w:hAnsiTheme="minorHAnsi"/>
                <w:color w:val="4472C4" w:themeColor="accent5"/>
                <w:sz w:val="28"/>
              </w:rPr>
            </w:pPr>
          </w:p>
          <w:p w:rsidR="009A2FCA" w:rsidRPr="00F37D3B" w:rsidRDefault="009A2FCA" w:rsidP="009A2FCA">
            <w:pPr>
              <w:pStyle w:val="Default"/>
              <w:rPr>
                <w:rFonts w:asciiTheme="minorHAnsi" w:hAnsiTheme="minorHAnsi"/>
                <w:color w:val="4472C4" w:themeColor="accent5"/>
                <w:sz w:val="28"/>
              </w:rPr>
            </w:pPr>
          </w:p>
        </w:tc>
      </w:tr>
      <w:tr w:rsidR="00B44FF8" w:rsidRPr="00635B1C" w:rsidTr="00B44FF8">
        <w:tc>
          <w:tcPr>
            <w:tcW w:w="5000" w:type="pct"/>
            <w:gridSpan w:val="4"/>
            <w:tcBorders>
              <w:top w:val="single" w:sz="4" w:space="0" w:color="4472C4" w:themeColor="accent5"/>
              <w:bottom w:val="single" w:sz="4" w:space="0" w:color="4472C4" w:themeColor="accent5"/>
            </w:tcBorders>
          </w:tcPr>
          <w:p w:rsidR="00B44FF8" w:rsidRPr="00635B1C" w:rsidRDefault="00B44FF8" w:rsidP="009A2FCA">
            <w:pPr>
              <w:pStyle w:val="Default"/>
              <w:rPr>
                <w:rFonts w:asciiTheme="minorHAnsi" w:hAnsiTheme="minorHAnsi"/>
                <w:color w:val="FFFFFF" w:themeColor="background1"/>
              </w:rPr>
            </w:pPr>
          </w:p>
        </w:tc>
      </w:tr>
      <w:tr w:rsidR="00B44FF8" w:rsidRPr="00635B1C" w:rsidTr="00B44FF8">
        <w:tc>
          <w:tcPr>
            <w:tcW w:w="5000" w:type="pct"/>
            <w:gridSpan w:val="4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auto"/>
          </w:tcPr>
          <w:p w:rsidR="00B44FF8" w:rsidRPr="00635B1C" w:rsidRDefault="00B44FF8" w:rsidP="00B44FF8">
            <w:pPr>
              <w:pStyle w:val="Default"/>
              <w:jc w:val="center"/>
              <w:rPr>
                <w:rFonts w:asciiTheme="minorHAnsi" w:hAnsiTheme="minorHAnsi"/>
                <w:color w:val="FFFFFF" w:themeColor="background1"/>
              </w:rPr>
            </w:pPr>
            <w:r w:rsidRPr="00F37D3B">
              <w:rPr>
                <w:rFonts w:asciiTheme="minorHAnsi" w:hAnsiTheme="minorHAnsi"/>
                <w:color w:val="4472C4" w:themeColor="accent5"/>
                <w:sz w:val="28"/>
              </w:rPr>
              <w:t>Qui prend les décisions ?</w:t>
            </w:r>
          </w:p>
        </w:tc>
      </w:tr>
      <w:tr w:rsidR="009A2FCA" w:rsidRPr="00635B1C" w:rsidTr="00B44FF8">
        <w:tc>
          <w:tcPr>
            <w:tcW w:w="5000" w:type="pct"/>
            <w:gridSpan w:val="4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auto"/>
          </w:tcPr>
          <w:p w:rsidR="009A2FCA" w:rsidRDefault="009A2FCA" w:rsidP="00B44FF8">
            <w:pPr>
              <w:pStyle w:val="Default"/>
              <w:jc w:val="center"/>
              <w:rPr>
                <w:rFonts w:asciiTheme="minorHAnsi" w:hAnsiTheme="minorHAnsi"/>
                <w:color w:val="4472C4" w:themeColor="accent5"/>
                <w:sz w:val="28"/>
              </w:rPr>
            </w:pPr>
          </w:p>
          <w:p w:rsidR="009A2FCA" w:rsidRDefault="009A2FCA" w:rsidP="00B44FF8">
            <w:pPr>
              <w:pStyle w:val="Default"/>
              <w:jc w:val="center"/>
              <w:rPr>
                <w:rFonts w:asciiTheme="minorHAnsi" w:hAnsiTheme="minorHAnsi"/>
                <w:color w:val="4472C4" w:themeColor="accent5"/>
                <w:sz w:val="28"/>
              </w:rPr>
            </w:pPr>
          </w:p>
          <w:p w:rsidR="009A2FCA" w:rsidRPr="00F37D3B" w:rsidRDefault="009A2FCA" w:rsidP="00B44FF8">
            <w:pPr>
              <w:pStyle w:val="Default"/>
              <w:jc w:val="center"/>
              <w:rPr>
                <w:rFonts w:asciiTheme="minorHAnsi" w:hAnsiTheme="minorHAnsi"/>
                <w:color w:val="4472C4" w:themeColor="accent5"/>
                <w:sz w:val="28"/>
              </w:rPr>
            </w:pPr>
          </w:p>
        </w:tc>
      </w:tr>
      <w:tr w:rsidR="00B44FF8" w:rsidRPr="00635B1C" w:rsidTr="00B44FF8">
        <w:tc>
          <w:tcPr>
            <w:tcW w:w="5000" w:type="pct"/>
            <w:gridSpan w:val="4"/>
            <w:tcBorders>
              <w:top w:val="single" w:sz="4" w:space="0" w:color="4472C4" w:themeColor="accent5"/>
            </w:tcBorders>
          </w:tcPr>
          <w:p w:rsidR="00B44FF8" w:rsidRDefault="00B44FF8" w:rsidP="00B44FF8">
            <w:pPr>
              <w:pStyle w:val="Default"/>
              <w:jc w:val="center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noProof/>
                <w:color w:val="FFFFFF" w:themeColor="background1"/>
                <w:sz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2648C09" wp14:editId="765D1420">
                      <wp:simplePos x="0" y="0"/>
                      <wp:positionH relativeFrom="column">
                        <wp:posOffset>2179955</wp:posOffset>
                      </wp:positionH>
                      <wp:positionV relativeFrom="paragraph">
                        <wp:posOffset>125095</wp:posOffset>
                      </wp:positionV>
                      <wp:extent cx="4467225" cy="1114425"/>
                      <wp:effectExtent l="0" t="19050" r="47625" b="47625"/>
                      <wp:wrapNone/>
                      <wp:docPr id="9" name="Flèche droit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67225" cy="1114425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accent5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44FF8" w:rsidRDefault="00F85907" w:rsidP="00B44FF8">
                                  <w:pPr>
                                    <w:jc w:val="center"/>
                                  </w:pPr>
                                  <w:r>
                                    <w:rPr>
                                      <w:color w:val="FFFFFF" w:themeColor="background1"/>
                                      <w:sz w:val="28"/>
                                    </w:rPr>
                                    <w:t>M</w:t>
                                  </w:r>
                                  <w:r w:rsidR="00B44FF8" w:rsidRPr="00A16B3B">
                                    <w:rPr>
                                      <w:color w:val="FFFFFF" w:themeColor="background1"/>
                                      <w:sz w:val="28"/>
                                    </w:rPr>
                                    <w:t xml:space="preserve">oyens humains, matériels et financiers </w:t>
                                  </w:r>
                                  <w:r>
                                    <w:rPr>
                                      <w:color w:val="FFFFFF" w:themeColor="background1"/>
                                      <w:sz w:val="28"/>
                                    </w:rPr>
                                    <w:t>de l’entreprise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52648C09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Flèche droite 9" o:spid="_x0000_s1026" type="#_x0000_t13" style="position:absolute;left:0;text-align:left;margin-left:171.65pt;margin-top:9.85pt;width:351.75pt;height:8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" adj="18906" fillcolor="#4472c4 [3208]" strokecolor="#1f4d78 [1604]" strokeweight="1pt">
                      <v:textbox>
                        <w:txbxContent>
                          <w:p w:rsidR="00B44FF8" w:rsidRDefault="00F85907" w:rsidP="00B44FF8">
                            <w:pPr>
                              <w:jc w:val="center"/>
                            </w:pPr>
                            <w:r>
                              <w:rPr>
                                <w:color w:val="FFFFFF" w:themeColor="background1"/>
                                <w:sz w:val="28"/>
                              </w:rPr>
                              <w:t>M</w:t>
                            </w:r>
                            <w:r w:rsidR="00B44FF8" w:rsidRPr="00A16B3B">
                              <w:rPr>
                                <w:color w:val="FFFFFF" w:themeColor="background1"/>
                                <w:sz w:val="28"/>
                              </w:rPr>
                              <w:t xml:space="preserve">oyens humains, matériels et financiers </w:t>
                            </w:r>
                            <w:r>
                              <w:rPr>
                                <w:color w:val="FFFFFF" w:themeColor="background1"/>
                                <w:sz w:val="28"/>
                              </w:rPr>
                              <w:t>de l’entreprise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44FF8" w:rsidRDefault="00B44FF8" w:rsidP="00B44FF8">
            <w:pPr>
              <w:pStyle w:val="Default"/>
              <w:rPr>
                <w:rFonts w:asciiTheme="minorHAnsi" w:hAnsiTheme="minorHAnsi"/>
                <w:color w:val="FFFFFF" w:themeColor="background1"/>
              </w:rPr>
            </w:pPr>
          </w:p>
          <w:p w:rsidR="00B44FF8" w:rsidRPr="00635B1C" w:rsidRDefault="00B44FF8" w:rsidP="00B44FF8">
            <w:pPr>
              <w:pStyle w:val="Default"/>
              <w:jc w:val="center"/>
              <w:rPr>
                <w:rFonts w:asciiTheme="minorHAnsi" w:hAnsiTheme="minorHAnsi"/>
                <w:color w:val="FFFFFF" w:themeColor="background1"/>
              </w:rPr>
            </w:pPr>
          </w:p>
        </w:tc>
      </w:tr>
      <w:tr w:rsidR="00D3567A" w:rsidRPr="00A423A9" w:rsidTr="00D3567A">
        <w:tc>
          <w:tcPr>
            <w:tcW w:w="1264" w:type="pct"/>
            <w:vMerge w:val="restart"/>
            <w:tcBorders>
              <w:top w:val="single" w:sz="4" w:space="0" w:color="4472C4" w:themeColor="accent5"/>
              <w:left w:val="single" w:sz="4" w:space="0" w:color="4472C4" w:themeColor="accent5"/>
              <w:right w:val="single" w:sz="4" w:space="0" w:color="4472C4" w:themeColor="accent5"/>
            </w:tcBorders>
            <w:shd w:val="clear" w:color="auto" w:fill="auto"/>
          </w:tcPr>
          <w:p w:rsidR="00D3567A" w:rsidRPr="00635B1C" w:rsidRDefault="00D3567A" w:rsidP="00B44FF8">
            <w:pPr>
              <w:pStyle w:val="Default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4472C4" w:themeColor="accent5"/>
                <w:sz w:val="28"/>
              </w:rPr>
              <w:t>Fournisseurs</w:t>
            </w:r>
            <w:r w:rsidRPr="00A423A9">
              <w:rPr>
                <w:rFonts w:asciiTheme="minorHAnsi" w:hAnsiTheme="minorHAnsi"/>
                <w:color w:val="4472C4" w:themeColor="accent5"/>
                <w:sz w:val="28"/>
              </w:rPr>
              <w:t xml:space="preserve">                 </w:t>
            </w:r>
          </w:p>
        </w:tc>
        <w:tc>
          <w:tcPr>
            <w:tcW w:w="2380" w:type="pct"/>
            <w:gridSpan w:val="2"/>
            <w:tcBorders>
              <w:left w:val="single" w:sz="4" w:space="0" w:color="4472C4" w:themeColor="accent5"/>
              <w:right w:val="single" w:sz="4" w:space="0" w:color="4472C4" w:themeColor="accent5"/>
            </w:tcBorders>
            <w:shd w:val="clear" w:color="auto" w:fill="4472C4" w:themeFill="accent5"/>
          </w:tcPr>
          <w:p w:rsidR="00D3567A" w:rsidRPr="00635B1C" w:rsidRDefault="00D3567A" w:rsidP="00B44FF8">
            <w:pPr>
              <w:pStyle w:val="Default"/>
              <w:jc w:val="center"/>
              <w:rPr>
                <w:rFonts w:asciiTheme="minorHAnsi" w:hAnsiTheme="minorHAnsi"/>
                <w:color w:val="FFFFFF" w:themeColor="background1"/>
              </w:rPr>
            </w:pPr>
          </w:p>
        </w:tc>
        <w:tc>
          <w:tcPr>
            <w:tcW w:w="1356" w:type="pct"/>
            <w:vMerge w:val="restart"/>
            <w:tcBorders>
              <w:top w:val="single" w:sz="4" w:space="0" w:color="4472C4" w:themeColor="accent5"/>
              <w:left w:val="single" w:sz="4" w:space="0" w:color="4472C4" w:themeColor="accent5"/>
              <w:right w:val="single" w:sz="4" w:space="0" w:color="4472C4" w:themeColor="accent5"/>
            </w:tcBorders>
            <w:shd w:val="clear" w:color="auto" w:fill="auto"/>
          </w:tcPr>
          <w:p w:rsidR="00D3567A" w:rsidRPr="00A423A9" w:rsidRDefault="00D3567A" w:rsidP="00B44FF8">
            <w:pPr>
              <w:pStyle w:val="Default"/>
              <w:jc w:val="right"/>
              <w:rPr>
                <w:rFonts w:asciiTheme="minorHAnsi" w:hAnsiTheme="minorHAnsi"/>
                <w:color w:val="4472C4" w:themeColor="accent5"/>
              </w:rPr>
            </w:pPr>
            <w:r>
              <w:rPr>
                <w:rFonts w:asciiTheme="minorHAnsi" w:hAnsiTheme="minorHAnsi"/>
                <w:color w:val="4472C4" w:themeColor="accent5"/>
                <w:sz w:val="28"/>
              </w:rPr>
              <w:t>Clients</w:t>
            </w:r>
          </w:p>
        </w:tc>
      </w:tr>
      <w:tr w:rsidR="00D3567A" w:rsidRPr="00A423A9" w:rsidTr="00D3567A">
        <w:tc>
          <w:tcPr>
            <w:tcW w:w="1264" w:type="pct"/>
            <w:vMerge/>
            <w:tcBorders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auto"/>
          </w:tcPr>
          <w:p w:rsidR="00D3567A" w:rsidRDefault="00D3567A" w:rsidP="00B44FF8">
            <w:pPr>
              <w:pStyle w:val="Default"/>
              <w:rPr>
                <w:rFonts w:asciiTheme="minorHAnsi" w:hAnsiTheme="minorHAnsi"/>
                <w:color w:val="4472C4" w:themeColor="accent5"/>
                <w:sz w:val="28"/>
              </w:rPr>
            </w:pPr>
          </w:p>
        </w:tc>
        <w:tc>
          <w:tcPr>
            <w:tcW w:w="2380" w:type="pct"/>
            <w:gridSpan w:val="2"/>
            <w:tcBorders>
              <w:left w:val="single" w:sz="4" w:space="0" w:color="4472C4" w:themeColor="accent5"/>
              <w:right w:val="single" w:sz="4" w:space="0" w:color="4472C4" w:themeColor="accent5"/>
            </w:tcBorders>
            <w:shd w:val="clear" w:color="auto" w:fill="4472C4" w:themeFill="accent5"/>
          </w:tcPr>
          <w:p w:rsidR="00D3567A" w:rsidRPr="00635B1C" w:rsidRDefault="00D3567A" w:rsidP="00B44FF8">
            <w:pPr>
              <w:pStyle w:val="Default"/>
              <w:jc w:val="center"/>
              <w:rPr>
                <w:rFonts w:asciiTheme="minorHAnsi" w:hAnsiTheme="minorHAnsi"/>
                <w:color w:val="FFFFFF" w:themeColor="background1"/>
              </w:rPr>
            </w:pPr>
          </w:p>
        </w:tc>
        <w:tc>
          <w:tcPr>
            <w:tcW w:w="1356" w:type="pct"/>
            <w:vMerge/>
            <w:tcBorders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auto"/>
          </w:tcPr>
          <w:p w:rsidR="00D3567A" w:rsidRDefault="00D3567A" w:rsidP="00B44FF8">
            <w:pPr>
              <w:pStyle w:val="Default"/>
              <w:jc w:val="right"/>
              <w:rPr>
                <w:rFonts w:asciiTheme="minorHAnsi" w:hAnsiTheme="minorHAnsi"/>
                <w:color w:val="4472C4" w:themeColor="accent5"/>
                <w:sz w:val="28"/>
              </w:rPr>
            </w:pPr>
          </w:p>
        </w:tc>
      </w:tr>
      <w:tr w:rsidR="00D3567A" w:rsidRPr="00A423A9" w:rsidTr="00D3567A">
        <w:tc>
          <w:tcPr>
            <w:tcW w:w="1264" w:type="pct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auto"/>
          </w:tcPr>
          <w:p w:rsidR="00D3567A" w:rsidRDefault="00D3567A" w:rsidP="00B44FF8">
            <w:pPr>
              <w:pStyle w:val="Default"/>
              <w:rPr>
                <w:rFonts w:asciiTheme="minorHAnsi" w:hAnsiTheme="minorHAnsi"/>
                <w:color w:val="4472C4" w:themeColor="accent5"/>
                <w:sz w:val="28"/>
              </w:rPr>
            </w:pPr>
          </w:p>
        </w:tc>
        <w:tc>
          <w:tcPr>
            <w:tcW w:w="2380" w:type="pct"/>
            <w:gridSpan w:val="2"/>
            <w:tcBorders>
              <w:left w:val="single" w:sz="4" w:space="0" w:color="4472C4" w:themeColor="accent5"/>
              <w:right w:val="single" w:sz="4" w:space="0" w:color="4472C4" w:themeColor="accent5"/>
            </w:tcBorders>
            <w:shd w:val="clear" w:color="auto" w:fill="auto"/>
          </w:tcPr>
          <w:p w:rsidR="008E65D9" w:rsidRDefault="008E65D9" w:rsidP="00D3567A">
            <w:pPr>
              <w:pStyle w:val="Default"/>
              <w:jc w:val="center"/>
              <w:rPr>
                <w:rFonts w:asciiTheme="minorHAnsi" w:hAnsiTheme="minorHAnsi"/>
                <w:color w:val="auto"/>
              </w:rPr>
            </w:pPr>
          </w:p>
          <w:p w:rsidR="00D3567A" w:rsidRPr="00635B1C" w:rsidRDefault="00D3567A" w:rsidP="009A2FCA">
            <w:pPr>
              <w:pStyle w:val="Default"/>
              <w:jc w:val="center"/>
              <w:rPr>
                <w:rFonts w:asciiTheme="minorHAnsi" w:hAnsiTheme="minorHAnsi"/>
                <w:color w:val="FFFFFF" w:themeColor="background1"/>
              </w:rPr>
            </w:pPr>
          </w:p>
        </w:tc>
        <w:tc>
          <w:tcPr>
            <w:tcW w:w="1356" w:type="pct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auto"/>
          </w:tcPr>
          <w:p w:rsidR="009A2FCA" w:rsidRDefault="009A2FCA" w:rsidP="009A2FCA">
            <w:pPr>
              <w:pStyle w:val="Default"/>
              <w:jc w:val="right"/>
              <w:rPr>
                <w:rFonts w:asciiTheme="minorHAnsi" w:hAnsiTheme="minorHAnsi"/>
                <w:color w:val="auto"/>
              </w:rPr>
            </w:pPr>
          </w:p>
          <w:p w:rsidR="009A2FCA" w:rsidRDefault="009A2FCA" w:rsidP="009A2FCA">
            <w:pPr>
              <w:pStyle w:val="Default"/>
              <w:jc w:val="right"/>
              <w:rPr>
                <w:rFonts w:asciiTheme="minorHAnsi" w:hAnsiTheme="minorHAnsi"/>
                <w:color w:val="auto"/>
              </w:rPr>
            </w:pPr>
          </w:p>
          <w:p w:rsidR="009A2FCA" w:rsidRDefault="009A2FCA" w:rsidP="009A2FCA">
            <w:pPr>
              <w:pStyle w:val="Default"/>
              <w:jc w:val="right"/>
              <w:rPr>
                <w:rFonts w:asciiTheme="minorHAnsi" w:hAnsiTheme="minorHAnsi"/>
                <w:color w:val="auto"/>
              </w:rPr>
            </w:pPr>
          </w:p>
          <w:p w:rsidR="009A2FCA" w:rsidRDefault="009A2FCA" w:rsidP="009A2FCA">
            <w:pPr>
              <w:pStyle w:val="Default"/>
              <w:jc w:val="right"/>
              <w:rPr>
                <w:rFonts w:asciiTheme="minorHAnsi" w:hAnsiTheme="minorHAnsi"/>
                <w:color w:val="4472C4" w:themeColor="accent5"/>
                <w:sz w:val="28"/>
              </w:rPr>
            </w:pPr>
          </w:p>
        </w:tc>
      </w:tr>
      <w:tr w:rsidR="00B44FF8" w:rsidRPr="00635B1C" w:rsidTr="00B44FF8">
        <w:tc>
          <w:tcPr>
            <w:tcW w:w="5000" w:type="pct"/>
            <w:gridSpan w:val="4"/>
          </w:tcPr>
          <w:p w:rsidR="00B44FF8" w:rsidRPr="009A2FCA" w:rsidRDefault="00B44FF8" w:rsidP="009A2FCA">
            <w:pPr>
              <w:pStyle w:val="Default"/>
              <w:rPr>
                <w:rFonts w:asciiTheme="minorHAnsi" w:hAnsiTheme="minorHAnsi"/>
                <w:color w:val="auto"/>
              </w:rPr>
            </w:pPr>
          </w:p>
        </w:tc>
      </w:tr>
      <w:tr w:rsidR="00B44FF8" w:rsidRPr="00F37D3B" w:rsidTr="00B44FF8">
        <w:tc>
          <w:tcPr>
            <w:tcW w:w="2500" w:type="pct"/>
            <w:gridSpan w:val="2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auto"/>
          </w:tcPr>
          <w:p w:rsidR="00B44FF8" w:rsidRPr="00F37D3B" w:rsidRDefault="005510D7" w:rsidP="005510D7">
            <w:pPr>
              <w:pStyle w:val="Default"/>
              <w:jc w:val="center"/>
              <w:rPr>
                <w:rFonts w:asciiTheme="minorHAnsi" w:hAnsiTheme="minorHAnsi"/>
                <w:color w:val="4472C4" w:themeColor="accent5"/>
              </w:rPr>
            </w:pPr>
            <w:r>
              <w:rPr>
                <w:rFonts w:asciiTheme="minorHAnsi" w:hAnsiTheme="minorHAnsi"/>
                <w:color w:val="4472C4" w:themeColor="accent5"/>
                <w:sz w:val="28"/>
              </w:rPr>
              <w:t>P</w:t>
            </w:r>
            <w:r w:rsidR="00B44FF8" w:rsidRPr="00F37D3B">
              <w:rPr>
                <w:rFonts w:asciiTheme="minorHAnsi" w:hAnsiTheme="minorHAnsi"/>
                <w:color w:val="4472C4" w:themeColor="accent5"/>
                <w:sz w:val="28"/>
              </w:rPr>
              <w:t>roduits</w:t>
            </w:r>
            <w:r w:rsidR="00B44FF8">
              <w:rPr>
                <w:rFonts w:asciiTheme="minorHAnsi" w:hAnsiTheme="minorHAnsi"/>
                <w:color w:val="4472C4" w:themeColor="accent5"/>
                <w:sz w:val="28"/>
              </w:rPr>
              <w:t xml:space="preserve"> et services </w:t>
            </w:r>
            <w:r w:rsidR="006A6056">
              <w:rPr>
                <w:rFonts w:asciiTheme="minorHAnsi" w:hAnsiTheme="minorHAnsi"/>
                <w:color w:val="4472C4" w:themeColor="accent5"/>
                <w:sz w:val="28"/>
              </w:rPr>
              <w:t>vendus</w:t>
            </w:r>
          </w:p>
        </w:tc>
        <w:tc>
          <w:tcPr>
            <w:tcW w:w="2500" w:type="pct"/>
            <w:gridSpan w:val="2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auto"/>
          </w:tcPr>
          <w:p w:rsidR="00B44FF8" w:rsidRPr="00F37D3B" w:rsidRDefault="005510D7" w:rsidP="00B44FF8">
            <w:pPr>
              <w:pStyle w:val="Default"/>
              <w:jc w:val="center"/>
              <w:rPr>
                <w:rFonts w:asciiTheme="minorHAnsi" w:hAnsiTheme="minorHAnsi"/>
                <w:color w:val="4472C4" w:themeColor="accent5"/>
              </w:rPr>
            </w:pPr>
            <w:r>
              <w:rPr>
                <w:rFonts w:asciiTheme="minorHAnsi" w:hAnsiTheme="minorHAnsi"/>
                <w:color w:val="4472C4" w:themeColor="accent5"/>
                <w:sz w:val="28"/>
              </w:rPr>
              <w:t>Utilisation du bénéfice</w:t>
            </w:r>
          </w:p>
        </w:tc>
      </w:tr>
      <w:tr w:rsidR="00D3567A" w:rsidRPr="00F37D3B" w:rsidTr="00B44FF8">
        <w:tc>
          <w:tcPr>
            <w:tcW w:w="2500" w:type="pct"/>
            <w:gridSpan w:val="2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auto"/>
          </w:tcPr>
          <w:p w:rsidR="00D3567A" w:rsidRDefault="00D3567A" w:rsidP="009A2FCA"/>
          <w:p w:rsidR="009A2FCA" w:rsidRDefault="009A2FCA" w:rsidP="009A2FCA"/>
          <w:p w:rsidR="009A2FCA" w:rsidRDefault="009A2FCA" w:rsidP="009A2FCA"/>
          <w:p w:rsidR="009A2FCA" w:rsidRDefault="009A2FCA" w:rsidP="009A2FCA"/>
          <w:p w:rsidR="009A2FCA" w:rsidRDefault="009A2FCA" w:rsidP="009A2FCA">
            <w:pPr>
              <w:rPr>
                <w:color w:val="4472C4" w:themeColor="accent5"/>
                <w:sz w:val="28"/>
              </w:rPr>
            </w:pPr>
          </w:p>
        </w:tc>
        <w:tc>
          <w:tcPr>
            <w:tcW w:w="2500" w:type="pct"/>
            <w:gridSpan w:val="2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auto"/>
          </w:tcPr>
          <w:p w:rsidR="009A2FCA" w:rsidRPr="00D3567A" w:rsidRDefault="009A2FCA" w:rsidP="009A2FCA">
            <w:pPr>
              <w:pStyle w:val="Default"/>
              <w:jc w:val="center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</w:p>
          <w:p w:rsidR="00D3567A" w:rsidRPr="00D3567A" w:rsidRDefault="00D3567A" w:rsidP="00D3567A">
            <w:pPr>
              <w:pStyle w:val="Default"/>
              <w:jc w:val="center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</w:p>
        </w:tc>
      </w:tr>
      <w:tr w:rsidR="00B44FF8" w:rsidRPr="00635B1C" w:rsidTr="00B44FF8">
        <w:tc>
          <w:tcPr>
            <w:tcW w:w="5000" w:type="pct"/>
            <w:gridSpan w:val="4"/>
            <w:tcBorders>
              <w:top w:val="single" w:sz="4" w:space="0" w:color="4472C4" w:themeColor="accent5"/>
            </w:tcBorders>
          </w:tcPr>
          <w:p w:rsidR="00B44FF8" w:rsidRPr="00635B1C" w:rsidRDefault="00B44FF8" w:rsidP="00B44FF8">
            <w:pPr>
              <w:pStyle w:val="Default"/>
              <w:jc w:val="center"/>
              <w:rPr>
                <w:rFonts w:asciiTheme="minorHAnsi" w:hAnsiTheme="minorHAnsi"/>
                <w:color w:val="FFFFFF" w:themeColor="background1"/>
              </w:rPr>
            </w:pPr>
          </w:p>
        </w:tc>
      </w:tr>
    </w:tbl>
    <w:p w:rsidR="005729D0" w:rsidRDefault="005729D0"/>
    <w:sectPr w:rsidR="005729D0" w:rsidSect="00B44FF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58E"/>
    <w:rsid w:val="00511902"/>
    <w:rsid w:val="005510D7"/>
    <w:rsid w:val="005729D0"/>
    <w:rsid w:val="006A6056"/>
    <w:rsid w:val="00822EA8"/>
    <w:rsid w:val="008E65D9"/>
    <w:rsid w:val="009A2FCA"/>
    <w:rsid w:val="00B44FF8"/>
    <w:rsid w:val="00CA54C4"/>
    <w:rsid w:val="00D1458E"/>
    <w:rsid w:val="00D3567A"/>
    <w:rsid w:val="00D65444"/>
    <w:rsid w:val="00F85907"/>
    <w:rsid w:val="00FC1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AD2882-DFB3-4B24-A947-7EDCEFB2A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4FF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44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44FF8"/>
    <w:pPr>
      <w:autoSpaceDE w:val="0"/>
      <w:autoSpaceDN w:val="0"/>
      <w:adjustRightInd w:val="0"/>
      <w:spacing w:after="0" w:line="240" w:lineRule="auto"/>
    </w:pPr>
    <w:rPr>
      <w:rFonts w:ascii="Corbel" w:hAnsi="Corbel" w:cs="Corbel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E65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E65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6F4973-B9C1-458D-9DA7-9A9E70E9E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187</Characters>
  <Application>Microsoft Office Word</Application>
  <DocSecurity>4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Emilie BESNIER</cp:lastModifiedBy>
  <cp:revision>2</cp:revision>
  <cp:lastPrinted>2018-11-16T12:20:00Z</cp:lastPrinted>
  <dcterms:created xsi:type="dcterms:W3CDTF">2018-12-18T08:26:00Z</dcterms:created>
  <dcterms:modified xsi:type="dcterms:W3CDTF">2018-12-18T08:26:00Z</dcterms:modified>
</cp:coreProperties>
</file>