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C3113F" w14:textId="15165EC6" w:rsidR="002B34C5" w:rsidRDefault="002B34C5">
      <w:pPr>
        <w:spacing w:after="0" w:line="240" w:lineRule="auto"/>
        <w:jc w:val="center"/>
        <w:rPr>
          <w:b/>
          <w:sz w:val="32"/>
          <w:szCs w:val="32"/>
        </w:rPr>
      </w:pPr>
      <w:r>
        <w:rPr>
          <w:noProof/>
        </w:rPr>
        <w:drawing>
          <wp:anchor distT="0" distB="0" distL="114300" distR="114300" simplePos="0" relativeHeight="251661312" behindDoc="1" locked="0" layoutInCell="1" allowOverlap="1" wp14:anchorId="163E81D0" wp14:editId="3131BCE2">
            <wp:simplePos x="0" y="0"/>
            <wp:positionH relativeFrom="margin">
              <wp:align>center</wp:align>
            </wp:positionH>
            <wp:positionV relativeFrom="paragraph">
              <wp:posOffset>0</wp:posOffset>
            </wp:positionV>
            <wp:extent cx="2070100" cy="663787"/>
            <wp:effectExtent l="0" t="0" r="6350" b="3175"/>
            <wp:wrapThrough wrapText="bothSides">
              <wp:wrapPolygon edited="0">
                <wp:start x="2783" y="0"/>
                <wp:lineTo x="795" y="9922"/>
                <wp:lineTo x="0" y="11782"/>
                <wp:lineTo x="0" y="15502"/>
                <wp:lineTo x="6957" y="19843"/>
                <wp:lineTo x="7156" y="21083"/>
                <wp:lineTo x="20672" y="21083"/>
                <wp:lineTo x="21467" y="17983"/>
                <wp:lineTo x="21467" y="8061"/>
                <wp:lineTo x="17293" y="0"/>
                <wp:lineTo x="2783" y="0"/>
              </wp:wrapPolygon>
            </wp:wrapThrough>
            <wp:docPr id="62" name="Image 62" descr="Une image contenant texte, signe, arts de la table, vaisse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exte, signe, arts de la table, vaisselle&#10;&#10;Description générée automatiquemen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70100" cy="66378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30A16B7" w14:textId="77777777" w:rsidR="002B34C5" w:rsidRDefault="002B34C5">
      <w:pPr>
        <w:spacing w:after="0" w:line="240" w:lineRule="auto"/>
        <w:jc w:val="center"/>
        <w:rPr>
          <w:b/>
          <w:sz w:val="32"/>
          <w:szCs w:val="32"/>
        </w:rPr>
      </w:pPr>
    </w:p>
    <w:p w14:paraId="5E91CBC4" w14:textId="77777777" w:rsidR="002B34C5" w:rsidRDefault="002B34C5">
      <w:pPr>
        <w:spacing w:after="0" w:line="240" w:lineRule="auto"/>
        <w:jc w:val="center"/>
        <w:rPr>
          <w:b/>
          <w:sz w:val="32"/>
          <w:szCs w:val="32"/>
        </w:rPr>
      </w:pPr>
    </w:p>
    <w:p w14:paraId="0488591C" w14:textId="77777777" w:rsidR="002B34C5" w:rsidRDefault="002B34C5">
      <w:pPr>
        <w:spacing w:after="0" w:line="240" w:lineRule="auto"/>
        <w:jc w:val="center"/>
        <w:rPr>
          <w:b/>
          <w:sz w:val="32"/>
          <w:szCs w:val="32"/>
        </w:rPr>
      </w:pPr>
    </w:p>
    <w:p w14:paraId="5C4A4486" w14:textId="197971A9" w:rsidR="00D9674E" w:rsidRPr="002B34C5" w:rsidRDefault="002B34C5">
      <w:pPr>
        <w:spacing w:after="0" w:line="240" w:lineRule="auto"/>
        <w:jc w:val="center"/>
        <w:rPr>
          <w:b/>
          <w:sz w:val="36"/>
          <w:szCs w:val="36"/>
        </w:rPr>
      </w:pPr>
      <w:r w:rsidRPr="002B34C5">
        <w:rPr>
          <w:b/>
          <w:sz w:val="36"/>
          <w:szCs w:val="36"/>
        </w:rPr>
        <w:t xml:space="preserve">Monographie d’organisation pour l’enseignement de management, sciences de gestion et numérique en terminale STMG : </w:t>
      </w:r>
    </w:p>
    <w:p w14:paraId="622D801F" w14:textId="77777777" w:rsidR="00D9674E" w:rsidRDefault="00D9674E" w:rsidP="002B34C5">
      <w:pPr>
        <w:spacing w:after="0" w:line="240" w:lineRule="auto"/>
        <w:rPr>
          <w:b/>
          <w:sz w:val="72"/>
          <w:szCs w:val="72"/>
        </w:rPr>
      </w:pPr>
    </w:p>
    <w:p w14:paraId="06991270" w14:textId="32E54FF7" w:rsidR="00D9674E" w:rsidRDefault="00D9674E">
      <w:pPr>
        <w:spacing w:after="0" w:line="240" w:lineRule="auto"/>
        <w:jc w:val="center"/>
        <w:rPr>
          <w:b/>
          <w:sz w:val="72"/>
          <w:szCs w:val="72"/>
        </w:rPr>
      </w:pPr>
    </w:p>
    <w:p w14:paraId="71A7C214" w14:textId="77777777" w:rsidR="00D9674E" w:rsidRDefault="00D9674E" w:rsidP="00FD419C">
      <w:pPr>
        <w:spacing w:after="0" w:line="240" w:lineRule="auto"/>
        <w:rPr>
          <w:b/>
          <w:sz w:val="72"/>
          <w:szCs w:val="72"/>
        </w:rPr>
      </w:pPr>
    </w:p>
    <w:p w14:paraId="4BCD5B6C" w14:textId="3EF396D7" w:rsidR="00D9674E" w:rsidRDefault="00DF042B">
      <w:pPr>
        <w:spacing w:after="0" w:line="240" w:lineRule="auto"/>
        <w:jc w:val="center"/>
        <w:rPr>
          <w:b/>
          <w:sz w:val="72"/>
          <w:szCs w:val="72"/>
        </w:rPr>
      </w:pPr>
      <w:proofErr w:type="spellStart"/>
      <w:r>
        <w:rPr>
          <w:b/>
          <w:sz w:val="72"/>
          <w:szCs w:val="72"/>
        </w:rPr>
        <w:t>Metroloco</w:t>
      </w:r>
      <w:proofErr w:type="spellEnd"/>
      <w:r w:rsidR="00CB4440">
        <w:rPr>
          <w:b/>
          <w:sz w:val="72"/>
          <w:szCs w:val="72"/>
        </w:rPr>
        <w:t>, une organisation de l’ESS</w:t>
      </w:r>
    </w:p>
    <w:p w14:paraId="20391647" w14:textId="77777777" w:rsidR="00D9674E" w:rsidRDefault="00D9674E">
      <w:pPr>
        <w:spacing w:after="0" w:line="240" w:lineRule="auto"/>
        <w:jc w:val="center"/>
        <w:rPr>
          <w:b/>
        </w:rPr>
      </w:pPr>
    </w:p>
    <w:p w14:paraId="491865AE" w14:textId="77777777" w:rsidR="00D9674E" w:rsidRDefault="00D9674E">
      <w:pPr>
        <w:spacing w:after="0" w:line="240" w:lineRule="auto"/>
        <w:jc w:val="center"/>
        <w:rPr>
          <w:b/>
        </w:rPr>
      </w:pPr>
    </w:p>
    <w:p w14:paraId="48018D6A" w14:textId="77777777" w:rsidR="00D9674E" w:rsidRDefault="00D9674E">
      <w:pPr>
        <w:spacing w:after="0" w:line="240" w:lineRule="auto"/>
        <w:jc w:val="center"/>
        <w:rPr>
          <w:b/>
        </w:rPr>
      </w:pPr>
    </w:p>
    <w:p w14:paraId="7E9B071A" w14:textId="77777777" w:rsidR="00D9674E" w:rsidRDefault="00D9674E">
      <w:pPr>
        <w:spacing w:after="0" w:line="240" w:lineRule="auto"/>
        <w:jc w:val="center"/>
        <w:rPr>
          <w:b/>
        </w:rPr>
      </w:pPr>
    </w:p>
    <w:p w14:paraId="1C6C6A5B" w14:textId="77777777" w:rsidR="00D9674E" w:rsidRDefault="00D9674E">
      <w:pPr>
        <w:spacing w:after="0" w:line="240" w:lineRule="auto"/>
        <w:jc w:val="center"/>
        <w:rPr>
          <w:b/>
        </w:rPr>
      </w:pPr>
    </w:p>
    <w:p w14:paraId="0638ECEB" w14:textId="77777777" w:rsidR="00D9674E" w:rsidRDefault="00D9674E">
      <w:pPr>
        <w:spacing w:after="0" w:line="240" w:lineRule="auto"/>
        <w:jc w:val="center"/>
        <w:rPr>
          <w:b/>
        </w:rPr>
      </w:pPr>
    </w:p>
    <w:p w14:paraId="4C6109E9" w14:textId="77777777" w:rsidR="00D9674E" w:rsidRDefault="00D9674E" w:rsidP="00FD419C">
      <w:pPr>
        <w:spacing w:after="0" w:line="240" w:lineRule="auto"/>
        <w:rPr>
          <w:b/>
        </w:rPr>
      </w:pPr>
    </w:p>
    <w:p w14:paraId="68902C79" w14:textId="77777777" w:rsidR="00992A2A" w:rsidRDefault="00992A2A" w:rsidP="00FD419C">
      <w:pPr>
        <w:spacing w:after="0" w:line="240" w:lineRule="auto"/>
        <w:rPr>
          <w:b/>
        </w:rPr>
      </w:pPr>
    </w:p>
    <w:p w14:paraId="71A701DE" w14:textId="77777777" w:rsidR="00992A2A" w:rsidRDefault="00992A2A" w:rsidP="00FD419C">
      <w:pPr>
        <w:spacing w:after="0" w:line="240" w:lineRule="auto"/>
        <w:rPr>
          <w:b/>
        </w:rPr>
      </w:pPr>
    </w:p>
    <w:p w14:paraId="1C75E209" w14:textId="77777777" w:rsidR="00992A2A" w:rsidRDefault="00992A2A" w:rsidP="00FD419C">
      <w:pPr>
        <w:spacing w:after="0" w:line="240" w:lineRule="auto"/>
        <w:rPr>
          <w:b/>
        </w:rPr>
      </w:pPr>
    </w:p>
    <w:p w14:paraId="0628FFE5" w14:textId="77777777" w:rsidR="00992A2A" w:rsidRDefault="00992A2A" w:rsidP="00FD419C">
      <w:pPr>
        <w:spacing w:after="0" w:line="240" w:lineRule="auto"/>
        <w:rPr>
          <w:b/>
        </w:rPr>
      </w:pPr>
    </w:p>
    <w:p w14:paraId="7066D3A0" w14:textId="77777777" w:rsidR="00992A2A" w:rsidRDefault="00992A2A" w:rsidP="00FD419C">
      <w:pPr>
        <w:spacing w:after="0" w:line="240" w:lineRule="auto"/>
        <w:rPr>
          <w:b/>
        </w:rPr>
      </w:pPr>
    </w:p>
    <w:p w14:paraId="41C61E64" w14:textId="77777777" w:rsidR="00D9674E" w:rsidRDefault="00D9674E">
      <w:pPr>
        <w:spacing w:after="0" w:line="240" w:lineRule="auto"/>
        <w:jc w:val="center"/>
        <w:rPr>
          <w:b/>
        </w:rPr>
      </w:pPr>
    </w:p>
    <w:p w14:paraId="6888A7A2" w14:textId="77777777" w:rsidR="00D9674E" w:rsidRDefault="00D9674E">
      <w:pPr>
        <w:spacing w:after="0" w:line="240" w:lineRule="auto"/>
        <w:jc w:val="center"/>
        <w:rPr>
          <w:b/>
        </w:rPr>
      </w:pPr>
    </w:p>
    <w:p w14:paraId="13F0490F" w14:textId="77777777" w:rsidR="00D9674E" w:rsidRDefault="00D9674E" w:rsidP="00F910A0">
      <w:pPr>
        <w:spacing w:after="0" w:line="240" w:lineRule="auto"/>
        <w:rPr>
          <w:b/>
        </w:rPr>
      </w:pPr>
    </w:p>
    <w:p w14:paraId="042F8903" w14:textId="77777777" w:rsidR="00D9674E" w:rsidRPr="00FD419C" w:rsidRDefault="002B34C5">
      <w:pPr>
        <w:spacing w:after="0" w:line="240" w:lineRule="auto"/>
        <w:jc w:val="center"/>
        <w:rPr>
          <w:b/>
          <w:sz w:val="24"/>
          <w:szCs w:val="24"/>
        </w:rPr>
      </w:pPr>
      <w:r w:rsidRPr="00FD419C">
        <w:rPr>
          <w:b/>
          <w:sz w:val="24"/>
          <w:szCs w:val="24"/>
        </w:rPr>
        <w:t xml:space="preserve">La monographie s’appuie sur une entreprise réelle avec des documents transmis. Toutefois, le cas a été didactisé par l’ajout ou la modification de données afin de s’adapter au public visé. </w:t>
      </w:r>
    </w:p>
    <w:p w14:paraId="261B807E" w14:textId="77777777" w:rsidR="00992A2A" w:rsidRDefault="00992A2A">
      <w:pPr>
        <w:spacing w:after="0" w:line="240" w:lineRule="auto"/>
        <w:jc w:val="center"/>
        <w:rPr>
          <w:b/>
        </w:rPr>
      </w:pPr>
    </w:p>
    <w:p w14:paraId="71671DAF" w14:textId="77777777" w:rsidR="00992A2A" w:rsidRDefault="00992A2A">
      <w:pPr>
        <w:spacing w:after="0" w:line="240" w:lineRule="auto"/>
        <w:jc w:val="center"/>
        <w:rPr>
          <w:b/>
        </w:rPr>
      </w:pPr>
    </w:p>
    <w:p w14:paraId="1E7A6C3F" w14:textId="77777777" w:rsidR="009C7758" w:rsidRDefault="009C7758">
      <w:pPr>
        <w:spacing w:after="0" w:line="240" w:lineRule="auto"/>
        <w:jc w:val="center"/>
        <w:rPr>
          <w:b/>
        </w:rPr>
      </w:pPr>
    </w:p>
    <w:p w14:paraId="2038D75F" w14:textId="77777777" w:rsidR="009C7758" w:rsidRDefault="009C7758">
      <w:pPr>
        <w:spacing w:after="0" w:line="240" w:lineRule="auto"/>
        <w:jc w:val="center"/>
        <w:rPr>
          <w:b/>
        </w:rPr>
      </w:pPr>
    </w:p>
    <w:p w14:paraId="72E22A83" w14:textId="6A55E04B" w:rsidR="008A20C6" w:rsidRDefault="009C7758" w:rsidP="00992A2A">
      <w:pPr>
        <w:pStyle w:val="Pieddepage"/>
        <w:ind w:right="360"/>
        <w:rPr>
          <w:i/>
          <w:iCs/>
          <w:sz w:val="20"/>
          <w:szCs w:val="20"/>
        </w:rPr>
      </w:pPr>
      <w:r>
        <w:tab/>
      </w:r>
      <w:r w:rsidRPr="001C4C2A">
        <w:rPr>
          <w:i/>
          <w:iCs/>
          <w:noProof/>
          <w:sz w:val="20"/>
          <w:szCs w:val="20"/>
        </w:rPr>
        <w:drawing>
          <wp:anchor distT="0" distB="0" distL="114300" distR="114300" simplePos="0" relativeHeight="251659264" behindDoc="0" locked="0" layoutInCell="1" allowOverlap="1" wp14:anchorId="4C08AE7A" wp14:editId="041A6A4C">
            <wp:simplePos x="0" y="0"/>
            <wp:positionH relativeFrom="column">
              <wp:posOffset>3808527</wp:posOffset>
            </wp:positionH>
            <wp:positionV relativeFrom="paragraph">
              <wp:posOffset>-146965</wp:posOffset>
            </wp:positionV>
            <wp:extent cx="2185737" cy="381000"/>
            <wp:effectExtent l="0" t="0" r="5080" b="0"/>
            <wp:wrapThrough wrapText="bothSides">
              <wp:wrapPolygon edited="0">
                <wp:start x="753" y="1080"/>
                <wp:lineTo x="0" y="6480"/>
                <wp:lineTo x="0" y="19440"/>
                <wp:lineTo x="753" y="20520"/>
                <wp:lineTo x="4895" y="20520"/>
                <wp:lineTo x="21274" y="20520"/>
                <wp:lineTo x="21462" y="4320"/>
                <wp:lineTo x="15061" y="1080"/>
                <wp:lineTo x="753" y="1080"/>
              </wp:wrapPolygon>
            </wp:wrapThrough>
            <wp:docPr id="211" name="Image 211" descr="Une image contenant texte, s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 211" descr="Une image contenant texte, signe&#10;&#10;Description générée automatiquemen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85737" cy="381000"/>
                    </a:xfrm>
                    <a:prstGeom prst="rect">
                      <a:avLst/>
                    </a:prstGeom>
                    <a:noFill/>
                    <a:ln>
                      <a:noFill/>
                    </a:ln>
                  </pic:spPr>
                </pic:pic>
              </a:graphicData>
            </a:graphic>
          </wp:anchor>
        </w:drawing>
      </w:r>
      <w:r w:rsidRPr="001C4C2A">
        <w:rPr>
          <w:i/>
          <w:iCs/>
          <w:sz w:val="20"/>
          <w:szCs w:val="20"/>
        </w:rPr>
        <w:t>Cet outil a été créé par le comité scientifique Ressourc’ESS de L’ESPER</w:t>
      </w:r>
      <w:r>
        <w:rPr>
          <w:i/>
          <w:iCs/>
          <w:sz w:val="20"/>
          <w:szCs w:val="20"/>
        </w:rPr>
        <w:t>.</w:t>
      </w:r>
      <w:r w:rsidRPr="001C4C2A">
        <w:rPr>
          <w:i/>
          <w:iCs/>
          <w:sz w:val="20"/>
          <w:szCs w:val="20"/>
        </w:rPr>
        <w:t xml:space="preserve"> </w:t>
      </w:r>
    </w:p>
    <w:p w14:paraId="7C2CFE06" w14:textId="77777777" w:rsidR="00D9674E" w:rsidRDefault="002B34C5">
      <w:pPr>
        <w:spacing w:after="0" w:line="240" w:lineRule="auto"/>
        <w:jc w:val="center"/>
        <w:rPr>
          <w:b/>
        </w:rPr>
      </w:pPr>
      <w:r>
        <w:rPr>
          <w:b/>
        </w:rPr>
        <w:br w:type="page"/>
      </w:r>
    </w:p>
    <w:p w14:paraId="2607654E" w14:textId="77777777" w:rsidR="008A20C6" w:rsidRDefault="008A20C6">
      <w:pPr>
        <w:spacing w:after="0" w:line="240" w:lineRule="auto"/>
        <w:jc w:val="center"/>
        <w:rPr>
          <w:b/>
        </w:rPr>
      </w:pPr>
    </w:p>
    <w:sdt>
      <w:sdtPr>
        <w:rPr>
          <w:sz w:val="22"/>
          <w:szCs w:val="22"/>
        </w:rPr>
        <w:id w:val="574399749"/>
        <w:docPartObj>
          <w:docPartGallery w:val="Table of Contents"/>
          <w:docPartUnique/>
        </w:docPartObj>
      </w:sdtPr>
      <w:sdtEndPr/>
      <w:sdtContent>
        <w:p w14:paraId="651A2975" w14:textId="77777777" w:rsidR="00D9674E" w:rsidRDefault="002B34C5">
          <w:pPr>
            <w:pStyle w:val="Commentaire"/>
          </w:pPr>
          <w:r>
            <w:t>Table des matières</w:t>
          </w:r>
        </w:p>
        <w:p w14:paraId="34A862E8" w14:textId="32046CFB" w:rsidR="008455DA" w:rsidRDefault="002B34C5">
          <w:pPr>
            <w:pStyle w:val="TM2"/>
            <w:tabs>
              <w:tab w:val="right" w:leader="dot" w:pos="9062"/>
            </w:tabs>
            <w:rPr>
              <w:rFonts w:eastAsiaTheme="minorEastAsia"/>
              <w:noProof/>
              <w:lang w:eastAsia="fr-FR"/>
            </w:rPr>
          </w:pPr>
          <w:r>
            <w:fldChar w:fldCharType="begin"/>
          </w:r>
          <w:r>
            <w:instrText xml:space="preserve"> TOC \o "1-3" \h \z \u </w:instrText>
          </w:r>
          <w:r>
            <w:fldChar w:fldCharType="separate"/>
          </w:r>
          <w:hyperlink w:anchor="_Toc116323015" w:history="1">
            <w:r w:rsidR="008455DA" w:rsidRPr="00B46DB3">
              <w:rPr>
                <w:rStyle w:val="Lienhypertexte"/>
                <w:b/>
                <w:bCs/>
                <w:noProof/>
              </w:rPr>
              <w:t>Annexe 1 : Historique</w:t>
            </w:r>
            <w:r w:rsidR="008455DA">
              <w:rPr>
                <w:noProof/>
                <w:webHidden/>
              </w:rPr>
              <w:tab/>
            </w:r>
            <w:r w:rsidR="008455DA">
              <w:rPr>
                <w:noProof/>
                <w:webHidden/>
              </w:rPr>
              <w:fldChar w:fldCharType="begin"/>
            </w:r>
            <w:r w:rsidR="008455DA">
              <w:rPr>
                <w:noProof/>
                <w:webHidden/>
              </w:rPr>
              <w:instrText xml:space="preserve"> PAGEREF _Toc116323015 \h </w:instrText>
            </w:r>
            <w:r w:rsidR="008455DA">
              <w:rPr>
                <w:noProof/>
                <w:webHidden/>
              </w:rPr>
            </w:r>
            <w:r w:rsidR="008455DA">
              <w:rPr>
                <w:noProof/>
                <w:webHidden/>
              </w:rPr>
              <w:fldChar w:fldCharType="separate"/>
            </w:r>
            <w:r w:rsidR="008455DA">
              <w:rPr>
                <w:noProof/>
                <w:webHidden/>
              </w:rPr>
              <w:t>4</w:t>
            </w:r>
            <w:r w:rsidR="008455DA">
              <w:rPr>
                <w:noProof/>
                <w:webHidden/>
              </w:rPr>
              <w:fldChar w:fldCharType="end"/>
            </w:r>
          </w:hyperlink>
        </w:p>
        <w:p w14:paraId="3AE71CC6" w14:textId="5B8DC493" w:rsidR="008455DA" w:rsidRDefault="002B34C5">
          <w:pPr>
            <w:pStyle w:val="TM2"/>
            <w:tabs>
              <w:tab w:val="right" w:leader="dot" w:pos="9062"/>
            </w:tabs>
            <w:rPr>
              <w:rFonts w:eastAsiaTheme="minorEastAsia"/>
              <w:noProof/>
              <w:lang w:eastAsia="fr-FR"/>
            </w:rPr>
          </w:pPr>
          <w:hyperlink w:anchor="_Toc116323016" w:history="1">
            <w:r w:rsidR="008455DA" w:rsidRPr="00B46DB3">
              <w:rPr>
                <w:rStyle w:val="Lienhypertexte"/>
                <w:b/>
                <w:bCs/>
                <w:noProof/>
              </w:rPr>
              <w:t>Annexe 2 : Les valeurs et les objectifs affichés par Metroloco</w:t>
            </w:r>
            <w:r w:rsidR="008455DA">
              <w:rPr>
                <w:noProof/>
                <w:webHidden/>
              </w:rPr>
              <w:tab/>
            </w:r>
            <w:r w:rsidR="008455DA">
              <w:rPr>
                <w:noProof/>
                <w:webHidden/>
              </w:rPr>
              <w:fldChar w:fldCharType="begin"/>
            </w:r>
            <w:r w:rsidR="008455DA">
              <w:rPr>
                <w:noProof/>
                <w:webHidden/>
              </w:rPr>
              <w:instrText xml:space="preserve"> PAGEREF _Toc116323016 \h </w:instrText>
            </w:r>
            <w:r w:rsidR="008455DA">
              <w:rPr>
                <w:noProof/>
                <w:webHidden/>
              </w:rPr>
            </w:r>
            <w:r w:rsidR="008455DA">
              <w:rPr>
                <w:noProof/>
                <w:webHidden/>
              </w:rPr>
              <w:fldChar w:fldCharType="separate"/>
            </w:r>
            <w:r w:rsidR="008455DA">
              <w:rPr>
                <w:noProof/>
                <w:webHidden/>
              </w:rPr>
              <w:t>4</w:t>
            </w:r>
            <w:r w:rsidR="008455DA">
              <w:rPr>
                <w:noProof/>
                <w:webHidden/>
              </w:rPr>
              <w:fldChar w:fldCharType="end"/>
            </w:r>
          </w:hyperlink>
        </w:p>
        <w:p w14:paraId="4F479E23" w14:textId="596ABDB2" w:rsidR="008455DA" w:rsidRDefault="002B34C5">
          <w:pPr>
            <w:pStyle w:val="TM2"/>
            <w:tabs>
              <w:tab w:val="right" w:leader="dot" w:pos="9062"/>
            </w:tabs>
            <w:rPr>
              <w:rFonts w:eastAsiaTheme="minorEastAsia"/>
              <w:noProof/>
              <w:lang w:eastAsia="fr-FR"/>
            </w:rPr>
          </w:pPr>
          <w:hyperlink w:anchor="_Toc116323017" w:history="1">
            <w:r w:rsidR="008455DA" w:rsidRPr="00B46DB3">
              <w:rPr>
                <w:rStyle w:val="Lienhypertexte"/>
                <w:b/>
                <w:bCs/>
                <w:noProof/>
              </w:rPr>
              <w:t>Annexe 3 : Les performances de l’entreprise</w:t>
            </w:r>
            <w:r w:rsidR="008455DA">
              <w:rPr>
                <w:noProof/>
                <w:webHidden/>
              </w:rPr>
              <w:tab/>
            </w:r>
            <w:r w:rsidR="008455DA">
              <w:rPr>
                <w:noProof/>
                <w:webHidden/>
              </w:rPr>
              <w:fldChar w:fldCharType="begin"/>
            </w:r>
            <w:r w:rsidR="008455DA">
              <w:rPr>
                <w:noProof/>
                <w:webHidden/>
              </w:rPr>
              <w:instrText xml:space="preserve"> PAGEREF _Toc116323017 \h </w:instrText>
            </w:r>
            <w:r w:rsidR="008455DA">
              <w:rPr>
                <w:noProof/>
                <w:webHidden/>
              </w:rPr>
            </w:r>
            <w:r w:rsidR="008455DA">
              <w:rPr>
                <w:noProof/>
                <w:webHidden/>
              </w:rPr>
              <w:fldChar w:fldCharType="separate"/>
            </w:r>
            <w:r w:rsidR="008455DA">
              <w:rPr>
                <w:noProof/>
                <w:webHidden/>
              </w:rPr>
              <w:t>5</w:t>
            </w:r>
            <w:r w:rsidR="008455DA">
              <w:rPr>
                <w:noProof/>
                <w:webHidden/>
              </w:rPr>
              <w:fldChar w:fldCharType="end"/>
            </w:r>
          </w:hyperlink>
        </w:p>
        <w:p w14:paraId="098A8620" w14:textId="0AF8DA83" w:rsidR="008455DA" w:rsidRDefault="002B34C5">
          <w:pPr>
            <w:pStyle w:val="TM2"/>
            <w:tabs>
              <w:tab w:val="right" w:leader="dot" w:pos="9062"/>
            </w:tabs>
            <w:rPr>
              <w:rFonts w:eastAsiaTheme="minorEastAsia"/>
              <w:noProof/>
              <w:lang w:eastAsia="fr-FR"/>
            </w:rPr>
          </w:pPr>
          <w:hyperlink w:anchor="_Toc116323018" w:history="1">
            <w:r w:rsidR="008455DA" w:rsidRPr="00B46DB3">
              <w:rPr>
                <w:rStyle w:val="Lienhypertexte"/>
                <w:b/>
                <w:bCs/>
                <w:noProof/>
              </w:rPr>
              <w:t>Annexe 4 : Chronologie</w:t>
            </w:r>
            <w:r w:rsidR="008455DA">
              <w:rPr>
                <w:noProof/>
                <w:webHidden/>
              </w:rPr>
              <w:tab/>
            </w:r>
            <w:r w:rsidR="008455DA">
              <w:rPr>
                <w:noProof/>
                <w:webHidden/>
              </w:rPr>
              <w:fldChar w:fldCharType="begin"/>
            </w:r>
            <w:r w:rsidR="008455DA">
              <w:rPr>
                <w:noProof/>
                <w:webHidden/>
              </w:rPr>
              <w:instrText xml:space="preserve"> PAGEREF _Toc116323018 \h </w:instrText>
            </w:r>
            <w:r w:rsidR="008455DA">
              <w:rPr>
                <w:noProof/>
                <w:webHidden/>
              </w:rPr>
            </w:r>
            <w:r w:rsidR="008455DA">
              <w:rPr>
                <w:noProof/>
                <w:webHidden/>
              </w:rPr>
              <w:fldChar w:fldCharType="separate"/>
            </w:r>
            <w:r w:rsidR="008455DA">
              <w:rPr>
                <w:noProof/>
                <w:webHidden/>
              </w:rPr>
              <w:t>8</w:t>
            </w:r>
            <w:r w:rsidR="008455DA">
              <w:rPr>
                <w:noProof/>
                <w:webHidden/>
              </w:rPr>
              <w:fldChar w:fldCharType="end"/>
            </w:r>
          </w:hyperlink>
        </w:p>
        <w:p w14:paraId="22483233" w14:textId="57768BB9" w:rsidR="008455DA" w:rsidRDefault="002B34C5">
          <w:pPr>
            <w:pStyle w:val="TM2"/>
            <w:tabs>
              <w:tab w:val="right" w:leader="dot" w:pos="9062"/>
            </w:tabs>
            <w:rPr>
              <w:rFonts w:eastAsiaTheme="minorEastAsia"/>
              <w:noProof/>
              <w:lang w:eastAsia="fr-FR"/>
            </w:rPr>
          </w:pPr>
          <w:hyperlink w:anchor="_Toc116323019" w:history="1">
            <w:r w:rsidR="008455DA" w:rsidRPr="00B46DB3">
              <w:rPr>
                <w:rStyle w:val="Lienhypertexte"/>
                <w:b/>
                <w:bCs/>
                <w:noProof/>
              </w:rPr>
              <w:t>Annexe 5 : Economie Sociale et Solidaire</w:t>
            </w:r>
            <w:r w:rsidR="008455DA">
              <w:rPr>
                <w:noProof/>
                <w:webHidden/>
              </w:rPr>
              <w:tab/>
            </w:r>
            <w:r w:rsidR="008455DA">
              <w:rPr>
                <w:noProof/>
                <w:webHidden/>
              </w:rPr>
              <w:fldChar w:fldCharType="begin"/>
            </w:r>
            <w:r w:rsidR="008455DA">
              <w:rPr>
                <w:noProof/>
                <w:webHidden/>
              </w:rPr>
              <w:instrText xml:space="preserve"> PAGEREF _Toc116323019 \h </w:instrText>
            </w:r>
            <w:r w:rsidR="008455DA">
              <w:rPr>
                <w:noProof/>
                <w:webHidden/>
              </w:rPr>
            </w:r>
            <w:r w:rsidR="008455DA">
              <w:rPr>
                <w:noProof/>
                <w:webHidden/>
              </w:rPr>
              <w:fldChar w:fldCharType="separate"/>
            </w:r>
            <w:r w:rsidR="008455DA">
              <w:rPr>
                <w:noProof/>
                <w:webHidden/>
              </w:rPr>
              <w:t>8</w:t>
            </w:r>
            <w:r w:rsidR="008455DA">
              <w:rPr>
                <w:noProof/>
                <w:webHidden/>
              </w:rPr>
              <w:fldChar w:fldCharType="end"/>
            </w:r>
          </w:hyperlink>
        </w:p>
        <w:p w14:paraId="46BA8753" w14:textId="42A613FD" w:rsidR="008455DA" w:rsidRDefault="002B34C5">
          <w:pPr>
            <w:pStyle w:val="TM2"/>
            <w:tabs>
              <w:tab w:val="right" w:leader="dot" w:pos="9062"/>
            </w:tabs>
            <w:rPr>
              <w:rFonts w:eastAsiaTheme="minorEastAsia"/>
              <w:noProof/>
              <w:lang w:eastAsia="fr-FR"/>
            </w:rPr>
          </w:pPr>
          <w:hyperlink w:anchor="_Toc116323020" w:history="1">
            <w:r w:rsidR="008455DA" w:rsidRPr="00B46DB3">
              <w:rPr>
                <w:rStyle w:val="Lienhypertexte"/>
                <w:b/>
                <w:bCs/>
                <w:noProof/>
              </w:rPr>
              <w:t>Annexe 6 : Comprendre les différentes structures et sigles</w:t>
            </w:r>
            <w:r w:rsidR="008455DA">
              <w:rPr>
                <w:noProof/>
                <w:webHidden/>
              </w:rPr>
              <w:tab/>
            </w:r>
            <w:r w:rsidR="008455DA">
              <w:rPr>
                <w:noProof/>
                <w:webHidden/>
              </w:rPr>
              <w:fldChar w:fldCharType="begin"/>
            </w:r>
            <w:r w:rsidR="008455DA">
              <w:rPr>
                <w:noProof/>
                <w:webHidden/>
              </w:rPr>
              <w:instrText xml:space="preserve"> PAGEREF _Toc116323020 \h </w:instrText>
            </w:r>
            <w:r w:rsidR="008455DA">
              <w:rPr>
                <w:noProof/>
                <w:webHidden/>
              </w:rPr>
            </w:r>
            <w:r w:rsidR="008455DA">
              <w:rPr>
                <w:noProof/>
                <w:webHidden/>
              </w:rPr>
              <w:fldChar w:fldCharType="separate"/>
            </w:r>
            <w:r w:rsidR="008455DA">
              <w:rPr>
                <w:noProof/>
                <w:webHidden/>
              </w:rPr>
              <w:t>10</w:t>
            </w:r>
            <w:r w:rsidR="008455DA">
              <w:rPr>
                <w:noProof/>
                <w:webHidden/>
              </w:rPr>
              <w:fldChar w:fldCharType="end"/>
            </w:r>
          </w:hyperlink>
        </w:p>
        <w:p w14:paraId="7CE648D9" w14:textId="1247CCB9" w:rsidR="008455DA" w:rsidRDefault="002B34C5">
          <w:pPr>
            <w:pStyle w:val="TM2"/>
            <w:tabs>
              <w:tab w:val="right" w:leader="dot" w:pos="9062"/>
            </w:tabs>
            <w:rPr>
              <w:rFonts w:eastAsiaTheme="minorEastAsia"/>
              <w:noProof/>
              <w:lang w:eastAsia="fr-FR"/>
            </w:rPr>
          </w:pPr>
          <w:hyperlink w:anchor="_Toc116323021" w:history="1">
            <w:r w:rsidR="008455DA" w:rsidRPr="00B46DB3">
              <w:rPr>
                <w:rStyle w:val="Lienhypertexte"/>
                <w:b/>
                <w:bCs/>
                <w:noProof/>
              </w:rPr>
              <w:t>Annexe 7 : La rencontre entre l’Economie Sociale et Solidaire et le développement durable.</w:t>
            </w:r>
            <w:r w:rsidR="008455DA">
              <w:rPr>
                <w:noProof/>
                <w:webHidden/>
              </w:rPr>
              <w:tab/>
            </w:r>
            <w:r w:rsidR="008455DA">
              <w:rPr>
                <w:noProof/>
                <w:webHidden/>
              </w:rPr>
              <w:fldChar w:fldCharType="begin"/>
            </w:r>
            <w:r w:rsidR="008455DA">
              <w:rPr>
                <w:noProof/>
                <w:webHidden/>
              </w:rPr>
              <w:instrText xml:space="preserve"> PAGEREF _Toc116323021 \h </w:instrText>
            </w:r>
            <w:r w:rsidR="008455DA">
              <w:rPr>
                <w:noProof/>
                <w:webHidden/>
              </w:rPr>
            </w:r>
            <w:r w:rsidR="008455DA">
              <w:rPr>
                <w:noProof/>
                <w:webHidden/>
              </w:rPr>
              <w:fldChar w:fldCharType="separate"/>
            </w:r>
            <w:r w:rsidR="008455DA">
              <w:rPr>
                <w:noProof/>
                <w:webHidden/>
              </w:rPr>
              <w:t>11</w:t>
            </w:r>
            <w:r w:rsidR="008455DA">
              <w:rPr>
                <w:noProof/>
                <w:webHidden/>
              </w:rPr>
              <w:fldChar w:fldCharType="end"/>
            </w:r>
          </w:hyperlink>
        </w:p>
        <w:p w14:paraId="2985BAE6" w14:textId="3719B4C4" w:rsidR="008455DA" w:rsidRDefault="002B34C5">
          <w:pPr>
            <w:pStyle w:val="TM2"/>
            <w:tabs>
              <w:tab w:val="right" w:leader="dot" w:pos="9062"/>
            </w:tabs>
            <w:rPr>
              <w:rFonts w:eastAsiaTheme="minorEastAsia"/>
              <w:noProof/>
              <w:lang w:eastAsia="fr-FR"/>
            </w:rPr>
          </w:pPr>
          <w:hyperlink w:anchor="_Toc116323022" w:history="1">
            <w:r w:rsidR="008455DA" w:rsidRPr="00B46DB3">
              <w:rPr>
                <w:rStyle w:val="Lienhypertexte"/>
                <w:b/>
                <w:bCs/>
                <w:noProof/>
              </w:rPr>
              <w:t>Annexe 8 : Les comptes 2019 et 2020 de Metroloco</w:t>
            </w:r>
            <w:r w:rsidR="008455DA">
              <w:rPr>
                <w:noProof/>
                <w:webHidden/>
              </w:rPr>
              <w:tab/>
            </w:r>
            <w:r w:rsidR="008455DA">
              <w:rPr>
                <w:noProof/>
                <w:webHidden/>
              </w:rPr>
              <w:fldChar w:fldCharType="begin"/>
            </w:r>
            <w:r w:rsidR="008455DA">
              <w:rPr>
                <w:noProof/>
                <w:webHidden/>
              </w:rPr>
              <w:instrText xml:space="preserve"> PAGEREF _Toc116323022 \h </w:instrText>
            </w:r>
            <w:r w:rsidR="008455DA">
              <w:rPr>
                <w:noProof/>
                <w:webHidden/>
              </w:rPr>
            </w:r>
            <w:r w:rsidR="008455DA">
              <w:rPr>
                <w:noProof/>
                <w:webHidden/>
              </w:rPr>
              <w:fldChar w:fldCharType="separate"/>
            </w:r>
            <w:r w:rsidR="008455DA">
              <w:rPr>
                <w:noProof/>
                <w:webHidden/>
              </w:rPr>
              <w:t>13</w:t>
            </w:r>
            <w:r w:rsidR="008455DA">
              <w:rPr>
                <w:noProof/>
                <w:webHidden/>
              </w:rPr>
              <w:fldChar w:fldCharType="end"/>
            </w:r>
          </w:hyperlink>
        </w:p>
        <w:p w14:paraId="0A5FCC05" w14:textId="1353C7D1" w:rsidR="008455DA" w:rsidRDefault="002B34C5">
          <w:pPr>
            <w:pStyle w:val="TM2"/>
            <w:tabs>
              <w:tab w:val="right" w:leader="dot" w:pos="9062"/>
            </w:tabs>
            <w:rPr>
              <w:rFonts w:eastAsiaTheme="minorEastAsia"/>
              <w:noProof/>
              <w:lang w:eastAsia="fr-FR"/>
            </w:rPr>
          </w:pPr>
          <w:hyperlink w:anchor="_Toc116323023" w:history="1">
            <w:r w:rsidR="008455DA" w:rsidRPr="00B46DB3">
              <w:rPr>
                <w:rStyle w:val="Lienhypertexte"/>
                <w:b/>
                <w:bCs/>
                <w:noProof/>
              </w:rPr>
              <w:t xml:space="preserve">Annexe 9 :  </w:t>
            </w:r>
            <w:r w:rsidR="008455DA" w:rsidRPr="00B46DB3">
              <w:rPr>
                <w:rStyle w:val="Lienhypertexte"/>
                <w:b/>
                <w:bCs/>
                <w:caps/>
                <w:noProof/>
              </w:rPr>
              <w:t>à</w:t>
            </w:r>
            <w:r w:rsidR="008455DA" w:rsidRPr="00B46DB3">
              <w:rPr>
                <w:rStyle w:val="Lienhypertexte"/>
                <w:b/>
                <w:bCs/>
                <w:noProof/>
              </w:rPr>
              <w:t xml:space="preserve"> la découverte des producteurs fournisseurs et artisans locaux</w:t>
            </w:r>
            <w:r w:rsidR="008455DA">
              <w:rPr>
                <w:noProof/>
                <w:webHidden/>
              </w:rPr>
              <w:tab/>
            </w:r>
            <w:r w:rsidR="008455DA">
              <w:rPr>
                <w:noProof/>
                <w:webHidden/>
              </w:rPr>
              <w:fldChar w:fldCharType="begin"/>
            </w:r>
            <w:r w:rsidR="008455DA">
              <w:rPr>
                <w:noProof/>
                <w:webHidden/>
              </w:rPr>
              <w:instrText xml:space="preserve"> PAGEREF _Toc116323023 \h </w:instrText>
            </w:r>
            <w:r w:rsidR="008455DA">
              <w:rPr>
                <w:noProof/>
                <w:webHidden/>
              </w:rPr>
            </w:r>
            <w:r w:rsidR="008455DA">
              <w:rPr>
                <w:noProof/>
                <w:webHidden/>
              </w:rPr>
              <w:fldChar w:fldCharType="separate"/>
            </w:r>
            <w:r w:rsidR="008455DA">
              <w:rPr>
                <w:noProof/>
                <w:webHidden/>
              </w:rPr>
              <w:t>19</w:t>
            </w:r>
            <w:r w:rsidR="008455DA">
              <w:rPr>
                <w:noProof/>
                <w:webHidden/>
              </w:rPr>
              <w:fldChar w:fldCharType="end"/>
            </w:r>
          </w:hyperlink>
        </w:p>
        <w:p w14:paraId="182293B7" w14:textId="1621BDC5" w:rsidR="008455DA" w:rsidRDefault="002B34C5">
          <w:pPr>
            <w:pStyle w:val="TM2"/>
            <w:tabs>
              <w:tab w:val="right" w:leader="dot" w:pos="9062"/>
            </w:tabs>
            <w:rPr>
              <w:rFonts w:eastAsiaTheme="minorEastAsia"/>
              <w:noProof/>
              <w:lang w:eastAsia="fr-FR"/>
            </w:rPr>
          </w:pPr>
          <w:hyperlink w:anchor="_Toc116323024" w:history="1">
            <w:r w:rsidR="008455DA" w:rsidRPr="00B46DB3">
              <w:rPr>
                <w:rStyle w:val="Lienhypertexte"/>
                <w:b/>
                <w:bCs/>
                <w:noProof/>
              </w:rPr>
              <w:t>Annexe 10 : Une politique RH différente</w:t>
            </w:r>
            <w:r w:rsidR="008455DA">
              <w:rPr>
                <w:noProof/>
                <w:webHidden/>
              </w:rPr>
              <w:tab/>
            </w:r>
            <w:r w:rsidR="008455DA">
              <w:rPr>
                <w:noProof/>
                <w:webHidden/>
              </w:rPr>
              <w:fldChar w:fldCharType="begin"/>
            </w:r>
            <w:r w:rsidR="008455DA">
              <w:rPr>
                <w:noProof/>
                <w:webHidden/>
              </w:rPr>
              <w:instrText xml:space="preserve"> PAGEREF _Toc116323024 \h </w:instrText>
            </w:r>
            <w:r w:rsidR="008455DA">
              <w:rPr>
                <w:noProof/>
                <w:webHidden/>
              </w:rPr>
            </w:r>
            <w:r w:rsidR="008455DA">
              <w:rPr>
                <w:noProof/>
                <w:webHidden/>
              </w:rPr>
              <w:fldChar w:fldCharType="separate"/>
            </w:r>
            <w:r w:rsidR="008455DA">
              <w:rPr>
                <w:noProof/>
                <w:webHidden/>
              </w:rPr>
              <w:t>19</w:t>
            </w:r>
            <w:r w:rsidR="008455DA">
              <w:rPr>
                <w:noProof/>
                <w:webHidden/>
              </w:rPr>
              <w:fldChar w:fldCharType="end"/>
            </w:r>
          </w:hyperlink>
        </w:p>
        <w:p w14:paraId="01899A4B" w14:textId="47AEC1CE" w:rsidR="008455DA" w:rsidRDefault="002B34C5">
          <w:pPr>
            <w:pStyle w:val="TM2"/>
            <w:tabs>
              <w:tab w:val="right" w:leader="dot" w:pos="9062"/>
            </w:tabs>
            <w:rPr>
              <w:rFonts w:eastAsiaTheme="minorEastAsia"/>
              <w:noProof/>
              <w:lang w:eastAsia="fr-FR"/>
            </w:rPr>
          </w:pPr>
          <w:hyperlink w:anchor="_Toc116323025" w:history="1">
            <w:r w:rsidR="008455DA" w:rsidRPr="00B46DB3">
              <w:rPr>
                <w:rStyle w:val="Lienhypertexte"/>
                <w:b/>
                <w:bCs/>
                <w:noProof/>
              </w:rPr>
              <w:t>Annexe 11 : Annonce de recrutement</w:t>
            </w:r>
            <w:r w:rsidR="008455DA">
              <w:rPr>
                <w:noProof/>
                <w:webHidden/>
              </w:rPr>
              <w:tab/>
            </w:r>
            <w:r w:rsidR="008455DA">
              <w:rPr>
                <w:noProof/>
                <w:webHidden/>
              </w:rPr>
              <w:fldChar w:fldCharType="begin"/>
            </w:r>
            <w:r w:rsidR="008455DA">
              <w:rPr>
                <w:noProof/>
                <w:webHidden/>
              </w:rPr>
              <w:instrText xml:space="preserve"> PAGEREF _Toc116323025 \h </w:instrText>
            </w:r>
            <w:r w:rsidR="008455DA">
              <w:rPr>
                <w:noProof/>
                <w:webHidden/>
              </w:rPr>
            </w:r>
            <w:r w:rsidR="008455DA">
              <w:rPr>
                <w:noProof/>
                <w:webHidden/>
              </w:rPr>
              <w:fldChar w:fldCharType="separate"/>
            </w:r>
            <w:r w:rsidR="008455DA">
              <w:rPr>
                <w:noProof/>
                <w:webHidden/>
              </w:rPr>
              <w:t>21</w:t>
            </w:r>
            <w:r w:rsidR="008455DA">
              <w:rPr>
                <w:noProof/>
                <w:webHidden/>
              </w:rPr>
              <w:fldChar w:fldCharType="end"/>
            </w:r>
          </w:hyperlink>
        </w:p>
        <w:p w14:paraId="16F0D550" w14:textId="38727073" w:rsidR="008455DA" w:rsidRDefault="002B34C5">
          <w:pPr>
            <w:pStyle w:val="TM2"/>
            <w:tabs>
              <w:tab w:val="right" w:leader="dot" w:pos="9062"/>
            </w:tabs>
            <w:rPr>
              <w:rFonts w:eastAsiaTheme="minorEastAsia"/>
              <w:noProof/>
              <w:lang w:eastAsia="fr-FR"/>
            </w:rPr>
          </w:pPr>
          <w:hyperlink w:anchor="_Toc116323026" w:history="1">
            <w:r w:rsidR="008455DA" w:rsidRPr="00B46DB3">
              <w:rPr>
                <w:rStyle w:val="Lienhypertexte"/>
                <w:b/>
                <w:bCs/>
                <w:noProof/>
              </w:rPr>
              <w:t>Annexe 12 : Le recrutement des jeunes coopérantes et coopérants, préparation et repérage</w:t>
            </w:r>
            <w:r w:rsidR="008455DA">
              <w:rPr>
                <w:noProof/>
                <w:webHidden/>
              </w:rPr>
              <w:tab/>
            </w:r>
            <w:r w:rsidR="008455DA">
              <w:rPr>
                <w:noProof/>
                <w:webHidden/>
              </w:rPr>
              <w:fldChar w:fldCharType="begin"/>
            </w:r>
            <w:r w:rsidR="008455DA">
              <w:rPr>
                <w:noProof/>
                <w:webHidden/>
              </w:rPr>
              <w:instrText xml:space="preserve"> PAGEREF _Toc116323026 \h </w:instrText>
            </w:r>
            <w:r w:rsidR="008455DA">
              <w:rPr>
                <w:noProof/>
                <w:webHidden/>
              </w:rPr>
            </w:r>
            <w:r w:rsidR="008455DA">
              <w:rPr>
                <w:noProof/>
                <w:webHidden/>
              </w:rPr>
              <w:fldChar w:fldCharType="separate"/>
            </w:r>
            <w:r w:rsidR="008455DA">
              <w:rPr>
                <w:noProof/>
                <w:webHidden/>
              </w:rPr>
              <w:t>21</w:t>
            </w:r>
            <w:r w:rsidR="008455DA">
              <w:rPr>
                <w:noProof/>
                <w:webHidden/>
              </w:rPr>
              <w:fldChar w:fldCharType="end"/>
            </w:r>
          </w:hyperlink>
        </w:p>
        <w:p w14:paraId="30341C08" w14:textId="5E3167CB" w:rsidR="008455DA" w:rsidRDefault="002B34C5">
          <w:pPr>
            <w:pStyle w:val="TM2"/>
            <w:tabs>
              <w:tab w:val="right" w:leader="dot" w:pos="9062"/>
            </w:tabs>
            <w:rPr>
              <w:rFonts w:eastAsiaTheme="minorEastAsia"/>
              <w:noProof/>
              <w:lang w:eastAsia="fr-FR"/>
            </w:rPr>
          </w:pPr>
          <w:hyperlink w:anchor="_Toc116323027" w:history="1">
            <w:r w:rsidR="008455DA" w:rsidRPr="00B46DB3">
              <w:rPr>
                <w:rStyle w:val="Lienhypertexte"/>
                <w:b/>
                <w:bCs/>
                <w:noProof/>
              </w:rPr>
              <w:t>Annexe 13 : Faisons connaissance</w:t>
            </w:r>
            <w:r w:rsidR="008455DA">
              <w:rPr>
                <w:noProof/>
                <w:webHidden/>
              </w:rPr>
              <w:tab/>
            </w:r>
            <w:r w:rsidR="008455DA">
              <w:rPr>
                <w:noProof/>
                <w:webHidden/>
              </w:rPr>
              <w:fldChar w:fldCharType="begin"/>
            </w:r>
            <w:r w:rsidR="008455DA">
              <w:rPr>
                <w:noProof/>
                <w:webHidden/>
              </w:rPr>
              <w:instrText xml:space="preserve"> PAGEREF _Toc116323027 \h </w:instrText>
            </w:r>
            <w:r w:rsidR="008455DA">
              <w:rPr>
                <w:noProof/>
                <w:webHidden/>
              </w:rPr>
            </w:r>
            <w:r w:rsidR="008455DA">
              <w:rPr>
                <w:noProof/>
                <w:webHidden/>
              </w:rPr>
              <w:fldChar w:fldCharType="separate"/>
            </w:r>
            <w:r w:rsidR="008455DA">
              <w:rPr>
                <w:noProof/>
                <w:webHidden/>
              </w:rPr>
              <w:t>23</w:t>
            </w:r>
            <w:r w:rsidR="008455DA">
              <w:rPr>
                <w:noProof/>
                <w:webHidden/>
              </w:rPr>
              <w:fldChar w:fldCharType="end"/>
            </w:r>
          </w:hyperlink>
        </w:p>
        <w:p w14:paraId="5A242633" w14:textId="11E12057" w:rsidR="008455DA" w:rsidRDefault="002B34C5">
          <w:pPr>
            <w:pStyle w:val="TM2"/>
            <w:tabs>
              <w:tab w:val="right" w:leader="dot" w:pos="9062"/>
            </w:tabs>
            <w:rPr>
              <w:rFonts w:eastAsiaTheme="minorEastAsia"/>
              <w:noProof/>
              <w:lang w:eastAsia="fr-FR"/>
            </w:rPr>
          </w:pPr>
          <w:hyperlink w:anchor="_Toc116323028" w:history="1">
            <w:r w:rsidR="008455DA" w:rsidRPr="00B46DB3">
              <w:rPr>
                <w:rStyle w:val="Lienhypertexte"/>
                <w:b/>
                <w:bCs/>
                <w:noProof/>
              </w:rPr>
              <w:t>Annexe 14 : Méthode d’animation</w:t>
            </w:r>
            <w:r w:rsidR="008455DA">
              <w:rPr>
                <w:noProof/>
                <w:webHidden/>
              </w:rPr>
              <w:tab/>
            </w:r>
            <w:r w:rsidR="008455DA">
              <w:rPr>
                <w:noProof/>
                <w:webHidden/>
              </w:rPr>
              <w:fldChar w:fldCharType="begin"/>
            </w:r>
            <w:r w:rsidR="008455DA">
              <w:rPr>
                <w:noProof/>
                <w:webHidden/>
              </w:rPr>
              <w:instrText xml:space="preserve"> PAGEREF _Toc116323028 \h </w:instrText>
            </w:r>
            <w:r w:rsidR="008455DA">
              <w:rPr>
                <w:noProof/>
                <w:webHidden/>
              </w:rPr>
            </w:r>
            <w:r w:rsidR="008455DA">
              <w:rPr>
                <w:noProof/>
                <w:webHidden/>
              </w:rPr>
              <w:fldChar w:fldCharType="separate"/>
            </w:r>
            <w:r w:rsidR="008455DA">
              <w:rPr>
                <w:noProof/>
                <w:webHidden/>
              </w:rPr>
              <w:t>25</w:t>
            </w:r>
            <w:r w:rsidR="008455DA">
              <w:rPr>
                <w:noProof/>
                <w:webHidden/>
              </w:rPr>
              <w:fldChar w:fldCharType="end"/>
            </w:r>
          </w:hyperlink>
        </w:p>
        <w:p w14:paraId="37DA5911" w14:textId="05D865DE" w:rsidR="008455DA" w:rsidRDefault="002B34C5">
          <w:pPr>
            <w:pStyle w:val="TM2"/>
            <w:tabs>
              <w:tab w:val="right" w:leader="dot" w:pos="9062"/>
            </w:tabs>
            <w:rPr>
              <w:rFonts w:eastAsiaTheme="minorEastAsia"/>
              <w:noProof/>
              <w:lang w:eastAsia="fr-FR"/>
            </w:rPr>
          </w:pPr>
          <w:hyperlink w:anchor="_Toc116323029" w:history="1">
            <w:r w:rsidR="008455DA" w:rsidRPr="00B46DB3">
              <w:rPr>
                <w:rStyle w:val="Lienhypertexte"/>
                <w:b/>
                <w:bCs/>
                <w:noProof/>
              </w:rPr>
              <w:t>Annexe 15 : Les postes du restaurant</w:t>
            </w:r>
            <w:r w:rsidR="008455DA">
              <w:rPr>
                <w:noProof/>
                <w:webHidden/>
              </w:rPr>
              <w:tab/>
            </w:r>
            <w:r w:rsidR="008455DA">
              <w:rPr>
                <w:noProof/>
                <w:webHidden/>
              </w:rPr>
              <w:fldChar w:fldCharType="begin"/>
            </w:r>
            <w:r w:rsidR="008455DA">
              <w:rPr>
                <w:noProof/>
                <w:webHidden/>
              </w:rPr>
              <w:instrText xml:space="preserve"> PAGEREF _Toc116323029 \h </w:instrText>
            </w:r>
            <w:r w:rsidR="008455DA">
              <w:rPr>
                <w:noProof/>
                <w:webHidden/>
              </w:rPr>
            </w:r>
            <w:r w:rsidR="008455DA">
              <w:rPr>
                <w:noProof/>
                <w:webHidden/>
              </w:rPr>
              <w:fldChar w:fldCharType="separate"/>
            </w:r>
            <w:r w:rsidR="008455DA">
              <w:rPr>
                <w:noProof/>
                <w:webHidden/>
              </w:rPr>
              <w:t>25</w:t>
            </w:r>
            <w:r w:rsidR="008455DA">
              <w:rPr>
                <w:noProof/>
                <w:webHidden/>
              </w:rPr>
              <w:fldChar w:fldCharType="end"/>
            </w:r>
          </w:hyperlink>
        </w:p>
        <w:p w14:paraId="4E97BDF0" w14:textId="76634B75" w:rsidR="008455DA" w:rsidRDefault="002B34C5">
          <w:pPr>
            <w:pStyle w:val="TM2"/>
            <w:tabs>
              <w:tab w:val="right" w:leader="dot" w:pos="9062"/>
            </w:tabs>
            <w:rPr>
              <w:rFonts w:eastAsiaTheme="minorEastAsia"/>
              <w:noProof/>
              <w:lang w:eastAsia="fr-FR"/>
            </w:rPr>
          </w:pPr>
          <w:hyperlink w:anchor="_Toc116323030" w:history="1">
            <w:r w:rsidR="008455DA" w:rsidRPr="00B46DB3">
              <w:rPr>
                <w:rStyle w:val="Lienhypertexte"/>
                <w:b/>
                <w:bCs/>
                <w:noProof/>
              </w:rPr>
              <w:t>Annexe 16 : Poste : serveur / serveuse</w:t>
            </w:r>
            <w:r w:rsidR="008455DA">
              <w:rPr>
                <w:noProof/>
                <w:webHidden/>
              </w:rPr>
              <w:tab/>
            </w:r>
            <w:r w:rsidR="008455DA">
              <w:rPr>
                <w:noProof/>
                <w:webHidden/>
              </w:rPr>
              <w:fldChar w:fldCharType="begin"/>
            </w:r>
            <w:r w:rsidR="008455DA">
              <w:rPr>
                <w:noProof/>
                <w:webHidden/>
              </w:rPr>
              <w:instrText xml:space="preserve"> PAGEREF _Toc116323030 \h </w:instrText>
            </w:r>
            <w:r w:rsidR="008455DA">
              <w:rPr>
                <w:noProof/>
                <w:webHidden/>
              </w:rPr>
            </w:r>
            <w:r w:rsidR="008455DA">
              <w:rPr>
                <w:noProof/>
                <w:webHidden/>
              </w:rPr>
              <w:fldChar w:fldCharType="separate"/>
            </w:r>
            <w:r w:rsidR="008455DA">
              <w:rPr>
                <w:noProof/>
                <w:webHidden/>
              </w:rPr>
              <w:t>25</w:t>
            </w:r>
            <w:r w:rsidR="008455DA">
              <w:rPr>
                <w:noProof/>
                <w:webHidden/>
              </w:rPr>
              <w:fldChar w:fldCharType="end"/>
            </w:r>
          </w:hyperlink>
        </w:p>
        <w:p w14:paraId="2E5E7515" w14:textId="3159D1D8" w:rsidR="008455DA" w:rsidRDefault="002B34C5">
          <w:pPr>
            <w:pStyle w:val="TM2"/>
            <w:tabs>
              <w:tab w:val="right" w:leader="dot" w:pos="9062"/>
            </w:tabs>
            <w:rPr>
              <w:rFonts w:eastAsiaTheme="minorEastAsia"/>
              <w:noProof/>
              <w:lang w:eastAsia="fr-FR"/>
            </w:rPr>
          </w:pPr>
          <w:hyperlink w:anchor="_Toc116323031" w:history="1">
            <w:r w:rsidR="008455DA" w:rsidRPr="00B46DB3">
              <w:rPr>
                <w:rStyle w:val="Lienhypertexte"/>
                <w:b/>
                <w:bCs/>
                <w:noProof/>
              </w:rPr>
              <w:t>Annexe 17 : Atelier communiquer ensemble</w:t>
            </w:r>
            <w:r w:rsidR="008455DA">
              <w:rPr>
                <w:noProof/>
                <w:webHidden/>
              </w:rPr>
              <w:tab/>
            </w:r>
            <w:r w:rsidR="008455DA">
              <w:rPr>
                <w:noProof/>
                <w:webHidden/>
              </w:rPr>
              <w:fldChar w:fldCharType="begin"/>
            </w:r>
            <w:r w:rsidR="008455DA">
              <w:rPr>
                <w:noProof/>
                <w:webHidden/>
              </w:rPr>
              <w:instrText xml:space="preserve"> PAGEREF _Toc116323031 \h </w:instrText>
            </w:r>
            <w:r w:rsidR="008455DA">
              <w:rPr>
                <w:noProof/>
                <w:webHidden/>
              </w:rPr>
            </w:r>
            <w:r w:rsidR="008455DA">
              <w:rPr>
                <w:noProof/>
                <w:webHidden/>
              </w:rPr>
              <w:fldChar w:fldCharType="separate"/>
            </w:r>
            <w:r w:rsidR="008455DA">
              <w:rPr>
                <w:noProof/>
                <w:webHidden/>
              </w:rPr>
              <w:t>27</w:t>
            </w:r>
            <w:r w:rsidR="008455DA">
              <w:rPr>
                <w:noProof/>
                <w:webHidden/>
              </w:rPr>
              <w:fldChar w:fldCharType="end"/>
            </w:r>
          </w:hyperlink>
        </w:p>
        <w:p w14:paraId="78BE78BF" w14:textId="6BC9C530" w:rsidR="008455DA" w:rsidRDefault="002B34C5">
          <w:pPr>
            <w:pStyle w:val="TM2"/>
            <w:tabs>
              <w:tab w:val="right" w:leader="dot" w:pos="9062"/>
            </w:tabs>
            <w:rPr>
              <w:rFonts w:eastAsiaTheme="minorEastAsia"/>
              <w:noProof/>
              <w:lang w:eastAsia="fr-FR"/>
            </w:rPr>
          </w:pPr>
          <w:hyperlink w:anchor="_Toc116323032" w:history="1">
            <w:r w:rsidR="008455DA" w:rsidRPr="00B46DB3">
              <w:rPr>
                <w:rStyle w:val="Lienhypertexte"/>
                <w:b/>
                <w:bCs/>
                <w:noProof/>
              </w:rPr>
              <w:t>Annexe 18 : Elaborer une pensée commune - Charte des valeurs</w:t>
            </w:r>
            <w:r w:rsidR="008455DA">
              <w:rPr>
                <w:noProof/>
                <w:webHidden/>
              </w:rPr>
              <w:tab/>
            </w:r>
            <w:r w:rsidR="008455DA">
              <w:rPr>
                <w:noProof/>
                <w:webHidden/>
              </w:rPr>
              <w:fldChar w:fldCharType="begin"/>
            </w:r>
            <w:r w:rsidR="008455DA">
              <w:rPr>
                <w:noProof/>
                <w:webHidden/>
              </w:rPr>
              <w:instrText xml:space="preserve"> PAGEREF _Toc116323032 \h </w:instrText>
            </w:r>
            <w:r w:rsidR="008455DA">
              <w:rPr>
                <w:noProof/>
                <w:webHidden/>
              </w:rPr>
            </w:r>
            <w:r w:rsidR="008455DA">
              <w:rPr>
                <w:noProof/>
                <w:webHidden/>
              </w:rPr>
              <w:fldChar w:fldCharType="separate"/>
            </w:r>
            <w:r w:rsidR="008455DA">
              <w:rPr>
                <w:noProof/>
                <w:webHidden/>
              </w:rPr>
              <w:t>27</w:t>
            </w:r>
            <w:r w:rsidR="008455DA">
              <w:rPr>
                <w:noProof/>
                <w:webHidden/>
              </w:rPr>
              <w:fldChar w:fldCharType="end"/>
            </w:r>
          </w:hyperlink>
        </w:p>
        <w:p w14:paraId="3E2B3A96" w14:textId="79D7C22D" w:rsidR="008455DA" w:rsidRDefault="002B34C5">
          <w:pPr>
            <w:pStyle w:val="TM2"/>
            <w:tabs>
              <w:tab w:val="right" w:leader="dot" w:pos="9062"/>
            </w:tabs>
            <w:rPr>
              <w:rFonts w:eastAsiaTheme="minorEastAsia"/>
              <w:noProof/>
              <w:lang w:eastAsia="fr-FR"/>
            </w:rPr>
          </w:pPr>
          <w:hyperlink w:anchor="_Toc116323033" w:history="1">
            <w:r w:rsidR="008455DA" w:rsidRPr="00B46DB3">
              <w:rPr>
                <w:rStyle w:val="Lienhypertexte"/>
                <w:b/>
                <w:bCs/>
                <w:noProof/>
              </w:rPr>
              <w:t>Annexe 19 : Règles de vie collectives</w:t>
            </w:r>
            <w:r w:rsidR="008455DA">
              <w:rPr>
                <w:noProof/>
                <w:webHidden/>
              </w:rPr>
              <w:tab/>
            </w:r>
            <w:r w:rsidR="008455DA">
              <w:rPr>
                <w:noProof/>
                <w:webHidden/>
              </w:rPr>
              <w:fldChar w:fldCharType="begin"/>
            </w:r>
            <w:r w:rsidR="008455DA">
              <w:rPr>
                <w:noProof/>
                <w:webHidden/>
              </w:rPr>
              <w:instrText xml:space="preserve"> PAGEREF _Toc116323033 \h </w:instrText>
            </w:r>
            <w:r w:rsidR="008455DA">
              <w:rPr>
                <w:noProof/>
                <w:webHidden/>
              </w:rPr>
            </w:r>
            <w:r w:rsidR="008455DA">
              <w:rPr>
                <w:noProof/>
                <w:webHidden/>
              </w:rPr>
              <w:fldChar w:fldCharType="separate"/>
            </w:r>
            <w:r w:rsidR="008455DA">
              <w:rPr>
                <w:noProof/>
                <w:webHidden/>
              </w:rPr>
              <w:t>28</w:t>
            </w:r>
            <w:r w:rsidR="008455DA">
              <w:rPr>
                <w:noProof/>
                <w:webHidden/>
              </w:rPr>
              <w:fldChar w:fldCharType="end"/>
            </w:r>
          </w:hyperlink>
        </w:p>
        <w:p w14:paraId="1B73686F" w14:textId="73E562CE" w:rsidR="008455DA" w:rsidRDefault="002B34C5">
          <w:pPr>
            <w:pStyle w:val="TM2"/>
            <w:tabs>
              <w:tab w:val="right" w:leader="dot" w:pos="9062"/>
            </w:tabs>
            <w:rPr>
              <w:rFonts w:eastAsiaTheme="minorEastAsia"/>
              <w:noProof/>
              <w:lang w:eastAsia="fr-FR"/>
            </w:rPr>
          </w:pPr>
          <w:hyperlink w:anchor="_Toc116323034" w:history="1">
            <w:r w:rsidR="008455DA" w:rsidRPr="00B46DB3">
              <w:rPr>
                <w:rStyle w:val="Lienhypertexte"/>
                <w:b/>
                <w:bCs/>
                <w:noProof/>
              </w:rPr>
              <w:t>Annexe 20 : Charte des valeurs</w:t>
            </w:r>
            <w:r w:rsidR="008455DA">
              <w:rPr>
                <w:noProof/>
                <w:webHidden/>
              </w:rPr>
              <w:tab/>
            </w:r>
            <w:r w:rsidR="008455DA">
              <w:rPr>
                <w:noProof/>
                <w:webHidden/>
              </w:rPr>
              <w:fldChar w:fldCharType="begin"/>
            </w:r>
            <w:r w:rsidR="008455DA">
              <w:rPr>
                <w:noProof/>
                <w:webHidden/>
              </w:rPr>
              <w:instrText xml:space="preserve"> PAGEREF _Toc116323034 \h </w:instrText>
            </w:r>
            <w:r w:rsidR="008455DA">
              <w:rPr>
                <w:noProof/>
                <w:webHidden/>
              </w:rPr>
            </w:r>
            <w:r w:rsidR="008455DA">
              <w:rPr>
                <w:noProof/>
                <w:webHidden/>
              </w:rPr>
              <w:fldChar w:fldCharType="separate"/>
            </w:r>
            <w:r w:rsidR="008455DA">
              <w:rPr>
                <w:noProof/>
                <w:webHidden/>
              </w:rPr>
              <w:t>29</w:t>
            </w:r>
            <w:r w:rsidR="008455DA">
              <w:rPr>
                <w:noProof/>
                <w:webHidden/>
              </w:rPr>
              <w:fldChar w:fldCharType="end"/>
            </w:r>
          </w:hyperlink>
        </w:p>
        <w:p w14:paraId="357A18EE" w14:textId="3C29EC86" w:rsidR="008455DA" w:rsidRDefault="002B34C5">
          <w:pPr>
            <w:pStyle w:val="TM2"/>
            <w:tabs>
              <w:tab w:val="right" w:leader="dot" w:pos="9062"/>
            </w:tabs>
            <w:rPr>
              <w:rFonts w:eastAsiaTheme="minorEastAsia"/>
              <w:noProof/>
              <w:lang w:eastAsia="fr-FR"/>
            </w:rPr>
          </w:pPr>
          <w:hyperlink w:anchor="_Toc116323035" w:history="1">
            <w:r w:rsidR="008455DA" w:rsidRPr="00B46DB3">
              <w:rPr>
                <w:rStyle w:val="Lienhypertexte"/>
                <w:b/>
                <w:bCs/>
                <w:noProof/>
              </w:rPr>
              <w:t>Annexe 21 : Courriel sur la journée d’auto-constitution du groupe</w:t>
            </w:r>
            <w:r w:rsidR="008455DA">
              <w:rPr>
                <w:noProof/>
                <w:webHidden/>
              </w:rPr>
              <w:tab/>
            </w:r>
            <w:r w:rsidR="008455DA">
              <w:rPr>
                <w:noProof/>
                <w:webHidden/>
              </w:rPr>
              <w:fldChar w:fldCharType="begin"/>
            </w:r>
            <w:r w:rsidR="008455DA">
              <w:rPr>
                <w:noProof/>
                <w:webHidden/>
              </w:rPr>
              <w:instrText xml:space="preserve"> PAGEREF _Toc116323035 \h </w:instrText>
            </w:r>
            <w:r w:rsidR="008455DA">
              <w:rPr>
                <w:noProof/>
                <w:webHidden/>
              </w:rPr>
            </w:r>
            <w:r w:rsidR="008455DA">
              <w:rPr>
                <w:noProof/>
                <w:webHidden/>
              </w:rPr>
              <w:fldChar w:fldCharType="separate"/>
            </w:r>
            <w:r w:rsidR="008455DA">
              <w:rPr>
                <w:noProof/>
                <w:webHidden/>
              </w:rPr>
              <w:t>30</w:t>
            </w:r>
            <w:r w:rsidR="008455DA">
              <w:rPr>
                <w:noProof/>
                <w:webHidden/>
              </w:rPr>
              <w:fldChar w:fldCharType="end"/>
            </w:r>
          </w:hyperlink>
        </w:p>
        <w:p w14:paraId="281B3B8D" w14:textId="0E9F038E" w:rsidR="008455DA" w:rsidRDefault="002B34C5">
          <w:pPr>
            <w:pStyle w:val="TM2"/>
            <w:tabs>
              <w:tab w:val="right" w:leader="dot" w:pos="9062"/>
            </w:tabs>
            <w:rPr>
              <w:rFonts w:eastAsiaTheme="minorEastAsia"/>
              <w:noProof/>
              <w:lang w:eastAsia="fr-FR"/>
            </w:rPr>
          </w:pPr>
          <w:hyperlink w:anchor="_Toc116323036" w:history="1">
            <w:r w:rsidR="008455DA" w:rsidRPr="00B46DB3">
              <w:rPr>
                <w:rStyle w:val="Lienhypertexte"/>
                <w:b/>
                <w:bCs/>
                <w:noProof/>
              </w:rPr>
              <w:t>Annexe 22 : Un lieu convivial</w:t>
            </w:r>
            <w:r w:rsidR="008455DA">
              <w:rPr>
                <w:noProof/>
                <w:webHidden/>
              </w:rPr>
              <w:tab/>
            </w:r>
            <w:r w:rsidR="008455DA">
              <w:rPr>
                <w:noProof/>
                <w:webHidden/>
              </w:rPr>
              <w:fldChar w:fldCharType="begin"/>
            </w:r>
            <w:r w:rsidR="008455DA">
              <w:rPr>
                <w:noProof/>
                <w:webHidden/>
              </w:rPr>
              <w:instrText xml:space="preserve"> PAGEREF _Toc116323036 \h </w:instrText>
            </w:r>
            <w:r w:rsidR="008455DA">
              <w:rPr>
                <w:noProof/>
                <w:webHidden/>
              </w:rPr>
            </w:r>
            <w:r w:rsidR="008455DA">
              <w:rPr>
                <w:noProof/>
                <w:webHidden/>
              </w:rPr>
              <w:fldChar w:fldCharType="separate"/>
            </w:r>
            <w:r w:rsidR="008455DA">
              <w:rPr>
                <w:noProof/>
                <w:webHidden/>
              </w:rPr>
              <w:t>31</w:t>
            </w:r>
            <w:r w:rsidR="008455DA">
              <w:rPr>
                <w:noProof/>
                <w:webHidden/>
              </w:rPr>
              <w:fldChar w:fldCharType="end"/>
            </w:r>
          </w:hyperlink>
        </w:p>
        <w:p w14:paraId="37C868F0" w14:textId="0388C6CD" w:rsidR="008455DA" w:rsidRDefault="002B34C5">
          <w:pPr>
            <w:pStyle w:val="TM2"/>
            <w:tabs>
              <w:tab w:val="right" w:leader="dot" w:pos="9062"/>
            </w:tabs>
            <w:rPr>
              <w:rFonts w:eastAsiaTheme="minorEastAsia"/>
              <w:noProof/>
              <w:lang w:eastAsia="fr-FR"/>
            </w:rPr>
          </w:pPr>
          <w:hyperlink w:anchor="_Toc116323037" w:history="1">
            <w:r w:rsidR="008455DA" w:rsidRPr="00B46DB3">
              <w:rPr>
                <w:rStyle w:val="Lienhypertexte"/>
                <w:b/>
                <w:bCs/>
                <w:noProof/>
              </w:rPr>
              <w:t>Annexe 23 : Des tensions entre coopérateurs</w:t>
            </w:r>
            <w:r w:rsidR="008455DA">
              <w:rPr>
                <w:noProof/>
                <w:webHidden/>
              </w:rPr>
              <w:tab/>
            </w:r>
            <w:r w:rsidR="008455DA">
              <w:rPr>
                <w:noProof/>
                <w:webHidden/>
              </w:rPr>
              <w:fldChar w:fldCharType="begin"/>
            </w:r>
            <w:r w:rsidR="008455DA">
              <w:rPr>
                <w:noProof/>
                <w:webHidden/>
              </w:rPr>
              <w:instrText xml:space="preserve"> PAGEREF _Toc116323037 \h </w:instrText>
            </w:r>
            <w:r w:rsidR="008455DA">
              <w:rPr>
                <w:noProof/>
                <w:webHidden/>
              </w:rPr>
            </w:r>
            <w:r w:rsidR="008455DA">
              <w:rPr>
                <w:noProof/>
                <w:webHidden/>
              </w:rPr>
              <w:fldChar w:fldCharType="separate"/>
            </w:r>
            <w:r w:rsidR="008455DA">
              <w:rPr>
                <w:noProof/>
                <w:webHidden/>
              </w:rPr>
              <w:t>32</w:t>
            </w:r>
            <w:r w:rsidR="008455DA">
              <w:rPr>
                <w:noProof/>
                <w:webHidden/>
              </w:rPr>
              <w:fldChar w:fldCharType="end"/>
            </w:r>
          </w:hyperlink>
        </w:p>
        <w:p w14:paraId="1E6E9B6D" w14:textId="2F5A15A7" w:rsidR="008455DA" w:rsidRDefault="002B34C5">
          <w:pPr>
            <w:pStyle w:val="TM2"/>
            <w:tabs>
              <w:tab w:val="right" w:leader="dot" w:pos="9062"/>
            </w:tabs>
            <w:rPr>
              <w:rFonts w:eastAsiaTheme="minorEastAsia"/>
              <w:noProof/>
              <w:lang w:eastAsia="fr-FR"/>
            </w:rPr>
          </w:pPr>
          <w:hyperlink w:anchor="_Toc116323038" w:history="1">
            <w:r w:rsidR="008455DA" w:rsidRPr="00B46DB3">
              <w:rPr>
                <w:rStyle w:val="Lienhypertexte"/>
                <w:b/>
                <w:bCs/>
                <w:noProof/>
              </w:rPr>
              <w:t>Annexe 24 : Les GAFAM et ESS</w:t>
            </w:r>
            <w:r w:rsidR="008455DA">
              <w:rPr>
                <w:noProof/>
                <w:webHidden/>
              </w:rPr>
              <w:tab/>
            </w:r>
            <w:r w:rsidR="008455DA">
              <w:rPr>
                <w:noProof/>
                <w:webHidden/>
              </w:rPr>
              <w:fldChar w:fldCharType="begin"/>
            </w:r>
            <w:r w:rsidR="008455DA">
              <w:rPr>
                <w:noProof/>
                <w:webHidden/>
              </w:rPr>
              <w:instrText xml:space="preserve"> PAGEREF _Toc116323038 \h </w:instrText>
            </w:r>
            <w:r w:rsidR="008455DA">
              <w:rPr>
                <w:noProof/>
                <w:webHidden/>
              </w:rPr>
            </w:r>
            <w:r w:rsidR="008455DA">
              <w:rPr>
                <w:noProof/>
                <w:webHidden/>
              </w:rPr>
              <w:fldChar w:fldCharType="separate"/>
            </w:r>
            <w:r w:rsidR="008455DA">
              <w:rPr>
                <w:noProof/>
                <w:webHidden/>
              </w:rPr>
              <w:t>32</w:t>
            </w:r>
            <w:r w:rsidR="008455DA">
              <w:rPr>
                <w:noProof/>
                <w:webHidden/>
              </w:rPr>
              <w:fldChar w:fldCharType="end"/>
            </w:r>
          </w:hyperlink>
        </w:p>
        <w:p w14:paraId="144D6F14" w14:textId="5BF80AA2" w:rsidR="008455DA" w:rsidRDefault="002B34C5">
          <w:pPr>
            <w:pStyle w:val="TM2"/>
            <w:tabs>
              <w:tab w:val="right" w:leader="dot" w:pos="9062"/>
            </w:tabs>
            <w:rPr>
              <w:rFonts w:eastAsiaTheme="minorEastAsia"/>
              <w:noProof/>
              <w:lang w:eastAsia="fr-FR"/>
            </w:rPr>
          </w:pPr>
          <w:hyperlink w:anchor="_Toc116323039" w:history="1">
            <w:r w:rsidR="008455DA" w:rsidRPr="00B46DB3">
              <w:rPr>
                <w:rStyle w:val="Lienhypertexte"/>
                <w:b/>
                <w:bCs/>
                <w:noProof/>
              </w:rPr>
              <w:t>Annexe 25 : WebPlusUn</w:t>
            </w:r>
            <w:r w:rsidR="008455DA">
              <w:rPr>
                <w:noProof/>
                <w:webHidden/>
              </w:rPr>
              <w:tab/>
            </w:r>
            <w:r w:rsidR="008455DA">
              <w:rPr>
                <w:noProof/>
                <w:webHidden/>
              </w:rPr>
              <w:fldChar w:fldCharType="begin"/>
            </w:r>
            <w:r w:rsidR="008455DA">
              <w:rPr>
                <w:noProof/>
                <w:webHidden/>
              </w:rPr>
              <w:instrText xml:space="preserve"> PAGEREF _Toc116323039 \h </w:instrText>
            </w:r>
            <w:r w:rsidR="008455DA">
              <w:rPr>
                <w:noProof/>
                <w:webHidden/>
              </w:rPr>
            </w:r>
            <w:r w:rsidR="008455DA">
              <w:rPr>
                <w:noProof/>
                <w:webHidden/>
              </w:rPr>
              <w:fldChar w:fldCharType="separate"/>
            </w:r>
            <w:r w:rsidR="008455DA">
              <w:rPr>
                <w:noProof/>
                <w:webHidden/>
              </w:rPr>
              <w:t>33</w:t>
            </w:r>
            <w:r w:rsidR="008455DA">
              <w:rPr>
                <w:noProof/>
                <w:webHidden/>
              </w:rPr>
              <w:fldChar w:fldCharType="end"/>
            </w:r>
          </w:hyperlink>
        </w:p>
        <w:p w14:paraId="79AB1ADE" w14:textId="32AF700E" w:rsidR="008455DA" w:rsidRDefault="002B34C5">
          <w:pPr>
            <w:pStyle w:val="TM2"/>
            <w:tabs>
              <w:tab w:val="right" w:leader="dot" w:pos="9062"/>
            </w:tabs>
            <w:rPr>
              <w:rFonts w:eastAsiaTheme="minorEastAsia"/>
              <w:noProof/>
              <w:lang w:eastAsia="fr-FR"/>
            </w:rPr>
          </w:pPr>
          <w:hyperlink w:anchor="_Toc116323040" w:history="1">
            <w:r w:rsidR="008455DA" w:rsidRPr="00B46DB3">
              <w:rPr>
                <w:rStyle w:val="Lienhypertexte"/>
                <w:b/>
                <w:bCs/>
                <w:noProof/>
              </w:rPr>
              <w:t>Annexe 26 : L’ERP Louty</w:t>
            </w:r>
            <w:r w:rsidR="008455DA">
              <w:rPr>
                <w:noProof/>
                <w:webHidden/>
              </w:rPr>
              <w:tab/>
            </w:r>
            <w:r w:rsidR="008455DA">
              <w:rPr>
                <w:noProof/>
                <w:webHidden/>
              </w:rPr>
              <w:fldChar w:fldCharType="begin"/>
            </w:r>
            <w:r w:rsidR="008455DA">
              <w:rPr>
                <w:noProof/>
                <w:webHidden/>
              </w:rPr>
              <w:instrText xml:space="preserve"> PAGEREF _Toc116323040 \h </w:instrText>
            </w:r>
            <w:r w:rsidR="008455DA">
              <w:rPr>
                <w:noProof/>
                <w:webHidden/>
              </w:rPr>
            </w:r>
            <w:r w:rsidR="008455DA">
              <w:rPr>
                <w:noProof/>
                <w:webHidden/>
              </w:rPr>
              <w:fldChar w:fldCharType="separate"/>
            </w:r>
            <w:r w:rsidR="008455DA">
              <w:rPr>
                <w:noProof/>
                <w:webHidden/>
              </w:rPr>
              <w:t>34</w:t>
            </w:r>
            <w:r w:rsidR="008455DA">
              <w:rPr>
                <w:noProof/>
                <w:webHidden/>
              </w:rPr>
              <w:fldChar w:fldCharType="end"/>
            </w:r>
          </w:hyperlink>
        </w:p>
        <w:p w14:paraId="3432B73A" w14:textId="38CD9F7E" w:rsidR="008455DA" w:rsidRDefault="002B34C5">
          <w:pPr>
            <w:pStyle w:val="TM2"/>
            <w:tabs>
              <w:tab w:val="right" w:leader="dot" w:pos="9062"/>
            </w:tabs>
            <w:rPr>
              <w:rFonts w:eastAsiaTheme="minorEastAsia"/>
              <w:noProof/>
              <w:lang w:eastAsia="fr-FR"/>
            </w:rPr>
          </w:pPr>
          <w:hyperlink w:anchor="_Toc116323041" w:history="1">
            <w:r w:rsidR="008455DA" w:rsidRPr="00B46DB3">
              <w:rPr>
                <w:rStyle w:val="Lienhypertexte"/>
                <w:b/>
                <w:bCs/>
                <w:noProof/>
              </w:rPr>
              <w:t>Annexe 27 : Collecte de données</w:t>
            </w:r>
            <w:r w:rsidR="008455DA">
              <w:rPr>
                <w:noProof/>
                <w:webHidden/>
              </w:rPr>
              <w:tab/>
            </w:r>
            <w:r w:rsidR="008455DA">
              <w:rPr>
                <w:noProof/>
                <w:webHidden/>
              </w:rPr>
              <w:fldChar w:fldCharType="begin"/>
            </w:r>
            <w:r w:rsidR="008455DA">
              <w:rPr>
                <w:noProof/>
                <w:webHidden/>
              </w:rPr>
              <w:instrText xml:space="preserve"> PAGEREF _Toc116323041 \h </w:instrText>
            </w:r>
            <w:r w:rsidR="008455DA">
              <w:rPr>
                <w:noProof/>
                <w:webHidden/>
              </w:rPr>
            </w:r>
            <w:r w:rsidR="008455DA">
              <w:rPr>
                <w:noProof/>
                <w:webHidden/>
              </w:rPr>
              <w:fldChar w:fldCharType="separate"/>
            </w:r>
            <w:r w:rsidR="008455DA">
              <w:rPr>
                <w:noProof/>
                <w:webHidden/>
              </w:rPr>
              <w:t>34</w:t>
            </w:r>
            <w:r w:rsidR="008455DA">
              <w:rPr>
                <w:noProof/>
                <w:webHidden/>
              </w:rPr>
              <w:fldChar w:fldCharType="end"/>
            </w:r>
          </w:hyperlink>
        </w:p>
        <w:p w14:paraId="18ABFA39" w14:textId="3328E3D8" w:rsidR="008455DA" w:rsidRDefault="002B34C5">
          <w:pPr>
            <w:pStyle w:val="TM2"/>
            <w:tabs>
              <w:tab w:val="right" w:leader="dot" w:pos="9062"/>
            </w:tabs>
            <w:rPr>
              <w:rFonts w:eastAsiaTheme="minorEastAsia"/>
              <w:noProof/>
              <w:lang w:eastAsia="fr-FR"/>
            </w:rPr>
          </w:pPr>
          <w:hyperlink w:anchor="_Toc116323042" w:history="1">
            <w:r w:rsidR="008455DA" w:rsidRPr="00B46DB3">
              <w:rPr>
                <w:rStyle w:val="Lienhypertexte"/>
                <w:b/>
                <w:bCs/>
                <w:noProof/>
              </w:rPr>
              <w:t>Annexe 28 : La caisse enregistreuse IQ de JCD</w:t>
            </w:r>
            <w:r w:rsidR="008455DA">
              <w:rPr>
                <w:noProof/>
                <w:webHidden/>
              </w:rPr>
              <w:tab/>
            </w:r>
            <w:r w:rsidR="008455DA">
              <w:rPr>
                <w:noProof/>
                <w:webHidden/>
              </w:rPr>
              <w:fldChar w:fldCharType="begin"/>
            </w:r>
            <w:r w:rsidR="008455DA">
              <w:rPr>
                <w:noProof/>
                <w:webHidden/>
              </w:rPr>
              <w:instrText xml:space="preserve"> PAGEREF _Toc116323042 \h </w:instrText>
            </w:r>
            <w:r w:rsidR="008455DA">
              <w:rPr>
                <w:noProof/>
                <w:webHidden/>
              </w:rPr>
            </w:r>
            <w:r w:rsidR="008455DA">
              <w:rPr>
                <w:noProof/>
                <w:webHidden/>
              </w:rPr>
              <w:fldChar w:fldCharType="separate"/>
            </w:r>
            <w:r w:rsidR="008455DA">
              <w:rPr>
                <w:noProof/>
                <w:webHidden/>
              </w:rPr>
              <w:t>35</w:t>
            </w:r>
            <w:r w:rsidR="008455DA">
              <w:rPr>
                <w:noProof/>
                <w:webHidden/>
              </w:rPr>
              <w:fldChar w:fldCharType="end"/>
            </w:r>
          </w:hyperlink>
        </w:p>
        <w:p w14:paraId="18AB217E" w14:textId="64D3D83C" w:rsidR="008455DA" w:rsidRDefault="002B34C5">
          <w:pPr>
            <w:pStyle w:val="TM2"/>
            <w:tabs>
              <w:tab w:val="right" w:leader="dot" w:pos="9062"/>
            </w:tabs>
            <w:rPr>
              <w:rFonts w:eastAsiaTheme="minorEastAsia"/>
              <w:noProof/>
              <w:lang w:eastAsia="fr-FR"/>
            </w:rPr>
          </w:pPr>
          <w:hyperlink w:anchor="_Toc116323043" w:history="1">
            <w:r w:rsidR="008455DA" w:rsidRPr="00B46DB3">
              <w:rPr>
                <w:rStyle w:val="Lienhypertexte"/>
                <w:b/>
                <w:bCs/>
                <w:noProof/>
              </w:rPr>
              <w:t>Annexe 29 : Grand livre</w:t>
            </w:r>
            <w:r w:rsidR="008455DA">
              <w:rPr>
                <w:noProof/>
                <w:webHidden/>
              </w:rPr>
              <w:tab/>
            </w:r>
            <w:r w:rsidR="008455DA">
              <w:rPr>
                <w:noProof/>
                <w:webHidden/>
              </w:rPr>
              <w:fldChar w:fldCharType="begin"/>
            </w:r>
            <w:r w:rsidR="008455DA">
              <w:rPr>
                <w:noProof/>
                <w:webHidden/>
              </w:rPr>
              <w:instrText xml:space="preserve"> PAGEREF _Toc116323043 \h </w:instrText>
            </w:r>
            <w:r w:rsidR="008455DA">
              <w:rPr>
                <w:noProof/>
                <w:webHidden/>
              </w:rPr>
            </w:r>
            <w:r w:rsidR="008455DA">
              <w:rPr>
                <w:noProof/>
                <w:webHidden/>
              </w:rPr>
              <w:fldChar w:fldCharType="separate"/>
            </w:r>
            <w:r w:rsidR="008455DA">
              <w:rPr>
                <w:noProof/>
                <w:webHidden/>
              </w:rPr>
              <w:t>36</w:t>
            </w:r>
            <w:r w:rsidR="008455DA">
              <w:rPr>
                <w:noProof/>
                <w:webHidden/>
              </w:rPr>
              <w:fldChar w:fldCharType="end"/>
            </w:r>
          </w:hyperlink>
        </w:p>
        <w:p w14:paraId="7830AEDE" w14:textId="222D6FE3" w:rsidR="008455DA" w:rsidRDefault="002B34C5">
          <w:pPr>
            <w:pStyle w:val="TM2"/>
            <w:tabs>
              <w:tab w:val="right" w:leader="dot" w:pos="9062"/>
            </w:tabs>
            <w:rPr>
              <w:rFonts w:eastAsiaTheme="minorEastAsia"/>
              <w:noProof/>
              <w:lang w:eastAsia="fr-FR"/>
            </w:rPr>
          </w:pPr>
          <w:hyperlink w:anchor="_Toc116323044" w:history="1">
            <w:r w:rsidR="008455DA" w:rsidRPr="00B46DB3">
              <w:rPr>
                <w:rStyle w:val="Lienhypertexte"/>
                <w:b/>
                <w:bCs/>
                <w:noProof/>
              </w:rPr>
              <w:t>Annexe 30 : les investissements</w:t>
            </w:r>
            <w:r w:rsidR="008455DA">
              <w:rPr>
                <w:noProof/>
                <w:webHidden/>
              </w:rPr>
              <w:tab/>
            </w:r>
            <w:r w:rsidR="008455DA">
              <w:rPr>
                <w:noProof/>
                <w:webHidden/>
              </w:rPr>
              <w:fldChar w:fldCharType="begin"/>
            </w:r>
            <w:r w:rsidR="008455DA">
              <w:rPr>
                <w:noProof/>
                <w:webHidden/>
              </w:rPr>
              <w:instrText xml:space="preserve"> PAGEREF _Toc116323044 \h </w:instrText>
            </w:r>
            <w:r w:rsidR="008455DA">
              <w:rPr>
                <w:noProof/>
                <w:webHidden/>
              </w:rPr>
            </w:r>
            <w:r w:rsidR="008455DA">
              <w:rPr>
                <w:noProof/>
                <w:webHidden/>
              </w:rPr>
              <w:fldChar w:fldCharType="separate"/>
            </w:r>
            <w:r w:rsidR="008455DA">
              <w:rPr>
                <w:noProof/>
                <w:webHidden/>
              </w:rPr>
              <w:t>39</w:t>
            </w:r>
            <w:r w:rsidR="008455DA">
              <w:rPr>
                <w:noProof/>
                <w:webHidden/>
              </w:rPr>
              <w:fldChar w:fldCharType="end"/>
            </w:r>
          </w:hyperlink>
        </w:p>
        <w:p w14:paraId="7EB18184" w14:textId="61F69E24" w:rsidR="008455DA" w:rsidRDefault="002B34C5">
          <w:pPr>
            <w:pStyle w:val="TM2"/>
            <w:tabs>
              <w:tab w:val="right" w:leader="dot" w:pos="9062"/>
            </w:tabs>
            <w:rPr>
              <w:rFonts w:eastAsiaTheme="minorEastAsia"/>
              <w:noProof/>
              <w:lang w:eastAsia="fr-FR"/>
            </w:rPr>
          </w:pPr>
          <w:hyperlink w:anchor="_Toc116323045" w:history="1">
            <w:r w:rsidR="008455DA" w:rsidRPr="00B46DB3">
              <w:rPr>
                <w:rStyle w:val="Lienhypertexte"/>
                <w:b/>
                <w:bCs/>
                <w:noProof/>
              </w:rPr>
              <w:t>Annexe 31 : Coût de revient en 2019</w:t>
            </w:r>
            <w:r w:rsidR="008455DA">
              <w:rPr>
                <w:noProof/>
                <w:webHidden/>
              </w:rPr>
              <w:tab/>
            </w:r>
            <w:r w:rsidR="008455DA">
              <w:rPr>
                <w:noProof/>
                <w:webHidden/>
              </w:rPr>
              <w:fldChar w:fldCharType="begin"/>
            </w:r>
            <w:r w:rsidR="008455DA">
              <w:rPr>
                <w:noProof/>
                <w:webHidden/>
              </w:rPr>
              <w:instrText xml:space="preserve"> PAGEREF _Toc116323045 \h </w:instrText>
            </w:r>
            <w:r w:rsidR="008455DA">
              <w:rPr>
                <w:noProof/>
                <w:webHidden/>
              </w:rPr>
            </w:r>
            <w:r w:rsidR="008455DA">
              <w:rPr>
                <w:noProof/>
                <w:webHidden/>
              </w:rPr>
              <w:fldChar w:fldCharType="separate"/>
            </w:r>
            <w:r w:rsidR="008455DA">
              <w:rPr>
                <w:noProof/>
                <w:webHidden/>
              </w:rPr>
              <w:t>40</w:t>
            </w:r>
            <w:r w:rsidR="008455DA">
              <w:rPr>
                <w:noProof/>
                <w:webHidden/>
              </w:rPr>
              <w:fldChar w:fldCharType="end"/>
            </w:r>
          </w:hyperlink>
        </w:p>
        <w:p w14:paraId="7AC2A35B" w14:textId="3076987A" w:rsidR="008455DA" w:rsidRDefault="002B34C5">
          <w:pPr>
            <w:pStyle w:val="TM2"/>
            <w:tabs>
              <w:tab w:val="right" w:leader="dot" w:pos="9062"/>
            </w:tabs>
            <w:rPr>
              <w:rFonts w:eastAsiaTheme="minorEastAsia"/>
              <w:noProof/>
              <w:lang w:eastAsia="fr-FR"/>
            </w:rPr>
          </w:pPr>
          <w:hyperlink w:anchor="_Toc116323046" w:history="1">
            <w:r w:rsidR="008455DA" w:rsidRPr="00B46DB3">
              <w:rPr>
                <w:rStyle w:val="Lienhypertexte"/>
                <w:b/>
                <w:bCs/>
                <w:noProof/>
              </w:rPr>
              <w:t>Annexe 32 : Données pour le coût de revient en 2020</w:t>
            </w:r>
            <w:r w:rsidR="008455DA">
              <w:rPr>
                <w:noProof/>
                <w:webHidden/>
              </w:rPr>
              <w:tab/>
            </w:r>
            <w:r w:rsidR="008455DA">
              <w:rPr>
                <w:noProof/>
                <w:webHidden/>
              </w:rPr>
              <w:fldChar w:fldCharType="begin"/>
            </w:r>
            <w:r w:rsidR="008455DA">
              <w:rPr>
                <w:noProof/>
                <w:webHidden/>
              </w:rPr>
              <w:instrText xml:space="preserve"> PAGEREF _Toc116323046 \h </w:instrText>
            </w:r>
            <w:r w:rsidR="008455DA">
              <w:rPr>
                <w:noProof/>
                <w:webHidden/>
              </w:rPr>
            </w:r>
            <w:r w:rsidR="008455DA">
              <w:rPr>
                <w:noProof/>
                <w:webHidden/>
              </w:rPr>
              <w:fldChar w:fldCharType="separate"/>
            </w:r>
            <w:r w:rsidR="008455DA">
              <w:rPr>
                <w:noProof/>
                <w:webHidden/>
              </w:rPr>
              <w:t>42</w:t>
            </w:r>
            <w:r w:rsidR="008455DA">
              <w:rPr>
                <w:noProof/>
                <w:webHidden/>
              </w:rPr>
              <w:fldChar w:fldCharType="end"/>
            </w:r>
          </w:hyperlink>
        </w:p>
        <w:p w14:paraId="1801C462" w14:textId="5D589D07" w:rsidR="008455DA" w:rsidRDefault="002B34C5">
          <w:pPr>
            <w:pStyle w:val="TM2"/>
            <w:tabs>
              <w:tab w:val="right" w:leader="dot" w:pos="9062"/>
            </w:tabs>
            <w:rPr>
              <w:rFonts w:eastAsiaTheme="minorEastAsia"/>
              <w:noProof/>
              <w:lang w:eastAsia="fr-FR"/>
            </w:rPr>
          </w:pPr>
          <w:hyperlink w:anchor="_Toc116323047" w:history="1">
            <w:r w:rsidR="008455DA" w:rsidRPr="00B46DB3">
              <w:rPr>
                <w:rStyle w:val="Lienhypertexte"/>
                <w:b/>
                <w:bCs/>
                <w:noProof/>
              </w:rPr>
              <w:t>Annexe 33 : Temps de régulation</w:t>
            </w:r>
            <w:r w:rsidR="008455DA">
              <w:rPr>
                <w:noProof/>
                <w:webHidden/>
              </w:rPr>
              <w:tab/>
            </w:r>
            <w:r w:rsidR="008455DA">
              <w:rPr>
                <w:noProof/>
                <w:webHidden/>
              </w:rPr>
              <w:fldChar w:fldCharType="begin"/>
            </w:r>
            <w:r w:rsidR="008455DA">
              <w:rPr>
                <w:noProof/>
                <w:webHidden/>
              </w:rPr>
              <w:instrText xml:space="preserve"> PAGEREF _Toc116323047 \h </w:instrText>
            </w:r>
            <w:r w:rsidR="008455DA">
              <w:rPr>
                <w:noProof/>
                <w:webHidden/>
              </w:rPr>
            </w:r>
            <w:r w:rsidR="008455DA">
              <w:rPr>
                <w:noProof/>
                <w:webHidden/>
              </w:rPr>
              <w:fldChar w:fldCharType="separate"/>
            </w:r>
            <w:r w:rsidR="008455DA">
              <w:rPr>
                <w:noProof/>
                <w:webHidden/>
              </w:rPr>
              <w:t>42</w:t>
            </w:r>
            <w:r w:rsidR="008455DA">
              <w:rPr>
                <w:noProof/>
                <w:webHidden/>
              </w:rPr>
              <w:fldChar w:fldCharType="end"/>
            </w:r>
          </w:hyperlink>
        </w:p>
        <w:p w14:paraId="16D7B3DA" w14:textId="39F76945" w:rsidR="008455DA" w:rsidRDefault="002B34C5">
          <w:pPr>
            <w:pStyle w:val="TM2"/>
            <w:tabs>
              <w:tab w:val="right" w:leader="dot" w:pos="9062"/>
            </w:tabs>
            <w:rPr>
              <w:rFonts w:eastAsiaTheme="minorEastAsia"/>
              <w:noProof/>
              <w:lang w:eastAsia="fr-FR"/>
            </w:rPr>
          </w:pPr>
          <w:hyperlink w:anchor="_Toc116323048" w:history="1">
            <w:r w:rsidR="008455DA" w:rsidRPr="00B46DB3">
              <w:rPr>
                <w:rStyle w:val="Lienhypertexte"/>
                <w:b/>
                <w:bCs/>
                <w:noProof/>
              </w:rPr>
              <w:t>Annexe 34 : Être à la fois salarié et entrepreneur</w:t>
            </w:r>
            <w:r w:rsidR="008455DA">
              <w:rPr>
                <w:noProof/>
                <w:webHidden/>
              </w:rPr>
              <w:tab/>
            </w:r>
            <w:r w:rsidR="008455DA">
              <w:rPr>
                <w:noProof/>
                <w:webHidden/>
              </w:rPr>
              <w:fldChar w:fldCharType="begin"/>
            </w:r>
            <w:r w:rsidR="008455DA">
              <w:rPr>
                <w:noProof/>
                <w:webHidden/>
              </w:rPr>
              <w:instrText xml:space="preserve"> PAGEREF _Toc116323048 \h </w:instrText>
            </w:r>
            <w:r w:rsidR="008455DA">
              <w:rPr>
                <w:noProof/>
                <w:webHidden/>
              </w:rPr>
            </w:r>
            <w:r w:rsidR="008455DA">
              <w:rPr>
                <w:noProof/>
                <w:webHidden/>
              </w:rPr>
              <w:fldChar w:fldCharType="separate"/>
            </w:r>
            <w:r w:rsidR="008455DA">
              <w:rPr>
                <w:noProof/>
                <w:webHidden/>
              </w:rPr>
              <w:t>43</w:t>
            </w:r>
            <w:r w:rsidR="008455DA">
              <w:rPr>
                <w:noProof/>
                <w:webHidden/>
              </w:rPr>
              <w:fldChar w:fldCharType="end"/>
            </w:r>
          </w:hyperlink>
        </w:p>
        <w:p w14:paraId="6C1B7A46" w14:textId="1EB801B2" w:rsidR="008455DA" w:rsidRDefault="002B34C5">
          <w:pPr>
            <w:pStyle w:val="TM2"/>
            <w:tabs>
              <w:tab w:val="right" w:leader="dot" w:pos="9062"/>
            </w:tabs>
            <w:rPr>
              <w:rFonts w:eastAsiaTheme="minorEastAsia"/>
              <w:noProof/>
              <w:lang w:eastAsia="fr-FR"/>
            </w:rPr>
          </w:pPr>
          <w:hyperlink w:anchor="_Toc116323049" w:history="1">
            <w:r w:rsidR="008455DA" w:rsidRPr="00B46DB3">
              <w:rPr>
                <w:rStyle w:val="Lienhypertexte"/>
                <w:b/>
                <w:bCs/>
                <w:noProof/>
              </w:rPr>
              <w:t>Annexe 35 : Le contrat CAPE</w:t>
            </w:r>
            <w:r w:rsidR="008455DA">
              <w:rPr>
                <w:noProof/>
                <w:webHidden/>
              </w:rPr>
              <w:tab/>
            </w:r>
            <w:r w:rsidR="008455DA">
              <w:rPr>
                <w:noProof/>
                <w:webHidden/>
              </w:rPr>
              <w:fldChar w:fldCharType="begin"/>
            </w:r>
            <w:r w:rsidR="008455DA">
              <w:rPr>
                <w:noProof/>
                <w:webHidden/>
              </w:rPr>
              <w:instrText xml:space="preserve"> PAGEREF _Toc116323049 \h </w:instrText>
            </w:r>
            <w:r w:rsidR="008455DA">
              <w:rPr>
                <w:noProof/>
                <w:webHidden/>
              </w:rPr>
            </w:r>
            <w:r w:rsidR="008455DA">
              <w:rPr>
                <w:noProof/>
                <w:webHidden/>
              </w:rPr>
              <w:fldChar w:fldCharType="separate"/>
            </w:r>
            <w:r w:rsidR="008455DA">
              <w:rPr>
                <w:noProof/>
                <w:webHidden/>
              </w:rPr>
              <w:t>43</w:t>
            </w:r>
            <w:r w:rsidR="008455DA">
              <w:rPr>
                <w:noProof/>
                <w:webHidden/>
              </w:rPr>
              <w:fldChar w:fldCharType="end"/>
            </w:r>
          </w:hyperlink>
        </w:p>
        <w:p w14:paraId="752EC597" w14:textId="4B7B8680" w:rsidR="008455DA" w:rsidRDefault="002B34C5">
          <w:pPr>
            <w:pStyle w:val="TM2"/>
            <w:tabs>
              <w:tab w:val="right" w:leader="dot" w:pos="9062"/>
            </w:tabs>
            <w:rPr>
              <w:rFonts w:eastAsiaTheme="minorEastAsia"/>
              <w:noProof/>
              <w:lang w:eastAsia="fr-FR"/>
            </w:rPr>
          </w:pPr>
          <w:hyperlink w:anchor="_Toc116323050" w:history="1">
            <w:r w:rsidR="008455DA" w:rsidRPr="00B46DB3">
              <w:rPr>
                <w:rStyle w:val="Lienhypertexte"/>
                <w:b/>
                <w:bCs/>
                <w:noProof/>
              </w:rPr>
              <w:t>Annexe 36 : La répartition des rémunérations</w:t>
            </w:r>
            <w:r w:rsidR="008455DA">
              <w:rPr>
                <w:noProof/>
                <w:webHidden/>
              </w:rPr>
              <w:tab/>
            </w:r>
            <w:r w:rsidR="008455DA">
              <w:rPr>
                <w:noProof/>
                <w:webHidden/>
              </w:rPr>
              <w:fldChar w:fldCharType="begin"/>
            </w:r>
            <w:r w:rsidR="008455DA">
              <w:rPr>
                <w:noProof/>
                <w:webHidden/>
              </w:rPr>
              <w:instrText xml:space="preserve"> PAGEREF _Toc116323050 \h </w:instrText>
            </w:r>
            <w:r w:rsidR="008455DA">
              <w:rPr>
                <w:noProof/>
                <w:webHidden/>
              </w:rPr>
            </w:r>
            <w:r w:rsidR="008455DA">
              <w:rPr>
                <w:noProof/>
                <w:webHidden/>
              </w:rPr>
              <w:fldChar w:fldCharType="separate"/>
            </w:r>
            <w:r w:rsidR="008455DA">
              <w:rPr>
                <w:noProof/>
                <w:webHidden/>
              </w:rPr>
              <w:t>44</w:t>
            </w:r>
            <w:r w:rsidR="008455DA">
              <w:rPr>
                <w:noProof/>
                <w:webHidden/>
              </w:rPr>
              <w:fldChar w:fldCharType="end"/>
            </w:r>
          </w:hyperlink>
        </w:p>
        <w:p w14:paraId="1E5F1CEE" w14:textId="3579FC31" w:rsidR="008455DA" w:rsidRDefault="002B34C5">
          <w:pPr>
            <w:pStyle w:val="TM2"/>
            <w:tabs>
              <w:tab w:val="right" w:leader="dot" w:pos="9062"/>
            </w:tabs>
            <w:rPr>
              <w:rFonts w:eastAsiaTheme="minorEastAsia"/>
              <w:noProof/>
              <w:lang w:eastAsia="fr-FR"/>
            </w:rPr>
          </w:pPr>
          <w:hyperlink w:anchor="_Toc116323051" w:history="1">
            <w:r w:rsidR="008455DA" w:rsidRPr="00B46DB3">
              <w:rPr>
                <w:rStyle w:val="Lienhypertexte"/>
                <w:b/>
                <w:bCs/>
                <w:noProof/>
              </w:rPr>
              <w:t>Annexe 37 : Définition du planning</w:t>
            </w:r>
            <w:r w:rsidR="008455DA">
              <w:rPr>
                <w:noProof/>
                <w:webHidden/>
              </w:rPr>
              <w:tab/>
            </w:r>
            <w:r w:rsidR="008455DA">
              <w:rPr>
                <w:noProof/>
                <w:webHidden/>
              </w:rPr>
              <w:fldChar w:fldCharType="begin"/>
            </w:r>
            <w:r w:rsidR="008455DA">
              <w:rPr>
                <w:noProof/>
                <w:webHidden/>
              </w:rPr>
              <w:instrText xml:space="preserve"> PAGEREF _Toc116323051 \h </w:instrText>
            </w:r>
            <w:r w:rsidR="008455DA">
              <w:rPr>
                <w:noProof/>
                <w:webHidden/>
              </w:rPr>
            </w:r>
            <w:r w:rsidR="008455DA">
              <w:rPr>
                <w:noProof/>
                <w:webHidden/>
              </w:rPr>
              <w:fldChar w:fldCharType="separate"/>
            </w:r>
            <w:r w:rsidR="008455DA">
              <w:rPr>
                <w:noProof/>
                <w:webHidden/>
              </w:rPr>
              <w:t>45</w:t>
            </w:r>
            <w:r w:rsidR="008455DA">
              <w:rPr>
                <w:noProof/>
                <w:webHidden/>
              </w:rPr>
              <w:fldChar w:fldCharType="end"/>
            </w:r>
          </w:hyperlink>
        </w:p>
        <w:p w14:paraId="41E59FAB" w14:textId="791525D7" w:rsidR="008455DA" w:rsidRDefault="002B34C5">
          <w:pPr>
            <w:pStyle w:val="TM2"/>
            <w:tabs>
              <w:tab w:val="right" w:leader="dot" w:pos="9062"/>
            </w:tabs>
            <w:rPr>
              <w:rFonts w:eastAsiaTheme="minorEastAsia"/>
              <w:noProof/>
              <w:lang w:eastAsia="fr-FR"/>
            </w:rPr>
          </w:pPr>
          <w:hyperlink w:anchor="_Toc116323052" w:history="1">
            <w:r w:rsidR="008455DA" w:rsidRPr="00B46DB3">
              <w:rPr>
                <w:rStyle w:val="Lienhypertexte"/>
                <w:b/>
                <w:bCs/>
                <w:noProof/>
              </w:rPr>
              <w:t>Annexe 38 : Prise de décision - Exemple : on ferme ou on ouvre lundi ?</w:t>
            </w:r>
            <w:r w:rsidR="008455DA">
              <w:rPr>
                <w:noProof/>
                <w:webHidden/>
              </w:rPr>
              <w:tab/>
            </w:r>
            <w:r w:rsidR="008455DA">
              <w:rPr>
                <w:noProof/>
                <w:webHidden/>
              </w:rPr>
              <w:fldChar w:fldCharType="begin"/>
            </w:r>
            <w:r w:rsidR="008455DA">
              <w:rPr>
                <w:noProof/>
                <w:webHidden/>
              </w:rPr>
              <w:instrText xml:space="preserve"> PAGEREF _Toc116323052 \h </w:instrText>
            </w:r>
            <w:r w:rsidR="008455DA">
              <w:rPr>
                <w:noProof/>
                <w:webHidden/>
              </w:rPr>
            </w:r>
            <w:r w:rsidR="008455DA">
              <w:rPr>
                <w:noProof/>
                <w:webHidden/>
              </w:rPr>
              <w:fldChar w:fldCharType="separate"/>
            </w:r>
            <w:r w:rsidR="008455DA">
              <w:rPr>
                <w:noProof/>
                <w:webHidden/>
              </w:rPr>
              <w:t>45</w:t>
            </w:r>
            <w:r w:rsidR="008455DA">
              <w:rPr>
                <w:noProof/>
                <w:webHidden/>
              </w:rPr>
              <w:fldChar w:fldCharType="end"/>
            </w:r>
          </w:hyperlink>
        </w:p>
        <w:p w14:paraId="212B285B" w14:textId="262FFF6E" w:rsidR="008455DA" w:rsidRDefault="002B34C5">
          <w:pPr>
            <w:pStyle w:val="TM2"/>
            <w:tabs>
              <w:tab w:val="right" w:leader="dot" w:pos="9062"/>
            </w:tabs>
            <w:rPr>
              <w:rFonts w:eastAsiaTheme="minorEastAsia"/>
              <w:noProof/>
              <w:lang w:eastAsia="fr-FR"/>
            </w:rPr>
          </w:pPr>
          <w:hyperlink w:anchor="_Toc116323053" w:history="1">
            <w:r w:rsidR="008455DA" w:rsidRPr="00B46DB3">
              <w:rPr>
                <w:rStyle w:val="Lienhypertexte"/>
                <w:b/>
                <w:bCs/>
                <w:noProof/>
              </w:rPr>
              <w:t>Annexe 39 : les comptes fournisseurs</w:t>
            </w:r>
            <w:r w:rsidR="008455DA">
              <w:rPr>
                <w:noProof/>
                <w:webHidden/>
              </w:rPr>
              <w:tab/>
            </w:r>
            <w:r w:rsidR="008455DA">
              <w:rPr>
                <w:noProof/>
                <w:webHidden/>
              </w:rPr>
              <w:fldChar w:fldCharType="begin"/>
            </w:r>
            <w:r w:rsidR="008455DA">
              <w:rPr>
                <w:noProof/>
                <w:webHidden/>
              </w:rPr>
              <w:instrText xml:space="preserve"> PAGEREF _Toc116323053 \h </w:instrText>
            </w:r>
            <w:r w:rsidR="008455DA">
              <w:rPr>
                <w:noProof/>
                <w:webHidden/>
              </w:rPr>
            </w:r>
            <w:r w:rsidR="008455DA">
              <w:rPr>
                <w:noProof/>
                <w:webHidden/>
              </w:rPr>
              <w:fldChar w:fldCharType="separate"/>
            </w:r>
            <w:r w:rsidR="008455DA">
              <w:rPr>
                <w:noProof/>
                <w:webHidden/>
              </w:rPr>
              <w:t>46</w:t>
            </w:r>
            <w:r w:rsidR="008455DA">
              <w:rPr>
                <w:noProof/>
                <w:webHidden/>
              </w:rPr>
              <w:fldChar w:fldCharType="end"/>
            </w:r>
          </w:hyperlink>
        </w:p>
        <w:p w14:paraId="0FB7FE9B" w14:textId="1364D769" w:rsidR="008455DA" w:rsidRDefault="002B34C5">
          <w:pPr>
            <w:pStyle w:val="TM2"/>
            <w:tabs>
              <w:tab w:val="right" w:leader="dot" w:pos="9062"/>
            </w:tabs>
            <w:rPr>
              <w:rFonts w:eastAsiaTheme="minorEastAsia"/>
              <w:noProof/>
              <w:lang w:eastAsia="fr-FR"/>
            </w:rPr>
          </w:pPr>
          <w:hyperlink w:anchor="_Toc116323054" w:history="1">
            <w:r w:rsidR="008455DA" w:rsidRPr="00B46DB3">
              <w:rPr>
                <w:rStyle w:val="Lienhypertexte"/>
                <w:b/>
                <w:bCs/>
                <w:noProof/>
              </w:rPr>
              <w:t>Annexe 40 : Réunion, groupe et commission de travail</w:t>
            </w:r>
            <w:r w:rsidR="008455DA">
              <w:rPr>
                <w:noProof/>
                <w:webHidden/>
              </w:rPr>
              <w:tab/>
            </w:r>
            <w:r w:rsidR="008455DA">
              <w:rPr>
                <w:noProof/>
                <w:webHidden/>
              </w:rPr>
              <w:fldChar w:fldCharType="begin"/>
            </w:r>
            <w:r w:rsidR="008455DA">
              <w:rPr>
                <w:noProof/>
                <w:webHidden/>
              </w:rPr>
              <w:instrText xml:space="preserve"> PAGEREF _Toc116323054 \h </w:instrText>
            </w:r>
            <w:r w:rsidR="008455DA">
              <w:rPr>
                <w:noProof/>
                <w:webHidden/>
              </w:rPr>
            </w:r>
            <w:r w:rsidR="008455DA">
              <w:rPr>
                <w:noProof/>
                <w:webHidden/>
              </w:rPr>
              <w:fldChar w:fldCharType="separate"/>
            </w:r>
            <w:r w:rsidR="008455DA">
              <w:rPr>
                <w:noProof/>
                <w:webHidden/>
              </w:rPr>
              <w:t>58</w:t>
            </w:r>
            <w:r w:rsidR="008455DA">
              <w:rPr>
                <w:noProof/>
                <w:webHidden/>
              </w:rPr>
              <w:fldChar w:fldCharType="end"/>
            </w:r>
          </w:hyperlink>
        </w:p>
        <w:p w14:paraId="20AF4818" w14:textId="08F6A93F" w:rsidR="008455DA" w:rsidRDefault="002B34C5">
          <w:pPr>
            <w:pStyle w:val="TM2"/>
            <w:tabs>
              <w:tab w:val="right" w:leader="dot" w:pos="9062"/>
            </w:tabs>
            <w:rPr>
              <w:rFonts w:eastAsiaTheme="minorEastAsia"/>
              <w:noProof/>
              <w:lang w:eastAsia="fr-FR"/>
            </w:rPr>
          </w:pPr>
          <w:hyperlink w:anchor="_Toc116323055" w:history="1">
            <w:r w:rsidR="008455DA" w:rsidRPr="00B46DB3">
              <w:rPr>
                <w:rStyle w:val="Lienhypertexte"/>
                <w:b/>
                <w:bCs/>
                <w:noProof/>
              </w:rPr>
              <w:t>Annexe 41 : Les réunions</w:t>
            </w:r>
            <w:r w:rsidR="008455DA">
              <w:rPr>
                <w:noProof/>
                <w:webHidden/>
              </w:rPr>
              <w:tab/>
            </w:r>
            <w:r w:rsidR="008455DA">
              <w:rPr>
                <w:noProof/>
                <w:webHidden/>
              </w:rPr>
              <w:fldChar w:fldCharType="begin"/>
            </w:r>
            <w:r w:rsidR="008455DA">
              <w:rPr>
                <w:noProof/>
                <w:webHidden/>
              </w:rPr>
              <w:instrText xml:space="preserve"> PAGEREF _Toc116323055 \h </w:instrText>
            </w:r>
            <w:r w:rsidR="008455DA">
              <w:rPr>
                <w:noProof/>
                <w:webHidden/>
              </w:rPr>
            </w:r>
            <w:r w:rsidR="008455DA">
              <w:rPr>
                <w:noProof/>
                <w:webHidden/>
              </w:rPr>
              <w:fldChar w:fldCharType="separate"/>
            </w:r>
            <w:r w:rsidR="008455DA">
              <w:rPr>
                <w:noProof/>
                <w:webHidden/>
              </w:rPr>
              <w:t>58</w:t>
            </w:r>
            <w:r w:rsidR="008455DA">
              <w:rPr>
                <w:noProof/>
                <w:webHidden/>
              </w:rPr>
              <w:fldChar w:fldCharType="end"/>
            </w:r>
          </w:hyperlink>
        </w:p>
        <w:p w14:paraId="7F6D74A4" w14:textId="3774301E" w:rsidR="008455DA" w:rsidRDefault="002B34C5">
          <w:pPr>
            <w:pStyle w:val="TM2"/>
            <w:tabs>
              <w:tab w:val="right" w:leader="dot" w:pos="9062"/>
            </w:tabs>
            <w:rPr>
              <w:rFonts w:eastAsiaTheme="minorEastAsia"/>
              <w:noProof/>
              <w:lang w:eastAsia="fr-FR"/>
            </w:rPr>
          </w:pPr>
          <w:hyperlink w:anchor="_Toc116323056" w:history="1">
            <w:r w:rsidR="008455DA" w:rsidRPr="00B46DB3">
              <w:rPr>
                <w:rStyle w:val="Lienhypertexte"/>
                <w:b/>
                <w:bCs/>
                <w:noProof/>
              </w:rPr>
              <w:t>THÈME 1 : les organisations et l’activité de production de biens et services</w:t>
            </w:r>
            <w:r w:rsidR="008455DA">
              <w:rPr>
                <w:noProof/>
                <w:webHidden/>
              </w:rPr>
              <w:tab/>
            </w:r>
            <w:r w:rsidR="008455DA">
              <w:rPr>
                <w:noProof/>
                <w:webHidden/>
              </w:rPr>
              <w:fldChar w:fldCharType="begin"/>
            </w:r>
            <w:r w:rsidR="008455DA">
              <w:rPr>
                <w:noProof/>
                <w:webHidden/>
              </w:rPr>
              <w:instrText xml:space="preserve"> PAGEREF _Toc116323056 \h </w:instrText>
            </w:r>
            <w:r w:rsidR="008455DA">
              <w:rPr>
                <w:noProof/>
                <w:webHidden/>
              </w:rPr>
            </w:r>
            <w:r w:rsidR="008455DA">
              <w:rPr>
                <w:noProof/>
                <w:webHidden/>
              </w:rPr>
              <w:fldChar w:fldCharType="separate"/>
            </w:r>
            <w:r w:rsidR="008455DA">
              <w:rPr>
                <w:noProof/>
                <w:webHidden/>
              </w:rPr>
              <w:t>59</w:t>
            </w:r>
            <w:r w:rsidR="008455DA">
              <w:rPr>
                <w:noProof/>
                <w:webHidden/>
              </w:rPr>
              <w:fldChar w:fldCharType="end"/>
            </w:r>
          </w:hyperlink>
        </w:p>
        <w:p w14:paraId="2520B310" w14:textId="3CD433EE" w:rsidR="008455DA" w:rsidRDefault="002B34C5">
          <w:pPr>
            <w:pStyle w:val="TM2"/>
            <w:tabs>
              <w:tab w:val="right" w:leader="dot" w:pos="9062"/>
            </w:tabs>
            <w:rPr>
              <w:rFonts w:eastAsiaTheme="minorEastAsia"/>
              <w:noProof/>
              <w:lang w:eastAsia="fr-FR"/>
            </w:rPr>
          </w:pPr>
          <w:hyperlink w:anchor="_Toc116323057" w:history="1">
            <w:r w:rsidR="008455DA" w:rsidRPr="00B46DB3">
              <w:rPr>
                <w:rStyle w:val="Lienhypertexte"/>
                <w:b/>
                <w:bCs/>
                <w:noProof/>
              </w:rPr>
              <w:t>THÈME 2 : les organisations et les acteurs</w:t>
            </w:r>
            <w:r w:rsidR="008455DA">
              <w:rPr>
                <w:noProof/>
                <w:webHidden/>
              </w:rPr>
              <w:tab/>
            </w:r>
            <w:r w:rsidR="008455DA">
              <w:rPr>
                <w:noProof/>
                <w:webHidden/>
              </w:rPr>
              <w:fldChar w:fldCharType="begin"/>
            </w:r>
            <w:r w:rsidR="008455DA">
              <w:rPr>
                <w:noProof/>
                <w:webHidden/>
              </w:rPr>
              <w:instrText xml:space="preserve"> PAGEREF _Toc116323057 \h </w:instrText>
            </w:r>
            <w:r w:rsidR="008455DA">
              <w:rPr>
                <w:noProof/>
                <w:webHidden/>
              </w:rPr>
            </w:r>
            <w:r w:rsidR="008455DA">
              <w:rPr>
                <w:noProof/>
                <w:webHidden/>
              </w:rPr>
              <w:fldChar w:fldCharType="separate"/>
            </w:r>
            <w:r w:rsidR="008455DA">
              <w:rPr>
                <w:noProof/>
                <w:webHidden/>
              </w:rPr>
              <w:t>62</w:t>
            </w:r>
            <w:r w:rsidR="008455DA">
              <w:rPr>
                <w:noProof/>
                <w:webHidden/>
              </w:rPr>
              <w:fldChar w:fldCharType="end"/>
            </w:r>
          </w:hyperlink>
        </w:p>
        <w:p w14:paraId="72822D79" w14:textId="22C2A777" w:rsidR="008455DA" w:rsidRDefault="002B34C5">
          <w:pPr>
            <w:pStyle w:val="TM2"/>
            <w:tabs>
              <w:tab w:val="right" w:leader="dot" w:pos="9062"/>
            </w:tabs>
            <w:rPr>
              <w:rFonts w:eastAsiaTheme="minorEastAsia"/>
              <w:noProof/>
              <w:lang w:eastAsia="fr-FR"/>
            </w:rPr>
          </w:pPr>
          <w:hyperlink w:anchor="_Toc116323058" w:history="1">
            <w:r w:rsidR="008455DA" w:rsidRPr="00B46DB3">
              <w:rPr>
                <w:rStyle w:val="Lienhypertexte"/>
                <w:b/>
                <w:bCs/>
                <w:noProof/>
              </w:rPr>
              <w:t>THÈME 3 : les organisations et la société</w:t>
            </w:r>
            <w:r w:rsidR="008455DA">
              <w:rPr>
                <w:noProof/>
                <w:webHidden/>
              </w:rPr>
              <w:tab/>
            </w:r>
            <w:r w:rsidR="008455DA">
              <w:rPr>
                <w:noProof/>
                <w:webHidden/>
              </w:rPr>
              <w:fldChar w:fldCharType="begin"/>
            </w:r>
            <w:r w:rsidR="008455DA">
              <w:rPr>
                <w:noProof/>
                <w:webHidden/>
              </w:rPr>
              <w:instrText xml:space="preserve"> PAGEREF _Toc116323058 \h </w:instrText>
            </w:r>
            <w:r w:rsidR="008455DA">
              <w:rPr>
                <w:noProof/>
                <w:webHidden/>
              </w:rPr>
            </w:r>
            <w:r w:rsidR="008455DA">
              <w:rPr>
                <w:noProof/>
                <w:webHidden/>
              </w:rPr>
              <w:fldChar w:fldCharType="separate"/>
            </w:r>
            <w:r w:rsidR="008455DA">
              <w:rPr>
                <w:noProof/>
                <w:webHidden/>
              </w:rPr>
              <w:t>64</w:t>
            </w:r>
            <w:r w:rsidR="008455DA">
              <w:rPr>
                <w:noProof/>
                <w:webHidden/>
              </w:rPr>
              <w:fldChar w:fldCharType="end"/>
            </w:r>
          </w:hyperlink>
        </w:p>
        <w:p w14:paraId="25B1CBD6" w14:textId="071771CC" w:rsidR="00D9674E" w:rsidRDefault="002B34C5">
          <w:r>
            <w:rPr>
              <w:b/>
              <w:bCs/>
            </w:rPr>
            <w:fldChar w:fldCharType="end"/>
          </w:r>
        </w:p>
      </w:sdtContent>
    </w:sdt>
    <w:p w14:paraId="30E59467" w14:textId="77777777" w:rsidR="00D9674E" w:rsidRDefault="00D9674E">
      <w:pPr>
        <w:spacing w:after="0" w:line="240" w:lineRule="auto"/>
        <w:jc w:val="center"/>
        <w:rPr>
          <w:b/>
        </w:rPr>
      </w:pPr>
    </w:p>
    <w:p w14:paraId="727B0E14" w14:textId="77777777" w:rsidR="00D9674E" w:rsidRDefault="002B34C5">
      <w:pPr>
        <w:rPr>
          <w:b/>
        </w:rPr>
      </w:pPr>
      <w:r>
        <w:rPr>
          <w:b/>
        </w:rPr>
        <w:br w:type="page"/>
      </w:r>
    </w:p>
    <w:p w14:paraId="75D80D39" w14:textId="77777777" w:rsidR="00D9674E" w:rsidRDefault="002B34C5">
      <w:pPr>
        <w:pStyle w:val="Titre2"/>
        <w:rPr>
          <w:b/>
          <w:bCs/>
        </w:rPr>
      </w:pPr>
      <w:bookmarkStart w:id="0" w:name="_Toc116323015"/>
      <w:r>
        <w:rPr>
          <w:b/>
          <w:bCs/>
        </w:rPr>
        <w:lastRenderedPageBreak/>
        <w:t>Annexe 1 : Historique</w:t>
      </w:r>
      <w:bookmarkEnd w:id="0"/>
      <w:r>
        <w:rPr>
          <w:b/>
          <w:bCs/>
        </w:rPr>
        <w:t xml:space="preserve"> </w:t>
      </w:r>
    </w:p>
    <w:p w14:paraId="7C803C90" w14:textId="401DDFBE" w:rsidR="00D9674E" w:rsidRDefault="00DF042B">
      <w:pPr>
        <w:spacing w:after="0" w:line="240" w:lineRule="auto"/>
        <w:jc w:val="center"/>
        <w:rPr>
          <w:rFonts w:ascii="Arial" w:hAnsi="Arial" w:cs="Arial"/>
          <w:b/>
          <w:sz w:val="28"/>
          <w:szCs w:val="28"/>
        </w:rPr>
      </w:pPr>
      <w:bookmarkStart w:id="1" w:name="_Hlk87112390"/>
      <w:r>
        <w:rPr>
          <w:rFonts w:ascii="Arial" w:hAnsi="Arial" w:cs="Arial"/>
          <w:b/>
          <w:sz w:val="28"/>
          <w:szCs w:val="28"/>
        </w:rPr>
        <w:t>Metroloco, quel contexte ?</w:t>
      </w:r>
    </w:p>
    <w:p w14:paraId="5EA06010" w14:textId="77777777" w:rsidR="00D9674E" w:rsidRDefault="002B34C5">
      <w:pPr>
        <w:spacing w:after="0" w:line="240" w:lineRule="auto"/>
        <w:ind w:left="1418" w:right="1417"/>
        <w:jc w:val="center"/>
        <w:rPr>
          <w:rFonts w:ascii="Arial" w:hAnsi="Arial" w:cs="Arial"/>
          <w:i/>
          <w:sz w:val="28"/>
          <w:szCs w:val="28"/>
        </w:rPr>
      </w:pPr>
      <w:r>
        <w:rPr>
          <w:rFonts w:ascii="Arial" w:hAnsi="Arial" w:cs="Arial"/>
          <w:i/>
          <w:sz w:val="28"/>
          <w:szCs w:val="28"/>
        </w:rPr>
        <w:t xml:space="preserve">Permettre à des jeunes de tester l’activité de restauration en circuit-court </w:t>
      </w:r>
    </w:p>
    <w:p w14:paraId="49923A7A" w14:textId="77777777" w:rsidR="00D9674E" w:rsidRDefault="002B34C5">
      <w:pPr>
        <w:spacing w:after="0" w:line="240" w:lineRule="auto"/>
        <w:ind w:left="1418" w:right="1417"/>
        <w:jc w:val="center"/>
        <w:rPr>
          <w:rFonts w:ascii="Arial" w:hAnsi="Arial" w:cs="Arial"/>
          <w:i/>
          <w:sz w:val="28"/>
          <w:szCs w:val="28"/>
        </w:rPr>
      </w:pPr>
      <w:r>
        <w:rPr>
          <w:rFonts w:ascii="Arial" w:hAnsi="Arial" w:cs="Arial"/>
          <w:i/>
          <w:sz w:val="28"/>
          <w:szCs w:val="28"/>
        </w:rPr>
        <w:t xml:space="preserve">et l’entrepreneuriat collectif </w:t>
      </w:r>
    </w:p>
    <w:p w14:paraId="09DA2D0B" w14:textId="77777777" w:rsidR="00D9674E" w:rsidRDefault="002B34C5">
      <w:pPr>
        <w:spacing w:after="60" w:line="240" w:lineRule="auto"/>
        <w:ind w:left="1418" w:right="1418"/>
        <w:jc w:val="center"/>
        <w:rPr>
          <w:rFonts w:ascii="Arial" w:hAnsi="Arial" w:cs="Arial"/>
          <w:i/>
          <w:sz w:val="28"/>
          <w:szCs w:val="28"/>
        </w:rPr>
      </w:pPr>
      <w:r>
        <w:rPr>
          <w:rFonts w:ascii="Arial" w:hAnsi="Arial" w:cs="Arial"/>
          <w:i/>
          <w:sz w:val="28"/>
          <w:szCs w:val="28"/>
        </w:rPr>
        <w:t>à Tarnos (Sud Aquitaine)</w:t>
      </w:r>
    </w:p>
    <w:p w14:paraId="11FEC6DB" w14:textId="62DE00A9" w:rsidR="00D9674E" w:rsidRDefault="002B34C5">
      <w:pPr>
        <w:spacing w:after="0" w:line="240" w:lineRule="auto"/>
        <w:jc w:val="both"/>
        <w:rPr>
          <w:rFonts w:ascii="Arial" w:hAnsi="Arial" w:cs="Arial"/>
          <w:sz w:val="24"/>
          <w:szCs w:val="24"/>
        </w:rPr>
      </w:pPr>
      <w:r>
        <w:rPr>
          <w:rFonts w:ascii="Arial" w:hAnsi="Arial" w:cs="Arial"/>
          <w:sz w:val="24"/>
          <w:szCs w:val="24"/>
        </w:rPr>
        <w:t xml:space="preserve">Le </w:t>
      </w:r>
      <w:r w:rsidR="00DF042B">
        <w:rPr>
          <w:rFonts w:ascii="Arial" w:hAnsi="Arial" w:cs="Arial"/>
          <w:sz w:val="24"/>
          <w:szCs w:val="24"/>
        </w:rPr>
        <w:t>Metroloco</w:t>
      </w:r>
      <w:r>
        <w:rPr>
          <w:rFonts w:ascii="Arial" w:hAnsi="Arial" w:cs="Arial"/>
          <w:sz w:val="24"/>
          <w:szCs w:val="24"/>
        </w:rPr>
        <w:t xml:space="preserve"> est le fruit de la rencontre de deux dynamiques : l’une territoriale autour du </w:t>
      </w:r>
      <w:r>
        <w:rPr>
          <w:rFonts w:ascii="Arial" w:hAnsi="Arial" w:cs="Arial"/>
          <w:b/>
          <w:sz w:val="24"/>
          <w:szCs w:val="24"/>
        </w:rPr>
        <w:t>Pôle territorial de coopération économique</w:t>
      </w:r>
      <w:r>
        <w:rPr>
          <w:rFonts w:ascii="Arial" w:hAnsi="Arial" w:cs="Arial"/>
          <w:sz w:val="24"/>
          <w:szCs w:val="24"/>
        </w:rPr>
        <w:t xml:space="preserve"> (PTCE)* Sud-Aquitaine Tarnos, l’autre transnationale : les </w:t>
      </w:r>
      <w:r>
        <w:rPr>
          <w:rFonts w:ascii="Arial" w:hAnsi="Arial" w:cs="Arial"/>
          <w:b/>
          <w:sz w:val="24"/>
          <w:szCs w:val="24"/>
        </w:rPr>
        <w:t>coopératives jeunesses de services (CJS)*</w:t>
      </w:r>
      <w:r>
        <w:rPr>
          <w:rFonts w:ascii="Arial" w:hAnsi="Arial" w:cs="Arial"/>
          <w:sz w:val="24"/>
          <w:szCs w:val="24"/>
        </w:rPr>
        <w:t>. Cette rencontre se concrétise a</w:t>
      </w:r>
      <w:r>
        <w:rPr>
          <w:rFonts w:ascii="Arial" w:hAnsi="Arial" w:cs="Arial"/>
          <w:sz w:val="24"/>
          <w:szCs w:val="24"/>
        </w:rPr>
        <w:t>vec une opportunité : celle de la libération d’une paillote de plage, propriété de la ville de Tarnos.</w:t>
      </w:r>
      <w:bookmarkEnd w:id="1"/>
    </w:p>
    <w:p w14:paraId="761F7A73" w14:textId="2AA6A34D" w:rsidR="00D9674E" w:rsidRDefault="002B34C5">
      <w:pPr>
        <w:spacing w:after="0" w:line="240" w:lineRule="auto"/>
        <w:jc w:val="both"/>
        <w:rPr>
          <w:rFonts w:ascii="Arial" w:hAnsi="Arial" w:cs="Arial"/>
          <w:sz w:val="24"/>
          <w:szCs w:val="24"/>
        </w:rPr>
      </w:pPr>
      <w:r>
        <w:rPr>
          <w:rFonts w:ascii="Arial" w:hAnsi="Arial" w:cs="Arial"/>
          <w:sz w:val="24"/>
          <w:szCs w:val="24"/>
        </w:rPr>
        <w:t xml:space="preserve">Au niveau territorial il s’inscrit dans les dynamiques liées au PTCE Sud Aquitaine. La résidence </w:t>
      </w:r>
      <w:r>
        <w:rPr>
          <w:rFonts w:ascii="Arial" w:hAnsi="Arial" w:cs="Arial"/>
          <w:b/>
          <w:sz w:val="24"/>
          <w:szCs w:val="24"/>
        </w:rPr>
        <w:t>Habitat Jeunes*</w:t>
      </w:r>
      <w:r>
        <w:rPr>
          <w:rFonts w:ascii="Arial" w:hAnsi="Arial" w:cs="Arial"/>
          <w:sz w:val="24"/>
          <w:szCs w:val="24"/>
        </w:rPr>
        <w:t xml:space="preserve"> de Tarnos, acteur clé de la naissance du</w:t>
      </w:r>
      <w:r>
        <w:rPr>
          <w:rFonts w:ascii="Arial" w:hAnsi="Arial" w:cs="Arial"/>
          <w:sz w:val="24"/>
          <w:szCs w:val="24"/>
        </w:rPr>
        <w:t xml:space="preserve"> PTCE, a dès le début de son histoire mis au centre du projet les questions liées à la jeunesse, notamment celle de leur pouvoir d’agir. Le </w:t>
      </w:r>
      <w:r w:rsidR="00DF042B">
        <w:rPr>
          <w:rFonts w:ascii="Arial" w:hAnsi="Arial" w:cs="Arial"/>
          <w:sz w:val="24"/>
          <w:szCs w:val="24"/>
        </w:rPr>
        <w:t>Metroloco</w:t>
      </w:r>
      <w:r>
        <w:rPr>
          <w:rFonts w:ascii="Arial" w:hAnsi="Arial" w:cs="Arial"/>
          <w:sz w:val="24"/>
          <w:szCs w:val="24"/>
        </w:rPr>
        <w:t xml:space="preserve"> vient compléter une offre d’accompagnement mise en place au fur et à mesure : </w:t>
      </w:r>
      <w:r>
        <w:rPr>
          <w:rFonts w:ascii="Arial" w:hAnsi="Arial" w:cs="Arial"/>
          <w:b/>
          <w:sz w:val="24"/>
          <w:szCs w:val="24"/>
        </w:rPr>
        <w:t>Coopérative d’Activité et d’</w:t>
      </w:r>
      <w:r>
        <w:rPr>
          <w:rFonts w:ascii="Arial" w:hAnsi="Arial" w:cs="Arial"/>
          <w:b/>
          <w:sz w:val="24"/>
          <w:szCs w:val="24"/>
        </w:rPr>
        <w:t>Emploi (CAE)*</w:t>
      </w:r>
      <w:r>
        <w:rPr>
          <w:rFonts w:ascii="Arial" w:hAnsi="Arial" w:cs="Arial"/>
          <w:sz w:val="24"/>
          <w:szCs w:val="24"/>
        </w:rPr>
        <w:t xml:space="preserve"> Interstices, plusieurs groupements d’employeurs,… Une conviction traverse l’ensemble de ces initiatives : l’autonomie individuelle se construit par la coopération. </w:t>
      </w:r>
    </w:p>
    <w:p w14:paraId="399A66B9" w14:textId="3190B31E" w:rsidR="00D9674E" w:rsidRDefault="002B34C5">
      <w:pPr>
        <w:spacing w:after="0" w:line="240" w:lineRule="auto"/>
        <w:jc w:val="both"/>
        <w:rPr>
          <w:rFonts w:ascii="Arial" w:hAnsi="Arial" w:cs="Arial"/>
          <w:sz w:val="24"/>
          <w:szCs w:val="24"/>
        </w:rPr>
      </w:pPr>
      <w:bookmarkStart w:id="2" w:name="_Hlk87112409"/>
      <w:r>
        <w:rPr>
          <w:rFonts w:ascii="Arial" w:hAnsi="Arial" w:cs="Arial"/>
          <w:sz w:val="24"/>
          <w:szCs w:val="24"/>
        </w:rPr>
        <w:t>Fin 2018, la mairie de Tarnos informe les acteurs et actrices du PTCE de Tarn</w:t>
      </w:r>
      <w:r>
        <w:rPr>
          <w:rFonts w:ascii="Arial" w:hAnsi="Arial" w:cs="Arial"/>
          <w:sz w:val="24"/>
          <w:szCs w:val="24"/>
        </w:rPr>
        <w:t xml:space="preserve">os qu’un espace de restauration-boissons, une « paillotte » de plage, va se libérer et qu’un appel à projet va être lancé pour trouver un nouvel exploitant. </w:t>
      </w:r>
      <w:r>
        <w:rPr>
          <w:rFonts w:ascii="Arial" w:hAnsi="Arial" w:cs="Arial"/>
          <w:b/>
          <w:sz w:val="24"/>
          <w:szCs w:val="24"/>
        </w:rPr>
        <w:t xml:space="preserve">C’est l’acte de départ du projet </w:t>
      </w:r>
      <w:r w:rsidR="00DF042B">
        <w:rPr>
          <w:rFonts w:ascii="Arial" w:hAnsi="Arial" w:cs="Arial"/>
          <w:b/>
          <w:sz w:val="24"/>
          <w:szCs w:val="24"/>
        </w:rPr>
        <w:t>Metroloco</w:t>
      </w:r>
      <w:r>
        <w:rPr>
          <w:rFonts w:ascii="Arial" w:hAnsi="Arial" w:cs="Arial"/>
          <w:b/>
          <w:sz w:val="24"/>
          <w:szCs w:val="24"/>
        </w:rPr>
        <w:t>.</w:t>
      </w:r>
      <w:r>
        <w:rPr>
          <w:rFonts w:ascii="Arial" w:hAnsi="Arial" w:cs="Arial"/>
          <w:sz w:val="24"/>
          <w:szCs w:val="24"/>
        </w:rPr>
        <w:t xml:space="preserve"> Le dossier est déposé en février 2019, sélectionné et l</w:t>
      </w:r>
      <w:r>
        <w:rPr>
          <w:rFonts w:ascii="Arial" w:hAnsi="Arial" w:cs="Arial"/>
          <w:sz w:val="24"/>
          <w:szCs w:val="24"/>
        </w:rPr>
        <w:t xml:space="preserve">e bail signé début mars de la même année. </w:t>
      </w:r>
      <w:bookmarkEnd w:id="2"/>
    </w:p>
    <w:p w14:paraId="73638B77" w14:textId="77777777" w:rsidR="00D9674E" w:rsidRDefault="002B34C5">
      <w:pPr>
        <w:spacing w:after="0" w:line="240" w:lineRule="auto"/>
        <w:jc w:val="both"/>
        <w:rPr>
          <w:rFonts w:ascii="Arial" w:hAnsi="Arial" w:cs="Arial"/>
          <w:b/>
          <w:sz w:val="24"/>
          <w:szCs w:val="24"/>
        </w:rPr>
      </w:pPr>
      <w:r>
        <w:rPr>
          <w:rFonts w:ascii="Arial" w:hAnsi="Arial" w:cs="Arial"/>
          <w:sz w:val="24"/>
          <w:szCs w:val="24"/>
        </w:rPr>
        <w:t>Malgré le délai très court, une forme novatrice de coopérative pédagogique va être pensée et mise en place. Prenant acte d’une part des limites identifiées sur le modèle CJS, notamment faiblesse des revenus pour l</w:t>
      </w:r>
      <w:r>
        <w:rPr>
          <w:rFonts w:ascii="Arial" w:hAnsi="Arial" w:cs="Arial"/>
          <w:sz w:val="24"/>
          <w:szCs w:val="24"/>
        </w:rPr>
        <w:t>es jeunes, et d’autre part du cadre contraint du projet, caractérisé par la mono-activité de restauration, les porteuses et porteurs du projet vont mobiliser les ressources internes du PTCE, notamment la SCIC de restauration Eole, pour penser l’activité et</w:t>
      </w:r>
      <w:r>
        <w:rPr>
          <w:rFonts w:ascii="Arial" w:hAnsi="Arial" w:cs="Arial"/>
          <w:sz w:val="24"/>
          <w:szCs w:val="24"/>
        </w:rPr>
        <w:t xml:space="preserve"> le parcours d’accompagnement. </w:t>
      </w:r>
      <w:r>
        <w:rPr>
          <w:rFonts w:ascii="Arial" w:hAnsi="Arial" w:cs="Arial"/>
          <w:b/>
          <w:sz w:val="24"/>
          <w:szCs w:val="24"/>
        </w:rPr>
        <w:t xml:space="preserve">L’objectif posé est de permettre à des jeunes, dont certains éloignés de l’emploi, de tester l’activité de restauration en circuit-court et l’entrepreneuriat collectif en les rémunérant correctement. </w:t>
      </w:r>
    </w:p>
    <w:p w14:paraId="4CEA4047" w14:textId="77777777" w:rsidR="00D9674E" w:rsidRDefault="00D9674E">
      <w:pPr>
        <w:pStyle w:val="Titre2"/>
        <w:rPr>
          <w:b/>
        </w:rPr>
      </w:pPr>
    </w:p>
    <w:p w14:paraId="51B0BAEF" w14:textId="1A2BB34E" w:rsidR="00D9674E" w:rsidRDefault="002B34C5">
      <w:pPr>
        <w:pStyle w:val="Titre2"/>
        <w:rPr>
          <w:bCs/>
        </w:rPr>
      </w:pPr>
      <w:bookmarkStart w:id="3" w:name="_Toc116323016"/>
      <w:r>
        <w:rPr>
          <w:b/>
          <w:bCs/>
        </w:rPr>
        <w:t xml:space="preserve">Annexe 2 : Les valeurs </w:t>
      </w:r>
      <w:r>
        <w:rPr>
          <w:b/>
          <w:bCs/>
        </w:rPr>
        <w:t xml:space="preserve">et les objectifs affichés par </w:t>
      </w:r>
      <w:r w:rsidR="00DF042B">
        <w:rPr>
          <w:b/>
          <w:bCs/>
        </w:rPr>
        <w:t>Metroloco</w:t>
      </w:r>
      <w:bookmarkEnd w:id="3"/>
    </w:p>
    <w:p w14:paraId="0400462F" w14:textId="77777777" w:rsidR="00D9674E" w:rsidRDefault="002B34C5">
      <w:pPr>
        <w:spacing w:after="0" w:line="240" w:lineRule="auto"/>
        <w:jc w:val="both"/>
        <w:rPr>
          <w:rFonts w:ascii="Arial" w:hAnsi="Arial" w:cs="Arial"/>
          <w:sz w:val="24"/>
          <w:szCs w:val="24"/>
        </w:rPr>
      </w:pPr>
      <w:r>
        <w:rPr>
          <w:rFonts w:ascii="Arial" w:hAnsi="Arial" w:cs="Arial"/>
          <w:sz w:val="24"/>
          <w:szCs w:val="24"/>
        </w:rPr>
        <w:t>Le Metroloco est une entreprise gérée par des </w:t>
      </w:r>
      <w:r>
        <w:rPr>
          <w:rFonts w:ascii="Arial" w:hAnsi="Arial" w:cs="Arial"/>
          <w:b/>
          <w:bCs/>
          <w:sz w:val="24"/>
          <w:szCs w:val="24"/>
        </w:rPr>
        <w:t>jeunes coopérantes et coopérants de 17 à 25 ans</w:t>
      </w:r>
      <w:r>
        <w:rPr>
          <w:rFonts w:ascii="Arial" w:hAnsi="Arial" w:cs="Arial"/>
          <w:sz w:val="24"/>
          <w:szCs w:val="24"/>
        </w:rPr>
        <w:t> au sein d’une coopérative à but non lucratif. C’est un outil dédié à la </w:t>
      </w:r>
      <w:r>
        <w:rPr>
          <w:rFonts w:ascii="Arial" w:hAnsi="Arial" w:cs="Arial"/>
          <w:b/>
          <w:bCs/>
          <w:sz w:val="24"/>
          <w:szCs w:val="24"/>
        </w:rPr>
        <w:t>valorisation des compétences des jeunes</w:t>
      </w:r>
      <w:r>
        <w:rPr>
          <w:rFonts w:ascii="Arial" w:hAnsi="Arial" w:cs="Arial"/>
          <w:sz w:val="24"/>
          <w:szCs w:val="24"/>
        </w:rPr>
        <w:t>. Un concen</w:t>
      </w:r>
      <w:r>
        <w:rPr>
          <w:rFonts w:ascii="Arial" w:hAnsi="Arial" w:cs="Arial"/>
          <w:sz w:val="24"/>
          <w:szCs w:val="24"/>
        </w:rPr>
        <w:t>tré d’expériences du monde de l’entreprise qui permet de renforcer la confiance en soi, de gagner en autonomie et de comprendre le nouvel environnement dans lequel ils vont évoluer.</w:t>
      </w:r>
    </w:p>
    <w:p w14:paraId="19912702" w14:textId="77777777" w:rsidR="00D9674E" w:rsidRDefault="002B34C5">
      <w:pPr>
        <w:spacing w:after="0" w:line="240" w:lineRule="auto"/>
        <w:jc w:val="both"/>
        <w:rPr>
          <w:rFonts w:ascii="Arial" w:hAnsi="Arial" w:cs="Arial"/>
          <w:sz w:val="24"/>
          <w:szCs w:val="24"/>
        </w:rPr>
      </w:pPr>
      <w:r>
        <w:rPr>
          <w:rFonts w:ascii="Arial" w:hAnsi="Arial" w:cs="Arial"/>
          <w:sz w:val="24"/>
          <w:szCs w:val="24"/>
        </w:rPr>
        <w:t>Depuis 2019 le projet est développé par un collectif d’acteurs et d’actric</w:t>
      </w:r>
      <w:r>
        <w:rPr>
          <w:rFonts w:ascii="Arial" w:hAnsi="Arial" w:cs="Arial"/>
          <w:sz w:val="24"/>
          <w:szCs w:val="24"/>
        </w:rPr>
        <w:t xml:space="preserve">es </w:t>
      </w:r>
      <w:proofErr w:type="spellStart"/>
      <w:r>
        <w:rPr>
          <w:rFonts w:ascii="Arial" w:hAnsi="Arial" w:cs="Arial"/>
          <w:sz w:val="24"/>
          <w:szCs w:val="24"/>
        </w:rPr>
        <w:t>régroupés</w:t>
      </w:r>
      <w:proofErr w:type="spellEnd"/>
      <w:r>
        <w:rPr>
          <w:rFonts w:ascii="Arial" w:hAnsi="Arial" w:cs="Arial"/>
          <w:sz w:val="24"/>
          <w:szCs w:val="24"/>
        </w:rPr>
        <w:t xml:space="preserve"> au sein du Pôle Territorial de Coopération Economique (PTCE) Sud Aquitaine et porté par la SCIC Interstices. Ces acteurs et actrices de l’Economie Sociale et Solidaire souhaitent promouvoir la coopération comme mode de développement du territo</w:t>
      </w:r>
      <w:r>
        <w:rPr>
          <w:rFonts w:ascii="Arial" w:hAnsi="Arial" w:cs="Arial"/>
          <w:sz w:val="24"/>
          <w:szCs w:val="24"/>
        </w:rPr>
        <w:t xml:space="preserve">ire. Ce projet repose sur le partenariat avec Interstices sud aquitaine, le Comité bassin d’emploi du </w:t>
      </w:r>
      <w:proofErr w:type="spellStart"/>
      <w:r>
        <w:rPr>
          <w:rFonts w:ascii="Arial" w:hAnsi="Arial" w:cs="Arial"/>
          <w:sz w:val="24"/>
          <w:szCs w:val="24"/>
        </w:rPr>
        <w:t>Seignanx</w:t>
      </w:r>
      <w:proofErr w:type="spellEnd"/>
      <w:r>
        <w:rPr>
          <w:rFonts w:ascii="Arial" w:hAnsi="Arial" w:cs="Arial"/>
          <w:sz w:val="24"/>
          <w:szCs w:val="24"/>
        </w:rPr>
        <w:t>, de l’association Habitat jeunes sud aquitaine et Eole.</w:t>
      </w:r>
    </w:p>
    <w:p w14:paraId="70923876" w14:textId="77777777" w:rsidR="00D9674E" w:rsidRDefault="002B34C5">
      <w:pPr>
        <w:spacing w:after="0" w:line="240" w:lineRule="auto"/>
        <w:jc w:val="both"/>
        <w:rPr>
          <w:rFonts w:ascii="Arial" w:hAnsi="Arial" w:cs="Arial"/>
          <w:sz w:val="24"/>
          <w:szCs w:val="24"/>
        </w:rPr>
      </w:pPr>
      <w:r>
        <w:rPr>
          <w:rFonts w:ascii="Arial" w:hAnsi="Arial" w:cs="Arial"/>
          <w:sz w:val="24"/>
          <w:szCs w:val="24"/>
        </w:rPr>
        <w:lastRenderedPageBreak/>
        <w:t>Ce projet est soutenu financièrement par la région Nouvelle Aquitaine, le département des</w:t>
      </w:r>
      <w:r>
        <w:rPr>
          <w:rFonts w:ascii="Arial" w:hAnsi="Arial" w:cs="Arial"/>
          <w:sz w:val="24"/>
          <w:szCs w:val="24"/>
        </w:rPr>
        <w:t xml:space="preserve"> Landes, la ville de Tarnos. Interstices Sud Aquitaine reçoit des fonds européens pour financer ce type de projet.</w:t>
      </w:r>
    </w:p>
    <w:p w14:paraId="348D04AC" w14:textId="77777777" w:rsidR="00D9674E" w:rsidRDefault="002B34C5">
      <w:pPr>
        <w:spacing w:after="0" w:line="240" w:lineRule="auto"/>
        <w:jc w:val="both"/>
        <w:rPr>
          <w:rFonts w:ascii="Arial" w:hAnsi="Arial" w:cs="Arial"/>
          <w:sz w:val="24"/>
          <w:szCs w:val="24"/>
        </w:rPr>
      </w:pPr>
      <w:r>
        <w:rPr>
          <w:rFonts w:ascii="Arial" w:hAnsi="Arial" w:cs="Arial"/>
          <w:sz w:val="24"/>
          <w:szCs w:val="24"/>
        </w:rPr>
        <w:t xml:space="preserve">Metroloco travaille avec des producteurs, fournisseurs et artisans locaux et propose une alimentation saine et locale à ses clientes et </w:t>
      </w:r>
      <w:r>
        <w:rPr>
          <w:rFonts w:ascii="Arial" w:hAnsi="Arial" w:cs="Arial"/>
          <w:sz w:val="24"/>
          <w:szCs w:val="24"/>
        </w:rPr>
        <w:t>clients. Ils s’approvisionnent auprès de fournisseurs du Pays Basque et Sud Landes. Ils s’engagent à proposer un large choix de produits qui varient en fonction de la saison. Ce restaurant local est engagé dans une démarche de développement durable et de c</w:t>
      </w:r>
      <w:r>
        <w:rPr>
          <w:rFonts w:ascii="Arial" w:hAnsi="Arial" w:cs="Arial"/>
          <w:sz w:val="24"/>
          <w:szCs w:val="24"/>
        </w:rPr>
        <w:t>ircuits courts.</w:t>
      </w:r>
    </w:p>
    <w:p w14:paraId="20F9136D" w14:textId="77777777" w:rsidR="00D9674E" w:rsidRDefault="00D9674E">
      <w:pPr>
        <w:pStyle w:val="Titre2"/>
        <w:rPr>
          <w:b/>
        </w:rPr>
      </w:pPr>
    </w:p>
    <w:p w14:paraId="0E6B0761" w14:textId="77777777" w:rsidR="00D9674E" w:rsidRDefault="002B34C5">
      <w:pPr>
        <w:pStyle w:val="Titre2"/>
        <w:rPr>
          <w:bCs/>
        </w:rPr>
      </w:pPr>
      <w:bookmarkStart w:id="4" w:name="_Toc116323017"/>
      <w:r>
        <w:rPr>
          <w:b/>
          <w:bCs/>
        </w:rPr>
        <w:t>Annexe 3 : Les performances de l’entreprise</w:t>
      </w:r>
      <w:bookmarkEnd w:id="4"/>
    </w:p>
    <w:p w14:paraId="3B06D25B" w14:textId="77777777" w:rsidR="00D9674E" w:rsidRDefault="00D9674E">
      <w:pPr>
        <w:spacing w:after="0" w:line="240" w:lineRule="auto"/>
        <w:jc w:val="both"/>
        <w:rPr>
          <w:rFonts w:ascii="Arial" w:hAnsi="Arial" w:cs="Arial"/>
          <w:sz w:val="24"/>
          <w:szCs w:val="24"/>
        </w:rPr>
      </w:pPr>
    </w:p>
    <w:p w14:paraId="0FC0B6CB" w14:textId="77777777" w:rsidR="00D9674E" w:rsidRDefault="002B34C5">
      <w:pPr>
        <w:rPr>
          <w:b/>
          <w:bCs/>
          <w:i/>
          <w:iCs/>
          <w:sz w:val="24"/>
          <w:szCs w:val="24"/>
        </w:rPr>
      </w:pPr>
      <w:r>
        <w:rPr>
          <w:b/>
          <w:bCs/>
          <w:i/>
          <w:iCs/>
          <w:sz w:val="24"/>
          <w:szCs w:val="24"/>
        </w:rPr>
        <w:t xml:space="preserve">La santé financière </w:t>
      </w:r>
    </w:p>
    <w:p w14:paraId="6F313307" w14:textId="77777777" w:rsidR="00D9674E" w:rsidRDefault="002B34C5">
      <w:pPr>
        <w:spacing w:after="0" w:line="240" w:lineRule="auto"/>
        <w:jc w:val="both"/>
        <w:rPr>
          <w:rFonts w:ascii="Arial" w:hAnsi="Arial" w:cs="Arial"/>
          <w:sz w:val="24"/>
          <w:szCs w:val="24"/>
        </w:rPr>
      </w:pPr>
      <w:r>
        <w:rPr>
          <w:rFonts w:ascii="Arial" w:hAnsi="Arial" w:cs="Arial"/>
          <w:sz w:val="24"/>
          <w:szCs w:val="24"/>
        </w:rPr>
        <w:t xml:space="preserve">L’année 2019 s’est soldée par un résultat comptable de 0 alors qu’en 2020 le résultat comptable à fait apparaître un solde de – 19 309 euros. Le restaurant a souffert de la </w:t>
      </w:r>
      <w:r>
        <w:rPr>
          <w:rFonts w:ascii="Arial" w:hAnsi="Arial" w:cs="Arial"/>
          <w:sz w:val="24"/>
          <w:szCs w:val="24"/>
        </w:rPr>
        <w:t xml:space="preserve">crise du COVID. La saison s’est déroulée dans un climat de méfiance et elle a surtout été brève. A l’opposé, le recrutement du personnel était déjà bien engagé. Il n’était pas possible pour les acteurs de procéder à des suppressions de postes au risque de </w:t>
      </w:r>
      <w:r>
        <w:rPr>
          <w:rFonts w:ascii="Arial" w:hAnsi="Arial" w:cs="Arial"/>
          <w:sz w:val="24"/>
          <w:szCs w:val="24"/>
        </w:rPr>
        <w:t xml:space="preserve">faire mourir l’esprit du projet. Tous les acteurs (fournisseurs, institutionnels, clientèle fidélisée) ont été déterminants dans la poursuite du projet. </w:t>
      </w:r>
    </w:p>
    <w:p w14:paraId="4D7F96F7" w14:textId="77777777" w:rsidR="00D9674E" w:rsidRDefault="00D9674E">
      <w:pPr>
        <w:rPr>
          <w:b/>
          <w:bCs/>
          <w:i/>
          <w:iCs/>
          <w:sz w:val="24"/>
          <w:szCs w:val="24"/>
        </w:rPr>
      </w:pPr>
    </w:p>
    <w:p w14:paraId="32CF72A6" w14:textId="08DCEDFB" w:rsidR="00D9674E" w:rsidRDefault="002B34C5">
      <w:pPr>
        <w:rPr>
          <w:b/>
          <w:bCs/>
          <w:i/>
          <w:iCs/>
          <w:sz w:val="24"/>
          <w:szCs w:val="24"/>
        </w:rPr>
      </w:pPr>
      <w:r>
        <w:rPr>
          <w:b/>
          <w:bCs/>
          <w:i/>
          <w:iCs/>
          <w:sz w:val="24"/>
          <w:szCs w:val="24"/>
        </w:rPr>
        <w:t xml:space="preserve">La politique commerciale de </w:t>
      </w:r>
      <w:r w:rsidR="00DF042B">
        <w:rPr>
          <w:b/>
          <w:bCs/>
          <w:i/>
          <w:iCs/>
          <w:sz w:val="24"/>
          <w:szCs w:val="24"/>
        </w:rPr>
        <w:t>Metroloco</w:t>
      </w:r>
      <w:r>
        <w:rPr>
          <w:b/>
          <w:bCs/>
          <w:i/>
          <w:iCs/>
          <w:sz w:val="24"/>
          <w:szCs w:val="24"/>
        </w:rPr>
        <w:t xml:space="preserve"> avec les fournisseurs</w:t>
      </w:r>
    </w:p>
    <w:p w14:paraId="5B6E19E1" w14:textId="5965B6ED" w:rsidR="00D9674E" w:rsidRDefault="002B34C5">
      <w:pPr>
        <w:spacing w:after="0" w:line="240" w:lineRule="auto"/>
        <w:jc w:val="both"/>
        <w:rPr>
          <w:rFonts w:ascii="Arial" w:hAnsi="Arial" w:cs="Arial"/>
          <w:sz w:val="24"/>
          <w:szCs w:val="24"/>
        </w:rPr>
      </w:pPr>
      <w:r>
        <w:rPr>
          <w:rFonts w:ascii="Arial" w:hAnsi="Arial" w:cs="Arial"/>
          <w:sz w:val="24"/>
          <w:szCs w:val="24"/>
        </w:rPr>
        <w:t>Des fournisseurs locaux engagés dans les circuits courts et le développement durable : La création du projet de restaurant de Tarnos a mobilisé de nombreux actrices et acteurs de l’économie sociale et solidaire. Les productrices et producteurs ont vu émerg</w:t>
      </w:r>
      <w:r>
        <w:rPr>
          <w:rFonts w:ascii="Arial" w:hAnsi="Arial" w:cs="Arial"/>
          <w:sz w:val="24"/>
          <w:szCs w:val="24"/>
        </w:rPr>
        <w:t>er ce nouvel acteur avec enthousiasme. Chaque nouvelle création permet à ces partenaires de grandir et de diversifier leur distribution. Ce processus permet de densifier le réseau et rend le modèle de développement plus pérenne. A la différence des franchi</w:t>
      </w:r>
      <w:r>
        <w:rPr>
          <w:rFonts w:ascii="Arial" w:hAnsi="Arial" w:cs="Arial"/>
          <w:sz w:val="24"/>
          <w:szCs w:val="24"/>
        </w:rPr>
        <w:t xml:space="preserve">ses de la restauration, les fournisseurs ne sont pas mis en concurrence. Ils proposent leurs produits à un juste prix. Ce dernier correspond à la rémunération juste du travail. Pour </w:t>
      </w:r>
      <w:r w:rsidR="00DF042B">
        <w:rPr>
          <w:rFonts w:ascii="Arial" w:hAnsi="Arial" w:cs="Arial"/>
          <w:sz w:val="24"/>
          <w:szCs w:val="24"/>
        </w:rPr>
        <w:t>Metroloco</w:t>
      </w:r>
      <w:r>
        <w:rPr>
          <w:rFonts w:ascii="Arial" w:hAnsi="Arial" w:cs="Arial"/>
          <w:sz w:val="24"/>
          <w:szCs w:val="24"/>
        </w:rPr>
        <w:t>, la proximité constitue un argument fort. C’est l’adhésion à des</w:t>
      </w:r>
      <w:r>
        <w:rPr>
          <w:rFonts w:ascii="Arial" w:hAnsi="Arial" w:cs="Arial"/>
          <w:sz w:val="24"/>
          <w:szCs w:val="24"/>
        </w:rPr>
        <w:t xml:space="preserve"> entreprises de l’économie sociale et solidaire mais également à la mise en place de circuits courts qui favorisent la qualité des produits utilisés et un meilleur rapport qualité/prix pour le client tout en garantissant une traçabilité complète des produi</w:t>
      </w:r>
      <w:r>
        <w:rPr>
          <w:rFonts w:ascii="Arial" w:hAnsi="Arial" w:cs="Arial"/>
          <w:sz w:val="24"/>
          <w:szCs w:val="24"/>
        </w:rPr>
        <w:t>ts. Les fournisseurs s’engagent à proposer des produits de saison qui respectent l’environnement. La proximité des acteurs permet également de limiter les coûts de transport et l’impact carbone des activités de production. La clientèle reçoit une informati</w:t>
      </w:r>
      <w:r>
        <w:rPr>
          <w:rFonts w:ascii="Arial" w:hAnsi="Arial" w:cs="Arial"/>
          <w:sz w:val="24"/>
          <w:szCs w:val="24"/>
        </w:rPr>
        <w:t>on transparente des produits proposés. Les 15 producteurs sont mis en avant auprès de la clientèle.</w:t>
      </w:r>
    </w:p>
    <w:p w14:paraId="29E3A2D5" w14:textId="3C4EB1E9" w:rsidR="00D9674E" w:rsidRDefault="002B34C5">
      <w:pPr>
        <w:spacing w:after="0" w:line="240" w:lineRule="auto"/>
        <w:jc w:val="both"/>
        <w:rPr>
          <w:rFonts w:ascii="Arial" w:hAnsi="Arial" w:cs="Arial"/>
          <w:sz w:val="24"/>
          <w:szCs w:val="24"/>
        </w:rPr>
      </w:pPr>
      <w:r>
        <w:rPr>
          <w:rFonts w:ascii="Arial" w:hAnsi="Arial" w:cs="Arial"/>
          <w:sz w:val="24"/>
          <w:szCs w:val="24"/>
        </w:rPr>
        <w:t xml:space="preserve">Enfin, </w:t>
      </w:r>
      <w:r w:rsidR="00DF042B">
        <w:rPr>
          <w:rFonts w:ascii="Arial" w:hAnsi="Arial" w:cs="Arial"/>
          <w:sz w:val="24"/>
          <w:szCs w:val="24"/>
        </w:rPr>
        <w:t>Metroloco</w:t>
      </w:r>
      <w:r>
        <w:rPr>
          <w:rFonts w:ascii="Arial" w:hAnsi="Arial" w:cs="Arial"/>
          <w:sz w:val="24"/>
          <w:szCs w:val="24"/>
        </w:rPr>
        <w:t xml:space="preserve"> ne se limite pas à la restauration. Il s’agit d’un véritable lieu de partage et de découverte des autres. Des animations, soirées où il est</w:t>
      </w:r>
      <w:r>
        <w:rPr>
          <w:rFonts w:ascii="Arial" w:hAnsi="Arial" w:cs="Arial"/>
          <w:sz w:val="24"/>
          <w:szCs w:val="24"/>
        </w:rPr>
        <w:t xml:space="preserve"> possible d’écouter de jeunes artistes.</w:t>
      </w:r>
    </w:p>
    <w:p w14:paraId="1CEA93E8" w14:textId="77777777" w:rsidR="00D9674E" w:rsidRDefault="002B34C5">
      <w:pPr>
        <w:spacing w:after="0" w:line="240" w:lineRule="auto"/>
        <w:jc w:val="both"/>
        <w:rPr>
          <w:rFonts w:ascii="Arial" w:hAnsi="Arial" w:cs="Arial"/>
          <w:sz w:val="24"/>
          <w:szCs w:val="24"/>
        </w:rPr>
      </w:pPr>
      <w:bookmarkStart w:id="5" w:name="_Hlk87113660"/>
      <w:r>
        <w:rPr>
          <w:rFonts w:ascii="Arial" w:hAnsi="Arial" w:cs="Arial"/>
          <w:sz w:val="24"/>
          <w:szCs w:val="24"/>
        </w:rPr>
        <w:t xml:space="preserve">La communication commerciale vers les clientes et clients est essentielle. A priori, si toute la population est concernée dans les faits, l’emplacement et la saisonnalité font que la communication doit s’adresser en </w:t>
      </w:r>
      <w:r>
        <w:rPr>
          <w:rFonts w:ascii="Arial" w:hAnsi="Arial" w:cs="Arial"/>
          <w:sz w:val="24"/>
          <w:szCs w:val="24"/>
        </w:rPr>
        <w:t>priorité à la jeunesse, aux touristes qui souhaitent consommer autrement mais également à ceux qui partagent des valeurs d’une consommation responsable et solidaire</w:t>
      </w:r>
      <w:bookmarkEnd w:id="5"/>
      <w:r>
        <w:rPr>
          <w:rFonts w:ascii="Arial" w:hAnsi="Arial" w:cs="Arial"/>
          <w:sz w:val="24"/>
          <w:szCs w:val="24"/>
        </w:rPr>
        <w:t>.</w:t>
      </w:r>
    </w:p>
    <w:p w14:paraId="6E38EC8B" w14:textId="77777777" w:rsidR="00D9674E" w:rsidRDefault="00D9674E">
      <w:pPr>
        <w:spacing w:after="0" w:line="240" w:lineRule="auto"/>
        <w:jc w:val="both"/>
        <w:rPr>
          <w:rFonts w:ascii="Arial" w:hAnsi="Arial" w:cs="Arial"/>
          <w:sz w:val="24"/>
          <w:szCs w:val="24"/>
        </w:rPr>
      </w:pPr>
    </w:p>
    <w:p w14:paraId="18D7725B" w14:textId="77777777" w:rsidR="00D9674E" w:rsidRDefault="002B34C5">
      <w:pPr>
        <w:rPr>
          <w:b/>
          <w:bCs/>
          <w:i/>
          <w:iCs/>
          <w:sz w:val="24"/>
          <w:szCs w:val="24"/>
        </w:rPr>
      </w:pPr>
      <w:r>
        <w:rPr>
          <w:b/>
          <w:bCs/>
          <w:i/>
          <w:iCs/>
          <w:sz w:val="24"/>
          <w:szCs w:val="24"/>
        </w:rPr>
        <w:lastRenderedPageBreak/>
        <w:t>La politique commerciale avec les clients</w:t>
      </w:r>
    </w:p>
    <w:p w14:paraId="1C4AC93B" w14:textId="466DF7E3" w:rsidR="00D9674E" w:rsidRDefault="002B34C5">
      <w:pPr>
        <w:spacing w:after="0" w:line="240" w:lineRule="auto"/>
        <w:jc w:val="both"/>
        <w:rPr>
          <w:rFonts w:ascii="Arial" w:hAnsi="Arial" w:cs="Arial"/>
          <w:sz w:val="24"/>
          <w:szCs w:val="24"/>
        </w:rPr>
      </w:pPr>
      <w:r>
        <w:rPr>
          <w:rFonts w:ascii="Arial" w:hAnsi="Arial" w:cs="Arial"/>
          <w:sz w:val="24"/>
          <w:szCs w:val="24"/>
        </w:rPr>
        <w:t>La satisfaction client constitue un axe fort de</w:t>
      </w:r>
      <w:r>
        <w:rPr>
          <w:rFonts w:ascii="Arial" w:hAnsi="Arial" w:cs="Arial"/>
          <w:sz w:val="24"/>
          <w:szCs w:val="24"/>
        </w:rPr>
        <w:t xml:space="preserve"> </w:t>
      </w:r>
      <w:r w:rsidR="00DF042B">
        <w:rPr>
          <w:rFonts w:ascii="Arial" w:hAnsi="Arial" w:cs="Arial"/>
          <w:sz w:val="24"/>
          <w:szCs w:val="24"/>
        </w:rPr>
        <w:t>Metroloco</w:t>
      </w:r>
      <w:r>
        <w:rPr>
          <w:rFonts w:ascii="Arial" w:hAnsi="Arial" w:cs="Arial"/>
          <w:sz w:val="24"/>
          <w:szCs w:val="24"/>
        </w:rPr>
        <w:t xml:space="preserve">. Le partage des valeurs de </w:t>
      </w:r>
      <w:r w:rsidR="00DF042B">
        <w:rPr>
          <w:rFonts w:ascii="Arial" w:hAnsi="Arial" w:cs="Arial"/>
          <w:sz w:val="24"/>
          <w:szCs w:val="24"/>
        </w:rPr>
        <w:t>Metroloco</w:t>
      </w:r>
      <w:r>
        <w:rPr>
          <w:rFonts w:ascii="Arial" w:hAnsi="Arial" w:cs="Arial"/>
          <w:sz w:val="24"/>
          <w:szCs w:val="24"/>
        </w:rPr>
        <w:t xml:space="preserve"> constitue un axe fort de la communication de l’entreprise. La consommation se veut responsable en termes de circuit de distribution mais également en termes de valeurs humaines.</w:t>
      </w:r>
    </w:p>
    <w:p w14:paraId="7C168A70" w14:textId="77777777" w:rsidR="00D9674E" w:rsidRDefault="002B34C5">
      <w:pPr>
        <w:spacing w:after="0" w:line="240" w:lineRule="auto"/>
        <w:jc w:val="both"/>
        <w:rPr>
          <w:rFonts w:ascii="Arial" w:hAnsi="Arial" w:cs="Arial"/>
          <w:sz w:val="24"/>
          <w:szCs w:val="24"/>
        </w:rPr>
      </w:pPr>
      <w:r>
        <w:rPr>
          <w:rFonts w:ascii="Arial" w:hAnsi="Arial" w:cs="Arial"/>
          <w:sz w:val="24"/>
          <w:szCs w:val="24"/>
        </w:rPr>
        <w:t xml:space="preserve">Pour autant, le restaurant ne </w:t>
      </w:r>
      <w:r>
        <w:rPr>
          <w:rFonts w:ascii="Arial" w:hAnsi="Arial" w:cs="Arial"/>
          <w:sz w:val="24"/>
          <w:szCs w:val="24"/>
        </w:rPr>
        <w:t>peut pas forcément s’aligner sur les niveaux de prix des grandes chaînes de restauration rapide mais elle offre un cadre exceptionnel et des activités gratuites qui viennent compenser. Enfin, les autres paillotes de la côte proposent des prestations de qua</w:t>
      </w:r>
      <w:r>
        <w:rPr>
          <w:rFonts w:ascii="Arial" w:hAnsi="Arial" w:cs="Arial"/>
          <w:sz w:val="24"/>
          <w:szCs w:val="24"/>
        </w:rPr>
        <w:t>lité inférieure à des prix supérieurs.</w:t>
      </w:r>
    </w:p>
    <w:p w14:paraId="07C9D8C3" w14:textId="77777777" w:rsidR="00D9674E" w:rsidRDefault="00D9674E">
      <w:pPr>
        <w:spacing w:after="0" w:line="240" w:lineRule="auto"/>
        <w:jc w:val="both"/>
        <w:rPr>
          <w:rFonts w:ascii="Arial" w:hAnsi="Arial" w:cs="Arial"/>
          <w:sz w:val="24"/>
          <w:szCs w:val="24"/>
        </w:rPr>
      </w:pPr>
    </w:p>
    <w:p w14:paraId="658D5DDF" w14:textId="77777777" w:rsidR="00D9674E" w:rsidRDefault="002B34C5">
      <w:pPr>
        <w:rPr>
          <w:b/>
          <w:bCs/>
          <w:i/>
          <w:iCs/>
          <w:sz w:val="24"/>
          <w:szCs w:val="24"/>
        </w:rPr>
      </w:pPr>
      <w:r>
        <w:rPr>
          <w:b/>
          <w:bCs/>
          <w:i/>
          <w:iCs/>
          <w:sz w:val="24"/>
          <w:szCs w:val="24"/>
        </w:rPr>
        <w:t>La politique de gestion des ressources humaines</w:t>
      </w:r>
    </w:p>
    <w:p w14:paraId="7B571437" w14:textId="373D7A8F" w:rsidR="00D9674E" w:rsidRDefault="002B34C5">
      <w:pPr>
        <w:spacing w:after="0" w:line="240" w:lineRule="auto"/>
        <w:jc w:val="both"/>
        <w:rPr>
          <w:rFonts w:ascii="Arial" w:hAnsi="Arial" w:cs="Arial"/>
          <w:sz w:val="24"/>
          <w:szCs w:val="24"/>
        </w:rPr>
      </w:pPr>
      <w:r>
        <w:rPr>
          <w:rFonts w:ascii="Arial" w:hAnsi="Arial" w:cs="Arial"/>
          <w:sz w:val="24"/>
          <w:szCs w:val="24"/>
        </w:rPr>
        <w:t xml:space="preserve">La politique de gestion des ressources humaines est au cœur du projet </w:t>
      </w:r>
      <w:r w:rsidR="00DF042B">
        <w:rPr>
          <w:rFonts w:ascii="Arial" w:hAnsi="Arial" w:cs="Arial"/>
          <w:sz w:val="24"/>
          <w:szCs w:val="24"/>
        </w:rPr>
        <w:t>Metroloco</w:t>
      </w:r>
      <w:r>
        <w:rPr>
          <w:rFonts w:ascii="Arial" w:hAnsi="Arial" w:cs="Arial"/>
          <w:sz w:val="24"/>
          <w:szCs w:val="24"/>
        </w:rPr>
        <w:t>. A l’origine, le projet se veut un outil de transmission pour les jeunes. Il permet à ce</w:t>
      </w:r>
      <w:r>
        <w:rPr>
          <w:rFonts w:ascii="Arial" w:hAnsi="Arial" w:cs="Arial"/>
          <w:sz w:val="24"/>
          <w:szCs w:val="24"/>
        </w:rPr>
        <w:t xml:space="preserve">s derniers de se construire une expérience professionnelle et d’acquérir des compétences qui pourront servir dans d’autres situations. Chaque année, des jeunes candidatent pour participer à l’aventure d’une saison. </w:t>
      </w:r>
    </w:p>
    <w:p w14:paraId="56AF8AE0" w14:textId="77777777" w:rsidR="00D9674E" w:rsidRDefault="002B34C5">
      <w:pPr>
        <w:spacing w:after="0" w:line="240" w:lineRule="auto"/>
        <w:jc w:val="both"/>
        <w:rPr>
          <w:rFonts w:ascii="Arial" w:hAnsi="Arial" w:cs="Arial"/>
          <w:sz w:val="24"/>
          <w:szCs w:val="24"/>
        </w:rPr>
      </w:pPr>
      <w:r>
        <w:rPr>
          <w:rFonts w:ascii="Arial" w:hAnsi="Arial" w:cs="Arial"/>
          <w:sz w:val="24"/>
          <w:szCs w:val="24"/>
        </w:rPr>
        <w:t>Ce modèle a généré de nombreuses candida</w:t>
      </w:r>
      <w:r>
        <w:rPr>
          <w:rFonts w:ascii="Arial" w:hAnsi="Arial" w:cs="Arial"/>
          <w:sz w:val="24"/>
          <w:szCs w:val="24"/>
        </w:rPr>
        <w:t xml:space="preserve">tures. Toutefois, le projet connaît des tensions entre ceux qui s’intègrent dans un projet autour d’une vision de découverte et d’acquisition de compétences et ceux qui souhaitent une organisation plus traditionnelle autour d’une rémunération fixe et plus </w:t>
      </w:r>
      <w:r>
        <w:rPr>
          <w:rFonts w:ascii="Arial" w:hAnsi="Arial" w:cs="Arial"/>
          <w:sz w:val="24"/>
          <w:szCs w:val="24"/>
        </w:rPr>
        <w:t>pérenne. Ces tensions interrogent sur le partage d’un objectif commun mais également sur les fondements même du projet alors que la pérennité économique n’est actuellement assurée que par la présence d’institutions publiques.</w:t>
      </w:r>
    </w:p>
    <w:p w14:paraId="276F87D2" w14:textId="77777777" w:rsidR="00D9674E" w:rsidRDefault="002B34C5">
      <w:pPr>
        <w:spacing w:after="0" w:line="240" w:lineRule="auto"/>
        <w:jc w:val="both"/>
        <w:rPr>
          <w:rFonts w:ascii="Arial" w:hAnsi="Arial" w:cs="Arial"/>
          <w:sz w:val="24"/>
          <w:szCs w:val="24"/>
        </w:rPr>
      </w:pPr>
      <w:r>
        <w:rPr>
          <w:rFonts w:ascii="Arial" w:hAnsi="Arial" w:cs="Arial"/>
          <w:sz w:val="24"/>
          <w:szCs w:val="24"/>
        </w:rPr>
        <w:t>Les acteurs du Metroloco veill</w:t>
      </w:r>
      <w:r>
        <w:rPr>
          <w:rFonts w:ascii="Arial" w:hAnsi="Arial" w:cs="Arial"/>
          <w:sz w:val="24"/>
          <w:szCs w:val="24"/>
        </w:rPr>
        <w:t xml:space="preserve">ent à l’aspect ressources humaines : il leur faut recruter des jeunes, les former, leur confier des postes de travail, établir des plannings... Les actions RH doivent permettre d’assurer l’activité du restaurant de plage et de développer le pouvoir d’agir </w:t>
      </w:r>
      <w:r>
        <w:rPr>
          <w:rFonts w:ascii="Arial" w:hAnsi="Arial" w:cs="Arial"/>
          <w:sz w:val="24"/>
          <w:szCs w:val="24"/>
        </w:rPr>
        <w:t xml:space="preserve">des jeunes.  </w:t>
      </w:r>
    </w:p>
    <w:p w14:paraId="7CBA51F6" w14:textId="77777777" w:rsidR="00D9674E" w:rsidRDefault="00D9674E">
      <w:pPr>
        <w:rPr>
          <w:b/>
          <w:i/>
          <w:sz w:val="24"/>
          <w:szCs w:val="24"/>
        </w:rPr>
      </w:pPr>
    </w:p>
    <w:p w14:paraId="12E73FEF" w14:textId="51CB16BB" w:rsidR="00D9674E" w:rsidRDefault="002B34C5">
      <w:pPr>
        <w:rPr>
          <w:b/>
          <w:bCs/>
          <w:i/>
          <w:iCs/>
          <w:sz w:val="24"/>
          <w:szCs w:val="24"/>
        </w:rPr>
      </w:pPr>
      <w:r>
        <w:rPr>
          <w:b/>
          <w:bCs/>
          <w:i/>
          <w:iCs/>
          <w:sz w:val="24"/>
          <w:szCs w:val="24"/>
        </w:rPr>
        <w:t xml:space="preserve">Le système d’information de </w:t>
      </w:r>
      <w:r w:rsidR="00DF042B">
        <w:rPr>
          <w:b/>
          <w:bCs/>
          <w:i/>
          <w:iCs/>
          <w:sz w:val="24"/>
          <w:szCs w:val="24"/>
        </w:rPr>
        <w:t>Metroloco</w:t>
      </w:r>
    </w:p>
    <w:p w14:paraId="4C8C6726"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4"/>
          <w:szCs w:val="24"/>
        </w:rPr>
      </w:pPr>
      <w:proofErr w:type="spellStart"/>
      <w:r>
        <w:rPr>
          <w:rFonts w:ascii="Arial" w:hAnsi="Arial" w:cs="Arial"/>
          <w:sz w:val="24"/>
          <w:szCs w:val="24"/>
        </w:rPr>
        <w:t>Métrocolo</w:t>
      </w:r>
      <w:proofErr w:type="spellEnd"/>
      <w:r>
        <w:rPr>
          <w:rFonts w:ascii="Arial" w:hAnsi="Arial" w:cs="Arial"/>
          <w:sz w:val="24"/>
          <w:szCs w:val="24"/>
        </w:rPr>
        <w:t xml:space="preserve"> s’appuie sur plusieurs outils pour réaliser sa communication mais également pour gérer sa relation avec ses clients. La communication actuelle mobilise des outils maintenant traditionnels (</w:t>
      </w:r>
      <w:proofErr w:type="spellStart"/>
      <w:r>
        <w:rPr>
          <w:rFonts w:ascii="Arial" w:hAnsi="Arial" w:cs="Arial"/>
          <w:sz w:val="24"/>
          <w:szCs w:val="24"/>
        </w:rPr>
        <w:t>face</w:t>
      </w:r>
      <w:r>
        <w:rPr>
          <w:rFonts w:ascii="Arial" w:hAnsi="Arial" w:cs="Arial"/>
          <w:sz w:val="24"/>
          <w:szCs w:val="24"/>
        </w:rPr>
        <w:t>book</w:t>
      </w:r>
      <w:proofErr w:type="spellEnd"/>
      <w:r>
        <w:rPr>
          <w:rFonts w:ascii="Arial" w:hAnsi="Arial" w:cs="Arial"/>
          <w:sz w:val="24"/>
          <w:szCs w:val="24"/>
        </w:rPr>
        <w:t xml:space="preserve">, google drive etc.). Le site est hébergé par </w:t>
      </w:r>
      <w:proofErr w:type="spellStart"/>
      <w:r>
        <w:rPr>
          <w:rFonts w:ascii="Arial" w:hAnsi="Arial" w:cs="Arial"/>
          <w:sz w:val="24"/>
          <w:szCs w:val="24"/>
        </w:rPr>
        <w:t>webplusun</w:t>
      </w:r>
      <w:proofErr w:type="spellEnd"/>
      <w:r>
        <w:rPr>
          <w:rFonts w:ascii="Arial" w:hAnsi="Arial" w:cs="Arial"/>
          <w:sz w:val="24"/>
          <w:szCs w:val="24"/>
        </w:rPr>
        <w:t> : pour un site efficient et éco-responsable. L’hébergeur se veut différent dans sa conception de web. Si la démarche de l’efficacité du site est mise en avant dans la conception « La conception id</w:t>
      </w:r>
      <w:r>
        <w:rPr>
          <w:rFonts w:ascii="Arial" w:hAnsi="Arial" w:cs="Arial"/>
          <w:sz w:val="24"/>
          <w:szCs w:val="24"/>
        </w:rPr>
        <w:t>éale d’un site web ne se situe pas dans un formatage ou un protocole mais dans vos objectifs. C’est avant tout une démarche qui consiste à restreindre un ‘trop plein d’informations’ pour se recentrer sur l’essentiel : ce que cherche votre visiteur », le pl</w:t>
      </w:r>
      <w:r>
        <w:rPr>
          <w:rFonts w:ascii="Arial" w:hAnsi="Arial" w:cs="Arial"/>
          <w:sz w:val="24"/>
          <w:szCs w:val="24"/>
        </w:rPr>
        <w:t>us professionnel apporté se situe autour « Agir en éco-responsable, c’est aussi faire en sorte que le temps passé sur votre site –et sur l’internet en général– soit rapide, pertinent, optimisé. »</w:t>
      </w:r>
    </w:p>
    <w:p w14:paraId="415E06E7"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4"/>
          <w:szCs w:val="24"/>
        </w:rPr>
      </w:pPr>
      <w:r>
        <w:rPr>
          <w:rFonts w:ascii="Arial" w:hAnsi="Arial" w:cs="Arial"/>
          <w:sz w:val="24"/>
          <w:szCs w:val="24"/>
        </w:rPr>
        <w:t>L’éthique est mise en avant comme outil de la différenciatio</w:t>
      </w:r>
      <w:r>
        <w:rPr>
          <w:rFonts w:ascii="Arial" w:hAnsi="Arial" w:cs="Arial"/>
          <w:sz w:val="24"/>
          <w:szCs w:val="24"/>
        </w:rPr>
        <w:t>n. « Les internautes-consommateurs ont un large choix parmi vos concurrents sur les mêmes biens et services, et accordent désormais plus d’importance à vos valeurs qu’à vos produits (‘fabriqué en France’, ‘1% pour la planète’, etc.). Commercialement, la di</w:t>
      </w:r>
      <w:r>
        <w:rPr>
          <w:rFonts w:ascii="Arial" w:hAnsi="Arial" w:cs="Arial"/>
          <w:sz w:val="24"/>
          <w:szCs w:val="24"/>
        </w:rPr>
        <w:t xml:space="preserve">fférence se </w:t>
      </w:r>
      <w:r>
        <w:rPr>
          <w:rFonts w:ascii="Arial" w:hAnsi="Arial" w:cs="Arial"/>
          <w:sz w:val="24"/>
          <w:szCs w:val="24"/>
        </w:rPr>
        <w:lastRenderedPageBreak/>
        <w:t>fera en vous démarquant à travers une certaine éthique. Humainement, vous allez réduire votre impact environnemental. »</w:t>
      </w:r>
    </w:p>
    <w:p w14:paraId="4F3BAD8D"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4"/>
          <w:szCs w:val="24"/>
        </w:rPr>
      </w:pPr>
      <w:r>
        <w:rPr>
          <w:rFonts w:ascii="Arial" w:hAnsi="Arial" w:cs="Arial"/>
          <w:sz w:val="24"/>
          <w:szCs w:val="24"/>
        </w:rPr>
        <w:t>Toutefois, le projet se trouve face à ses contradictions. Un côté, la démarche est socialement responsable et s’appuie sur d</w:t>
      </w:r>
      <w:r>
        <w:rPr>
          <w:rFonts w:ascii="Arial" w:hAnsi="Arial" w:cs="Arial"/>
          <w:sz w:val="24"/>
          <w:szCs w:val="24"/>
        </w:rPr>
        <w:t>es acteurs qui s’investissent dans ce sens. De l’autre, l’entreprise s’appuie sur des acteurs du GAFA très éloignés du monde de l’ESS.</w:t>
      </w:r>
    </w:p>
    <w:p w14:paraId="3F7DC7B3"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4"/>
          <w:szCs w:val="24"/>
        </w:rPr>
      </w:pPr>
      <w:r>
        <w:rPr>
          <w:rFonts w:ascii="Arial" w:hAnsi="Arial" w:cs="Arial"/>
          <w:sz w:val="24"/>
          <w:szCs w:val="24"/>
        </w:rPr>
        <w:t>L’établissement essaie de réduire les risques et son bilan carbone et ayant un système d’information sans mémorisation de</w:t>
      </w:r>
      <w:r>
        <w:rPr>
          <w:rFonts w:ascii="Arial" w:hAnsi="Arial" w:cs="Arial"/>
          <w:sz w:val="24"/>
          <w:szCs w:val="24"/>
        </w:rPr>
        <w:t xml:space="preserve">s noms des clients. Toutefois, le développement du paiement sans contact fait que les données clients sont toutefois accessibles à certains acteurs. </w:t>
      </w:r>
    </w:p>
    <w:p w14:paraId="5762F0D2" w14:textId="77777777" w:rsidR="00D9674E" w:rsidRDefault="002B34C5">
      <w:bookmarkStart w:id="6" w:name="_Toc37320318"/>
      <w:r>
        <w:rPr>
          <w:rFonts w:ascii="Arial" w:hAnsi="Arial" w:cs="Arial"/>
          <w:b/>
          <w:bCs/>
          <w:sz w:val="28"/>
          <w:szCs w:val="28"/>
          <w:lang w:eastAsia="fr-FR"/>
        </w:rPr>
        <w:br w:type="page"/>
      </w:r>
      <w:bookmarkEnd w:id="6"/>
    </w:p>
    <w:p w14:paraId="09BD9D7B" w14:textId="77777777" w:rsidR="00D9674E" w:rsidRDefault="002B34C5">
      <w:pPr>
        <w:pStyle w:val="Titre2"/>
        <w:rPr>
          <w:b/>
          <w:bCs/>
        </w:rPr>
      </w:pPr>
      <w:bookmarkStart w:id="7" w:name="_Toc116323018"/>
      <w:r>
        <w:rPr>
          <w:b/>
          <w:bCs/>
        </w:rPr>
        <w:lastRenderedPageBreak/>
        <w:t>Annexe 4 : Chronologie</w:t>
      </w:r>
      <w:bookmarkEnd w:id="7"/>
      <w:r>
        <w:rPr>
          <w:b/>
          <w:bCs/>
        </w:rPr>
        <w:t xml:space="preserve"> </w:t>
      </w:r>
    </w:p>
    <w:p w14:paraId="4A4F2E75" w14:textId="77777777" w:rsidR="00D9674E" w:rsidRDefault="00D9674E"/>
    <w:p w14:paraId="5AB60FE0" w14:textId="77777777" w:rsidR="00D9674E" w:rsidRDefault="00D9674E"/>
    <w:p w14:paraId="158BE842" w14:textId="77777777" w:rsidR="00D9674E" w:rsidRDefault="002B34C5">
      <w:pPr>
        <w:rPr>
          <w:b/>
          <w:bCs/>
          <w:sz w:val="28"/>
          <w:szCs w:val="28"/>
        </w:rPr>
      </w:pPr>
      <w:r>
        <w:rPr>
          <w:b/>
          <w:bCs/>
          <w:noProof/>
          <w:sz w:val="28"/>
          <w:szCs w:val="28"/>
        </w:rPr>
        <mc:AlternateContent>
          <mc:Choice Requires="wpg">
            <w:drawing>
              <wp:inline distT="0" distB="0" distL="0" distR="0" wp14:anchorId="6278CC97" wp14:editId="4F4D9678">
                <wp:extent cx="6200773" cy="3634992"/>
                <wp:effectExtent l="0" t="0" r="0" b="0"/>
                <wp:docPr id="4" name="Diagramme 1"/>
                <wp:cNvGraphicFramePr/>
                <a:graphic xmlns:a="http://schemas.openxmlformats.org/drawingml/2006/main">
                  <a:graphicData uri="http://schemas.microsoft.com/office/word/2010/wordprocessingGroup">
                    <wpg:wgp>
                      <wpg:cNvGrpSpPr/>
                      <wpg:grpSpPr bwMode="auto">
                        <a:xfrm>
                          <a:off x="0" y="0"/>
                          <a:ext cx="6200772" cy="3634991"/>
                          <a:chOff x="0" y="0"/>
                          <a:chExt cx="6200772" cy="3634991"/>
                        </a:xfrm>
                      </wpg:grpSpPr>
                      <wpg:grpSp>
                        <wpg:cNvPr id="1" name="Groupe 1"/>
                        <wpg:cNvGrpSpPr/>
                        <wpg:grpSpPr bwMode="auto">
                          <a:xfrm>
                            <a:off x="0" y="27240"/>
                            <a:ext cx="413349" cy="590497"/>
                            <a:chOff x="0" y="0"/>
                            <a:chExt cx="413349" cy="590497"/>
                          </a:xfrm>
                        </wpg:grpSpPr>
                        <wps:wsp>
                          <wps:cNvPr id="2" name="Flèche : chevron 2"/>
                          <wps:cNvSpPr/>
                          <wps:spPr bwMode="auto">
                            <a:xfrm rot="5400000">
                              <a:off x="-88574" y="88574"/>
                              <a:ext cx="590498" cy="413349"/>
                            </a:xfrm>
                            <a:prstGeom prst="chevron">
                              <a:avLst>
                                <a:gd name="adj" fmla="val 50000"/>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wps:spPr>
                          <wps:style>
                            <a:lnRef idx="2">
                              <a:srgbClr val="000000"/>
                            </a:lnRef>
                            <a:fillRef idx="1">
                              <a:srgbClr val="000000"/>
                            </a:fillRef>
                            <a:effectRef idx="0">
                              <a:srgbClr val="000000"/>
                            </a:effectRef>
                            <a:fontRef idx="minor">
                              <a:schemeClr val="lt1"/>
                            </a:fontRef>
                          </wps:style>
                          <wps:bodyPr rot="0">
                            <a:prstTxWarp prst="textNoShape">
                              <a:avLst/>
                            </a:prstTxWarp>
                            <a:noAutofit/>
                          </wps:bodyPr>
                        </wps:wsp>
                        <wps:wsp>
                          <wps:cNvPr id="3" name="Rectangle 3"/>
                          <wps:cNvSpPr/>
                          <wps:spPr bwMode="auto">
                            <a:xfrm>
                              <a:off x="0" y="206675"/>
                              <a:ext cx="413349" cy="177149"/>
                            </a:xfrm>
                            <a:prstGeom prst="rect">
                              <a:avLst/>
                            </a:prstGeom>
                            <a:noFill/>
                            <a:ln>
                              <a:noFill/>
                            </a:ln>
                          </wps:spPr>
                          <wps:txbx>
                            <w:txbxContent>
                              <w:p w14:paraId="007D960D" w14:textId="77777777" w:rsidR="00D9674E" w:rsidRDefault="002B34C5">
                                <w:r>
                                  <w:rPr>
                                    <w:rFonts w:eastAsiaTheme="minorEastAsia"/>
                                    <w:color w:val="FFFFFF"/>
                                    <w:sz w:val="14"/>
                                    <w:szCs w:val="14"/>
                                  </w:rPr>
                                  <w:t>11/2018</w:t>
                                </w:r>
                              </w:p>
                            </w:txbxContent>
                          </wps:txbx>
                          <wps:bodyPr spcFirstLastPara="0" vert="horz" wrap="square" lIns="4445" tIns="4445" rIns="4445" bIns="4445" numCol="1" spcCol="1270" anchor="ctr" anchorCtr="0">
                            <a:noAutofit/>
                          </wps:bodyPr>
                        </wps:wsp>
                      </wpg:grpSp>
                      <wpg:grpSp>
                        <wpg:cNvPr id="5" name="Groupe 5"/>
                        <wpg:cNvGrpSpPr/>
                        <wpg:grpSpPr bwMode="auto">
                          <a:xfrm>
                            <a:off x="413347" y="0"/>
                            <a:ext cx="5787424" cy="452827"/>
                            <a:chOff x="0" y="0"/>
                            <a:chExt cx="5787424" cy="452827"/>
                          </a:xfrm>
                        </wpg:grpSpPr>
                        <wps:wsp>
                          <wps:cNvPr id="6" name="Rectangle : avec coins arrondis en haut 6"/>
                          <wps:cNvSpPr/>
                          <wps:spPr bwMode="auto">
                            <a:xfrm rot="5400000">
                              <a:off x="2701800" y="-2674558"/>
                              <a:ext cx="383824" cy="5787425"/>
                            </a:xfrm>
                            <a:prstGeom prst="round2SameRect">
                              <a:avLst>
                                <a:gd name="adj1" fmla="val 16667"/>
                                <a:gd name="adj2" fmla="val 0"/>
                              </a:avLst>
                            </a:prstGeom>
                            <a:solidFill>
                              <a:schemeClr val="lt1">
                                <a:hueOff val="0"/>
                                <a:satOff val="0"/>
                                <a:lumOff val="0"/>
                                <a:alphaOff val="0"/>
                                <a:alpha val="90000"/>
                              </a:schemeClr>
                            </a:solidFill>
                            <a:ln w="12700" cap="flat" cmpd="sng" algn="ctr">
                              <a:solidFill>
                                <a:schemeClr val="accent2">
                                  <a:hueOff val="0"/>
                                  <a:satOff val="0"/>
                                  <a:lumOff val="0"/>
                                  <a:alphaOff val="0"/>
                                </a:schemeClr>
                              </a:solidFill>
                              <a:prstDash val="solid"/>
                              <a:miter lim="800000"/>
                            </a:ln>
                            <a:effectLst/>
                          </wps:spPr>
                          <wps:style>
                            <a:lnRef idx="2">
                              <a:srgbClr val="000000"/>
                            </a:lnRef>
                            <a:fillRef idx="1">
                              <a:srgbClr val="000000"/>
                            </a:fillRef>
                            <a:effectRef idx="0">
                              <a:srgbClr val="000000"/>
                            </a:effectRef>
                            <a:fontRef idx="minor"/>
                          </wps:style>
                          <wps:bodyPr rot="0">
                            <a:prstTxWarp prst="textNoShape">
                              <a:avLst/>
                            </a:prstTxWarp>
                            <a:noAutofit/>
                          </wps:bodyPr>
                        </wps:wsp>
                        <wps:wsp>
                          <wps:cNvPr id="7" name="Rectangle 7"/>
                          <wps:cNvSpPr/>
                          <wps:spPr bwMode="auto">
                            <a:xfrm>
                              <a:off x="0" y="0"/>
                              <a:ext cx="5768687" cy="452827"/>
                            </a:xfrm>
                            <a:prstGeom prst="rect">
                              <a:avLst/>
                            </a:prstGeom>
                            <a:noFill/>
                            <a:ln>
                              <a:noFill/>
                            </a:ln>
                          </wps:spPr>
                          <wps:txbx>
                            <w:txbxContent>
                              <w:p w14:paraId="6AF75A0A" w14:textId="77777777" w:rsidR="00D9674E" w:rsidRDefault="002B34C5">
                                <w:r>
                                  <w:rPr>
                                    <w:rFonts w:eastAsiaTheme="minorEastAsia"/>
                                    <w:sz w:val="20"/>
                                    <w:szCs w:val="20"/>
                                  </w:rPr>
                                  <w:t>La création de la Fabrique Coopérative</w:t>
                                </w:r>
                                <w:r>
                                  <w:rPr>
                                    <w:rFonts w:eastAsiaTheme="minorEastAsia"/>
                                  </w:rPr>
                                  <w:t xml:space="preserve"> </w:t>
                                </w:r>
                                <w:r>
                                  <w:rPr>
                                    <w:rFonts w:eastAsiaTheme="minorEastAsia"/>
                                    <w:sz w:val="20"/>
                                    <w:szCs w:val="20"/>
                                  </w:rPr>
                                  <w:t>https://lafabriquecooperative.fr/qui-sommes-nous/</w:t>
                                </w:r>
                              </w:p>
                            </w:txbxContent>
                          </wps:txbx>
                          <wps:bodyPr spcFirstLastPara="0" vert="horz" wrap="square" lIns="71119" tIns="6349" rIns="6349" bIns="6349" numCol="1" spcCol="1268" anchor="ctr" anchorCtr="0">
                            <a:noAutofit/>
                          </wps:bodyPr>
                        </wps:wsp>
                      </wpg:grpSp>
                      <wpg:grpSp>
                        <wpg:cNvPr id="8" name="Groupe 8"/>
                        <wpg:cNvGrpSpPr/>
                        <wpg:grpSpPr bwMode="auto">
                          <a:xfrm>
                            <a:off x="0" y="530116"/>
                            <a:ext cx="413349" cy="590497"/>
                            <a:chOff x="0" y="0"/>
                            <a:chExt cx="413349" cy="590497"/>
                          </a:xfrm>
                        </wpg:grpSpPr>
                        <wps:wsp>
                          <wps:cNvPr id="9" name="Flèche : chevron 9"/>
                          <wps:cNvSpPr/>
                          <wps:spPr bwMode="auto">
                            <a:xfrm rot="5400000">
                              <a:off x="-88574" y="88574"/>
                              <a:ext cx="590498" cy="413349"/>
                            </a:xfrm>
                            <a:prstGeom prst="chevron">
                              <a:avLst>
                                <a:gd name="adj" fmla="val 50000"/>
                              </a:avLst>
                            </a:prstGeom>
                            <a:solidFill>
                              <a:schemeClr val="accent3">
                                <a:hueOff val="0"/>
                                <a:satOff val="0"/>
                                <a:lumOff val="0"/>
                                <a:alphaOff val="0"/>
                              </a:schemeClr>
                            </a:solidFill>
                            <a:ln w="12700" cap="flat" cmpd="sng" algn="ctr">
                              <a:solidFill>
                                <a:schemeClr val="accent3">
                                  <a:hueOff val="0"/>
                                  <a:satOff val="0"/>
                                  <a:lumOff val="0"/>
                                  <a:alphaOff val="0"/>
                                </a:schemeClr>
                              </a:solidFill>
                              <a:prstDash val="solid"/>
                              <a:miter lim="800000"/>
                            </a:ln>
                            <a:effectLst/>
                          </wps:spPr>
                          <wps:style>
                            <a:lnRef idx="2">
                              <a:srgbClr val="000000"/>
                            </a:lnRef>
                            <a:fillRef idx="1">
                              <a:srgbClr val="000000"/>
                            </a:fillRef>
                            <a:effectRef idx="0">
                              <a:srgbClr val="000000"/>
                            </a:effectRef>
                            <a:fontRef idx="minor">
                              <a:schemeClr val="lt1"/>
                            </a:fontRef>
                          </wps:style>
                          <wps:bodyPr rot="0">
                            <a:prstTxWarp prst="textNoShape">
                              <a:avLst/>
                            </a:prstTxWarp>
                            <a:noAutofit/>
                          </wps:bodyPr>
                        </wps:wsp>
                        <wps:wsp>
                          <wps:cNvPr id="10" name="Rectangle 10"/>
                          <wps:cNvSpPr/>
                          <wps:spPr bwMode="auto">
                            <a:xfrm>
                              <a:off x="0" y="206675"/>
                              <a:ext cx="413349" cy="177149"/>
                            </a:xfrm>
                            <a:prstGeom prst="rect">
                              <a:avLst/>
                            </a:prstGeom>
                            <a:noFill/>
                            <a:ln>
                              <a:noFill/>
                            </a:ln>
                          </wps:spPr>
                          <wps:txbx>
                            <w:txbxContent>
                              <w:p w14:paraId="01C6BD5B" w14:textId="77777777" w:rsidR="00D9674E" w:rsidRDefault="002B34C5">
                                <w:r>
                                  <w:rPr>
                                    <w:rFonts w:eastAsiaTheme="minorEastAsia"/>
                                    <w:color w:val="FFFFFF"/>
                                    <w:sz w:val="14"/>
                                    <w:szCs w:val="14"/>
                                  </w:rPr>
                                  <w:t>1/2/2019</w:t>
                                </w:r>
                              </w:p>
                            </w:txbxContent>
                          </wps:txbx>
                          <wps:bodyPr spcFirstLastPara="0" vert="horz" wrap="square" lIns="4445" tIns="4445" rIns="4445" bIns="4445" numCol="1" spcCol="1270" anchor="ctr" anchorCtr="0">
                            <a:noAutofit/>
                          </wps:bodyPr>
                        </wps:wsp>
                      </wpg:grpSp>
                      <wpg:grpSp>
                        <wpg:cNvPr id="11" name="Groupe 11"/>
                        <wpg:cNvGrpSpPr/>
                        <wpg:grpSpPr bwMode="auto">
                          <a:xfrm>
                            <a:off x="413347" y="530116"/>
                            <a:ext cx="5787424" cy="383823"/>
                            <a:chOff x="0" y="0"/>
                            <a:chExt cx="5787424" cy="383823"/>
                          </a:xfrm>
                        </wpg:grpSpPr>
                        <wps:wsp>
                          <wps:cNvPr id="12" name="Rectangle : avec coins arrondis en haut 12"/>
                          <wps:cNvSpPr/>
                          <wps:spPr bwMode="auto">
                            <a:xfrm rot="5400000">
                              <a:off x="2701800" y="-2701800"/>
                              <a:ext cx="383824" cy="5787425"/>
                            </a:xfrm>
                            <a:prstGeom prst="round2SameRect">
                              <a:avLst>
                                <a:gd name="adj1" fmla="val 16667"/>
                                <a:gd name="adj2" fmla="val 0"/>
                              </a:avLst>
                            </a:prstGeom>
                            <a:solidFill>
                              <a:schemeClr val="lt1">
                                <a:hueOff val="0"/>
                                <a:satOff val="0"/>
                                <a:lumOff val="0"/>
                                <a:alphaOff val="0"/>
                                <a:alpha val="90000"/>
                              </a:schemeClr>
                            </a:solidFill>
                            <a:ln w="12700" cap="flat" cmpd="sng" algn="ctr">
                              <a:solidFill>
                                <a:schemeClr val="accent3">
                                  <a:hueOff val="0"/>
                                  <a:satOff val="0"/>
                                  <a:lumOff val="0"/>
                                  <a:alphaOff val="0"/>
                                </a:schemeClr>
                              </a:solidFill>
                              <a:prstDash val="solid"/>
                              <a:miter lim="800000"/>
                            </a:ln>
                            <a:effectLst/>
                          </wps:spPr>
                          <wps:style>
                            <a:lnRef idx="2">
                              <a:srgbClr val="000000"/>
                            </a:lnRef>
                            <a:fillRef idx="1">
                              <a:srgbClr val="000000"/>
                            </a:fillRef>
                            <a:effectRef idx="0">
                              <a:srgbClr val="000000"/>
                            </a:effectRef>
                            <a:fontRef idx="minor"/>
                          </wps:style>
                          <wps:bodyPr rot="0">
                            <a:prstTxWarp prst="textNoShape">
                              <a:avLst/>
                            </a:prstTxWarp>
                            <a:noAutofit/>
                          </wps:bodyPr>
                        </wps:wsp>
                        <wps:wsp>
                          <wps:cNvPr id="13" name="Rectangle 13"/>
                          <wps:cNvSpPr/>
                          <wps:spPr bwMode="auto">
                            <a:xfrm>
                              <a:off x="0" y="18736"/>
                              <a:ext cx="5768688" cy="346350"/>
                            </a:xfrm>
                            <a:prstGeom prst="rect">
                              <a:avLst/>
                            </a:prstGeom>
                            <a:noFill/>
                            <a:ln>
                              <a:noFill/>
                            </a:ln>
                          </wps:spPr>
                          <wps:txbx>
                            <w:txbxContent>
                              <w:p w14:paraId="6064A5A8" w14:textId="77777777" w:rsidR="00D9674E" w:rsidRDefault="002B34C5">
                                <w:r>
                                  <w:rPr>
                                    <w:rFonts w:eastAsiaTheme="minorEastAsia"/>
                                    <w:sz w:val="20"/>
                                    <w:szCs w:val="20"/>
                                  </w:rPr>
                                  <w:t>Lancement officiel du projet</w:t>
                                </w:r>
                              </w:p>
                            </w:txbxContent>
                          </wps:txbx>
                          <wps:bodyPr spcFirstLastPara="0" vert="horz" wrap="square" lIns="71120" tIns="6350" rIns="6350" bIns="6350" numCol="1" spcCol="1270" anchor="ctr" anchorCtr="0">
                            <a:noAutofit/>
                          </wps:bodyPr>
                        </wps:wsp>
                      </wpg:grpSp>
                      <wpg:grpSp>
                        <wpg:cNvPr id="14" name="Groupe 14"/>
                        <wpg:cNvGrpSpPr/>
                        <wpg:grpSpPr bwMode="auto">
                          <a:xfrm>
                            <a:off x="0" y="1032991"/>
                            <a:ext cx="413349" cy="590497"/>
                            <a:chOff x="0" y="0"/>
                            <a:chExt cx="413349" cy="590497"/>
                          </a:xfrm>
                        </wpg:grpSpPr>
                        <wps:wsp>
                          <wps:cNvPr id="15" name="Flèche : chevron 15"/>
                          <wps:cNvSpPr/>
                          <wps:spPr bwMode="auto">
                            <a:xfrm rot="5400000">
                              <a:off x="-88574" y="88574"/>
                              <a:ext cx="590498" cy="413349"/>
                            </a:xfrm>
                            <a:prstGeom prst="chevron">
                              <a:avLst>
                                <a:gd name="adj" fmla="val 50000"/>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wps:spPr>
                          <wps:style>
                            <a:lnRef idx="2">
                              <a:srgbClr val="000000"/>
                            </a:lnRef>
                            <a:fillRef idx="1">
                              <a:srgbClr val="000000"/>
                            </a:fillRef>
                            <a:effectRef idx="0">
                              <a:srgbClr val="000000"/>
                            </a:effectRef>
                            <a:fontRef idx="minor">
                              <a:schemeClr val="lt1"/>
                            </a:fontRef>
                          </wps:style>
                          <wps:bodyPr rot="0">
                            <a:prstTxWarp prst="textNoShape">
                              <a:avLst/>
                            </a:prstTxWarp>
                            <a:noAutofit/>
                          </wps:bodyPr>
                        </wps:wsp>
                        <wps:wsp>
                          <wps:cNvPr id="16" name="Rectangle 16"/>
                          <wps:cNvSpPr/>
                          <wps:spPr bwMode="auto">
                            <a:xfrm>
                              <a:off x="0" y="206675"/>
                              <a:ext cx="413349" cy="177149"/>
                            </a:xfrm>
                            <a:prstGeom prst="rect">
                              <a:avLst/>
                            </a:prstGeom>
                            <a:noFill/>
                            <a:ln>
                              <a:noFill/>
                            </a:ln>
                          </wps:spPr>
                          <wps:txbx>
                            <w:txbxContent>
                              <w:p w14:paraId="4A842B08" w14:textId="77777777" w:rsidR="00D9674E" w:rsidRDefault="002B34C5">
                                <w:r>
                                  <w:rPr>
                                    <w:rFonts w:eastAsiaTheme="minorEastAsia"/>
                                    <w:color w:val="FFFFFF"/>
                                    <w:sz w:val="14"/>
                                    <w:szCs w:val="14"/>
                                  </w:rPr>
                                  <w:t>28/3/2019</w:t>
                                </w:r>
                              </w:p>
                            </w:txbxContent>
                          </wps:txbx>
                          <wps:bodyPr spcFirstLastPara="0" vert="horz" wrap="square" lIns="4445" tIns="4445" rIns="4445" bIns="4445" numCol="1" spcCol="1270" anchor="ctr" anchorCtr="0">
                            <a:noAutofit/>
                          </wps:bodyPr>
                        </wps:wsp>
                      </wpg:grpSp>
                      <wpg:grpSp>
                        <wpg:cNvPr id="17" name="Groupe 17"/>
                        <wpg:cNvGrpSpPr/>
                        <wpg:grpSpPr bwMode="auto">
                          <a:xfrm>
                            <a:off x="413347" y="1032991"/>
                            <a:ext cx="5787424" cy="383823"/>
                            <a:chOff x="0" y="0"/>
                            <a:chExt cx="5787424" cy="383823"/>
                          </a:xfrm>
                        </wpg:grpSpPr>
                        <wps:wsp>
                          <wps:cNvPr id="18" name="Rectangle : avec coins arrondis en haut 18"/>
                          <wps:cNvSpPr/>
                          <wps:spPr bwMode="auto">
                            <a:xfrm rot="5400000">
                              <a:off x="2701800" y="-2701800"/>
                              <a:ext cx="383824" cy="5787425"/>
                            </a:xfrm>
                            <a:prstGeom prst="round2SameRect">
                              <a:avLst>
                                <a:gd name="adj1" fmla="val 16667"/>
                                <a:gd name="adj2" fmla="val 0"/>
                              </a:avLst>
                            </a:prstGeom>
                            <a:solidFill>
                              <a:schemeClr val="lt1">
                                <a:hueOff val="0"/>
                                <a:satOff val="0"/>
                                <a:lumOff val="0"/>
                                <a:alphaOff val="0"/>
                                <a:alpha val="90000"/>
                              </a:schemeClr>
                            </a:solidFill>
                            <a:ln w="12700" cap="flat" cmpd="sng" algn="ctr">
                              <a:solidFill>
                                <a:schemeClr val="accent4">
                                  <a:hueOff val="0"/>
                                  <a:satOff val="0"/>
                                  <a:lumOff val="0"/>
                                  <a:alphaOff val="0"/>
                                </a:schemeClr>
                              </a:solidFill>
                              <a:prstDash val="solid"/>
                              <a:miter lim="800000"/>
                            </a:ln>
                            <a:effectLst/>
                          </wps:spPr>
                          <wps:style>
                            <a:lnRef idx="2">
                              <a:srgbClr val="000000"/>
                            </a:lnRef>
                            <a:fillRef idx="1">
                              <a:srgbClr val="000000"/>
                            </a:fillRef>
                            <a:effectRef idx="0">
                              <a:srgbClr val="000000"/>
                            </a:effectRef>
                            <a:fontRef idx="minor"/>
                          </wps:style>
                          <wps:bodyPr rot="0">
                            <a:prstTxWarp prst="textNoShape">
                              <a:avLst/>
                            </a:prstTxWarp>
                            <a:noAutofit/>
                          </wps:bodyPr>
                        </wps:wsp>
                        <wps:wsp>
                          <wps:cNvPr id="19" name="Rectangle 19"/>
                          <wps:cNvSpPr/>
                          <wps:spPr bwMode="auto">
                            <a:xfrm>
                              <a:off x="0" y="18736"/>
                              <a:ext cx="5768688" cy="346350"/>
                            </a:xfrm>
                            <a:prstGeom prst="rect">
                              <a:avLst/>
                            </a:prstGeom>
                            <a:noFill/>
                            <a:ln>
                              <a:noFill/>
                            </a:ln>
                          </wps:spPr>
                          <wps:txbx>
                            <w:txbxContent>
                              <w:p w14:paraId="68045519" w14:textId="77777777" w:rsidR="00D9674E" w:rsidRDefault="002B34C5">
                                <w:r>
                                  <w:rPr>
                                    <w:rFonts w:eastAsiaTheme="minorEastAsia"/>
                                    <w:sz w:val="20"/>
                                    <w:szCs w:val="20"/>
                                  </w:rPr>
                                  <w:t>Signature de la convention d'exploitation des locaux pour une durée de trois ans avec la mairie de Tarnos</w:t>
                                </w:r>
                              </w:p>
                            </w:txbxContent>
                          </wps:txbx>
                          <wps:bodyPr spcFirstLastPara="0" vert="horz" wrap="square" lIns="71120" tIns="6350" rIns="6350" bIns="6350" numCol="1" spcCol="1270" anchor="ctr" anchorCtr="0">
                            <a:noAutofit/>
                          </wps:bodyPr>
                        </wps:wsp>
                      </wpg:grpSp>
                      <wpg:grpSp>
                        <wpg:cNvPr id="20" name="Groupe 20"/>
                        <wpg:cNvGrpSpPr/>
                        <wpg:grpSpPr bwMode="auto">
                          <a:xfrm>
                            <a:off x="0" y="1535866"/>
                            <a:ext cx="413349" cy="590497"/>
                            <a:chOff x="0" y="0"/>
                            <a:chExt cx="413349" cy="590497"/>
                          </a:xfrm>
                        </wpg:grpSpPr>
                        <wps:wsp>
                          <wps:cNvPr id="21" name="Flèche : chevron 21"/>
                          <wps:cNvSpPr/>
                          <wps:spPr bwMode="auto">
                            <a:xfrm rot="5400000">
                              <a:off x="-88574" y="88574"/>
                              <a:ext cx="590498" cy="413349"/>
                            </a:xfrm>
                            <a:prstGeom prst="chevron">
                              <a:avLst>
                                <a:gd name="adj" fmla="val 50000"/>
                              </a:avLst>
                            </a:prstGeom>
                            <a:solidFill>
                              <a:schemeClr val="accent5">
                                <a:hueOff val="0"/>
                                <a:satOff val="0"/>
                                <a:lumOff val="0"/>
                                <a:alphaOff val="0"/>
                              </a:schemeClr>
                            </a:solidFill>
                            <a:ln w="12700" cap="flat" cmpd="sng" algn="ctr">
                              <a:solidFill>
                                <a:schemeClr val="accent5">
                                  <a:hueOff val="0"/>
                                  <a:satOff val="0"/>
                                  <a:lumOff val="0"/>
                                  <a:alphaOff val="0"/>
                                </a:schemeClr>
                              </a:solidFill>
                              <a:prstDash val="solid"/>
                              <a:miter lim="800000"/>
                            </a:ln>
                            <a:effectLst/>
                          </wps:spPr>
                          <wps:style>
                            <a:lnRef idx="2">
                              <a:srgbClr val="000000"/>
                            </a:lnRef>
                            <a:fillRef idx="1">
                              <a:srgbClr val="000000"/>
                            </a:fillRef>
                            <a:effectRef idx="0">
                              <a:srgbClr val="000000"/>
                            </a:effectRef>
                            <a:fontRef idx="minor">
                              <a:schemeClr val="lt1"/>
                            </a:fontRef>
                          </wps:style>
                          <wps:bodyPr rot="0">
                            <a:prstTxWarp prst="textNoShape">
                              <a:avLst/>
                            </a:prstTxWarp>
                            <a:noAutofit/>
                          </wps:bodyPr>
                        </wps:wsp>
                        <wps:wsp>
                          <wps:cNvPr id="22" name="Rectangle 22"/>
                          <wps:cNvSpPr/>
                          <wps:spPr bwMode="auto">
                            <a:xfrm>
                              <a:off x="0" y="206675"/>
                              <a:ext cx="413349" cy="177149"/>
                            </a:xfrm>
                            <a:prstGeom prst="rect">
                              <a:avLst/>
                            </a:prstGeom>
                            <a:noFill/>
                            <a:ln>
                              <a:noFill/>
                            </a:ln>
                          </wps:spPr>
                          <wps:txbx>
                            <w:txbxContent>
                              <w:p w14:paraId="29AE9374" w14:textId="77777777" w:rsidR="00D9674E" w:rsidRDefault="002B34C5">
                                <w:r>
                                  <w:rPr>
                                    <w:rFonts w:eastAsiaTheme="minorEastAsia"/>
                                    <w:color w:val="FFFFFF"/>
                                    <w:sz w:val="14"/>
                                    <w:szCs w:val="14"/>
                                  </w:rPr>
                                  <w:t>04/2019</w:t>
                                </w:r>
                              </w:p>
                            </w:txbxContent>
                          </wps:txbx>
                          <wps:bodyPr spcFirstLastPara="0" vert="horz" wrap="square" lIns="4445" tIns="4445" rIns="4445" bIns="4445" numCol="1" spcCol="1270" anchor="ctr" anchorCtr="0">
                            <a:noAutofit/>
                          </wps:bodyPr>
                        </wps:wsp>
                      </wpg:grpSp>
                      <wpg:grpSp>
                        <wpg:cNvPr id="23" name="Groupe 23"/>
                        <wpg:cNvGrpSpPr/>
                        <wpg:grpSpPr bwMode="auto">
                          <a:xfrm>
                            <a:off x="413347" y="1535867"/>
                            <a:ext cx="5787424" cy="383823"/>
                            <a:chOff x="0" y="0"/>
                            <a:chExt cx="5787424" cy="383823"/>
                          </a:xfrm>
                        </wpg:grpSpPr>
                        <wps:wsp>
                          <wps:cNvPr id="24" name="Rectangle : avec coins arrondis en haut 24"/>
                          <wps:cNvSpPr/>
                          <wps:spPr bwMode="auto">
                            <a:xfrm rot="5400000">
                              <a:off x="2701800" y="-2701800"/>
                              <a:ext cx="383824" cy="5787425"/>
                            </a:xfrm>
                            <a:prstGeom prst="round2SameRect">
                              <a:avLst>
                                <a:gd name="adj1" fmla="val 16667"/>
                                <a:gd name="adj2" fmla="val 0"/>
                              </a:avLst>
                            </a:prstGeom>
                            <a:solidFill>
                              <a:schemeClr val="lt1">
                                <a:hueOff val="0"/>
                                <a:satOff val="0"/>
                                <a:lumOff val="0"/>
                                <a:alphaOff val="0"/>
                                <a:alpha val="90000"/>
                              </a:schemeClr>
                            </a:solidFill>
                            <a:ln w="12700" cap="flat" cmpd="sng" algn="ctr">
                              <a:solidFill>
                                <a:schemeClr val="accent5">
                                  <a:hueOff val="0"/>
                                  <a:satOff val="0"/>
                                  <a:lumOff val="0"/>
                                  <a:alphaOff val="0"/>
                                </a:schemeClr>
                              </a:solidFill>
                              <a:prstDash val="solid"/>
                              <a:miter lim="800000"/>
                            </a:ln>
                            <a:effectLst/>
                          </wps:spPr>
                          <wps:style>
                            <a:lnRef idx="2">
                              <a:srgbClr val="000000"/>
                            </a:lnRef>
                            <a:fillRef idx="1">
                              <a:srgbClr val="000000"/>
                            </a:fillRef>
                            <a:effectRef idx="0">
                              <a:srgbClr val="000000"/>
                            </a:effectRef>
                            <a:fontRef idx="minor"/>
                          </wps:style>
                          <wps:bodyPr rot="0">
                            <a:prstTxWarp prst="textNoShape">
                              <a:avLst/>
                            </a:prstTxWarp>
                            <a:noAutofit/>
                          </wps:bodyPr>
                        </wps:wsp>
                        <wps:wsp>
                          <wps:cNvPr id="25" name="Rectangle 25"/>
                          <wps:cNvSpPr/>
                          <wps:spPr bwMode="auto">
                            <a:xfrm>
                              <a:off x="0" y="18736"/>
                              <a:ext cx="5768688" cy="346350"/>
                            </a:xfrm>
                            <a:prstGeom prst="rect">
                              <a:avLst/>
                            </a:prstGeom>
                            <a:noFill/>
                            <a:ln>
                              <a:noFill/>
                            </a:ln>
                          </wps:spPr>
                          <wps:txbx>
                            <w:txbxContent>
                              <w:p w14:paraId="6C80074E" w14:textId="77777777" w:rsidR="00D9674E" w:rsidRDefault="002B34C5">
                                <w:r>
                                  <w:rPr>
                                    <w:rFonts w:eastAsiaTheme="minorEastAsia"/>
                                    <w:sz w:val="20"/>
                                    <w:szCs w:val="20"/>
                                  </w:rPr>
                                  <w:t>Ouverture du restaurant</w:t>
                                </w:r>
                              </w:p>
                            </w:txbxContent>
                          </wps:txbx>
                          <wps:bodyPr spcFirstLastPara="0" vert="horz" wrap="square" lIns="71120" tIns="6350" rIns="6350" bIns="6350" numCol="1" spcCol="1270" anchor="ctr" anchorCtr="0">
                            <a:noAutofit/>
                          </wps:bodyPr>
                        </wps:wsp>
                      </wpg:grpSp>
                      <wpg:grpSp>
                        <wpg:cNvPr id="26" name="Groupe 26"/>
                        <wpg:cNvGrpSpPr/>
                        <wpg:grpSpPr bwMode="auto">
                          <a:xfrm>
                            <a:off x="0" y="2038742"/>
                            <a:ext cx="413349" cy="590497"/>
                            <a:chOff x="0" y="0"/>
                            <a:chExt cx="413349" cy="590497"/>
                          </a:xfrm>
                        </wpg:grpSpPr>
                        <wps:wsp>
                          <wps:cNvPr id="27" name="Flèche : chevron 27"/>
                          <wps:cNvSpPr/>
                          <wps:spPr bwMode="auto">
                            <a:xfrm rot="5400000">
                              <a:off x="-88574" y="88574"/>
                              <a:ext cx="590498" cy="413349"/>
                            </a:xfrm>
                            <a:prstGeom prst="chevron">
                              <a:avLst>
                                <a:gd name="adj" fmla="val 50000"/>
                              </a:avLst>
                            </a:prstGeom>
                            <a:solidFill>
                              <a:schemeClr val="accent6">
                                <a:hueOff val="0"/>
                                <a:satOff val="0"/>
                                <a:lumOff val="0"/>
                                <a:alphaOff val="0"/>
                              </a:schemeClr>
                            </a:solidFill>
                            <a:ln w="12700" cap="flat" cmpd="sng" algn="ctr">
                              <a:solidFill>
                                <a:schemeClr val="accent6">
                                  <a:hueOff val="0"/>
                                  <a:satOff val="0"/>
                                  <a:lumOff val="0"/>
                                  <a:alphaOff val="0"/>
                                </a:schemeClr>
                              </a:solidFill>
                              <a:prstDash val="solid"/>
                              <a:miter lim="800000"/>
                            </a:ln>
                            <a:effectLst/>
                          </wps:spPr>
                          <wps:style>
                            <a:lnRef idx="2">
                              <a:srgbClr val="000000"/>
                            </a:lnRef>
                            <a:fillRef idx="1">
                              <a:srgbClr val="000000"/>
                            </a:fillRef>
                            <a:effectRef idx="0">
                              <a:srgbClr val="000000"/>
                            </a:effectRef>
                            <a:fontRef idx="minor">
                              <a:schemeClr val="lt1"/>
                            </a:fontRef>
                          </wps:style>
                          <wps:bodyPr rot="0">
                            <a:prstTxWarp prst="textNoShape">
                              <a:avLst/>
                            </a:prstTxWarp>
                            <a:noAutofit/>
                          </wps:bodyPr>
                        </wps:wsp>
                        <wps:wsp>
                          <wps:cNvPr id="28" name="Rectangle 28"/>
                          <wps:cNvSpPr/>
                          <wps:spPr bwMode="auto">
                            <a:xfrm>
                              <a:off x="0" y="206675"/>
                              <a:ext cx="413349" cy="177149"/>
                            </a:xfrm>
                            <a:prstGeom prst="rect">
                              <a:avLst/>
                            </a:prstGeom>
                            <a:noFill/>
                            <a:ln>
                              <a:noFill/>
                            </a:ln>
                          </wps:spPr>
                          <wps:txbx>
                            <w:txbxContent>
                              <w:p w14:paraId="327CF6D8" w14:textId="77777777" w:rsidR="00D9674E" w:rsidRDefault="002B34C5">
                                <w:r>
                                  <w:rPr>
                                    <w:rFonts w:eastAsiaTheme="minorEastAsia"/>
                                    <w:color w:val="FFFFFF"/>
                                    <w:sz w:val="14"/>
                                    <w:szCs w:val="14"/>
                                  </w:rPr>
                                  <w:t>05/201</w:t>
                                </w:r>
                                <w:r>
                                  <w:rPr>
                                    <w:rFonts w:eastAsiaTheme="minorEastAsia"/>
                                    <w:color w:val="FFFFFF"/>
                                    <w:sz w:val="14"/>
                                    <w:szCs w:val="14"/>
                                  </w:rPr>
                                  <w:t>9</w:t>
                                </w:r>
                              </w:p>
                            </w:txbxContent>
                          </wps:txbx>
                          <wps:bodyPr spcFirstLastPara="0" vert="horz" wrap="square" lIns="4445" tIns="4445" rIns="4445" bIns="4445" numCol="1" spcCol="1270" anchor="ctr" anchorCtr="0">
                            <a:noAutofit/>
                          </wps:bodyPr>
                        </wps:wsp>
                      </wpg:grpSp>
                      <wpg:grpSp>
                        <wpg:cNvPr id="29" name="Groupe 29"/>
                        <wpg:cNvGrpSpPr/>
                        <wpg:grpSpPr bwMode="auto">
                          <a:xfrm>
                            <a:off x="413347" y="2038742"/>
                            <a:ext cx="5787424" cy="383823"/>
                            <a:chOff x="0" y="0"/>
                            <a:chExt cx="5787424" cy="383823"/>
                          </a:xfrm>
                        </wpg:grpSpPr>
                        <wps:wsp>
                          <wps:cNvPr id="30" name="Rectangle : avec coins arrondis en haut 30"/>
                          <wps:cNvSpPr/>
                          <wps:spPr bwMode="auto">
                            <a:xfrm rot="5400000">
                              <a:off x="2701800" y="-2701800"/>
                              <a:ext cx="383824" cy="5787425"/>
                            </a:xfrm>
                            <a:prstGeom prst="round2SameRect">
                              <a:avLst>
                                <a:gd name="adj1" fmla="val 16667"/>
                                <a:gd name="adj2" fmla="val 0"/>
                              </a:avLst>
                            </a:prstGeom>
                            <a:solidFill>
                              <a:schemeClr val="lt1">
                                <a:hueOff val="0"/>
                                <a:satOff val="0"/>
                                <a:lumOff val="0"/>
                                <a:alphaOff val="0"/>
                                <a:alpha val="90000"/>
                              </a:schemeClr>
                            </a:solidFill>
                            <a:ln w="12700" cap="flat" cmpd="sng" algn="ctr">
                              <a:solidFill>
                                <a:schemeClr val="accent6">
                                  <a:hueOff val="0"/>
                                  <a:satOff val="0"/>
                                  <a:lumOff val="0"/>
                                  <a:alphaOff val="0"/>
                                </a:schemeClr>
                              </a:solidFill>
                              <a:prstDash val="solid"/>
                              <a:miter lim="800000"/>
                            </a:ln>
                            <a:effectLst/>
                          </wps:spPr>
                          <wps:style>
                            <a:lnRef idx="2">
                              <a:srgbClr val="000000"/>
                            </a:lnRef>
                            <a:fillRef idx="1">
                              <a:srgbClr val="000000"/>
                            </a:fillRef>
                            <a:effectRef idx="0">
                              <a:srgbClr val="000000"/>
                            </a:effectRef>
                            <a:fontRef idx="minor"/>
                          </wps:style>
                          <wps:bodyPr rot="0">
                            <a:prstTxWarp prst="textNoShape">
                              <a:avLst/>
                            </a:prstTxWarp>
                            <a:noAutofit/>
                          </wps:bodyPr>
                        </wps:wsp>
                        <wps:wsp>
                          <wps:cNvPr id="31" name="Rectangle 31"/>
                          <wps:cNvSpPr/>
                          <wps:spPr bwMode="auto">
                            <a:xfrm>
                              <a:off x="0" y="18736"/>
                              <a:ext cx="5768688" cy="346350"/>
                            </a:xfrm>
                            <a:prstGeom prst="rect">
                              <a:avLst/>
                            </a:prstGeom>
                            <a:noFill/>
                            <a:ln>
                              <a:noFill/>
                            </a:ln>
                          </wps:spPr>
                          <wps:txbx>
                            <w:txbxContent>
                              <w:p w14:paraId="44855A9E" w14:textId="77777777" w:rsidR="00D9674E" w:rsidRDefault="002B34C5">
                                <w:r>
                                  <w:rPr>
                                    <w:rFonts w:eastAsiaTheme="minorEastAsia"/>
                                    <w:sz w:val="20"/>
                                    <w:szCs w:val="20"/>
                                  </w:rPr>
                                  <w:t>Premier collectif d'animation de la placette</w:t>
                                </w:r>
                              </w:p>
                            </w:txbxContent>
                          </wps:txbx>
                          <wps:bodyPr spcFirstLastPara="0" vert="horz" wrap="square" lIns="71120" tIns="6350" rIns="6350" bIns="6350" numCol="1" spcCol="1270" anchor="ctr" anchorCtr="0">
                            <a:noAutofit/>
                          </wps:bodyPr>
                        </wps:wsp>
                      </wpg:grpSp>
                      <wpg:grpSp>
                        <wpg:cNvPr id="32" name="Groupe 32"/>
                        <wpg:cNvGrpSpPr/>
                        <wpg:grpSpPr bwMode="auto">
                          <a:xfrm>
                            <a:off x="0" y="2541617"/>
                            <a:ext cx="413349" cy="590497"/>
                            <a:chOff x="0" y="0"/>
                            <a:chExt cx="413349" cy="590497"/>
                          </a:xfrm>
                        </wpg:grpSpPr>
                        <wps:wsp>
                          <wps:cNvPr id="33" name="Flèche : chevron 33"/>
                          <wps:cNvSpPr/>
                          <wps:spPr bwMode="auto">
                            <a:xfrm rot="5400000">
                              <a:off x="-88574" y="88574"/>
                              <a:ext cx="590498" cy="413349"/>
                            </a:xfrm>
                            <a:prstGeom prst="chevron">
                              <a:avLst>
                                <a:gd name="adj" fmla="val 50000"/>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wps:spPr>
                          <wps:style>
                            <a:lnRef idx="2">
                              <a:srgbClr val="000000"/>
                            </a:lnRef>
                            <a:fillRef idx="1">
                              <a:srgbClr val="000000"/>
                            </a:fillRef>
                            <a:effectRef idx="0">
                              <a:srgbClr val="000000"/>
                            </a:effectRef>
                            <a:fontRef idx="minor">
                              <a:schemeClr val="lt1"/>
                            </a:fontRef>
                          </wps:style>
                          <wps:bodyPr rot="0">
                            <a:prstTxWarp prst="textNoShape">
                              <a:avLst/>
                            </a:prstTxWarp>
                            <a:noAutofit/>
                          </wps:bodyPr>
                        </wps:wsp>
                        <wps:wsp>
                          <wps:cNvPr id="34" name="Rectangle 34"/>
                          <wps:cNvSpPr/>
                          <wps:spPr bwMode="auto">
                            <a:xfrm>
                              <a:off x="0" y="206675"/>
                              <a:ext cx="413349" cy="177149"/>
                            </a:xfrm>
                            <a:prstGeom prst="rect">
                              <a:avLst/>
                            </a:prstGeom>
                            <a:noFill/>
                            <a:ln>
                              <a:noFill/>
                            </a:ln>
                          </wps:spPr>
                          <wps:txbx>
                            <w:txbxContent>
                              <w:p w14:paraId="1D338350" w14:textId="77777777" w:rsidR="00D9674E" w:rsidRDefault="002B34C5">
                                <w:r>
                                  <w:rPr>
                                    <w:rFonts w:eastAsiaTheme="minorEastAsia"/>
                                    <w:color w:val="FFFFFF"/>
                                    <w:sz w:val="14"/>
                                    <w:szCs w:val="14"/>
                                  </w:rPr>
                                  <w:t>9/4/2019</w:t>
                                </w:r>
                              </w:p>
                            </w:txbxContent>
                          </wps:txbx>
                          <wps:bodyPr spcFirstLastPara="0" vert="horz" wrap="square" lIns="4445" tIns="4445" rIns="4445" bIns="4445" numCol="1" spcCol="1270" anchor="ctr" anchorCtr="0">
                            <a:noAutofit/>
                          </wps:bodyPr>
                        </wps:wsp>
                      </wpg:grpSp>
                      <wpg:grpSp>
                        <wpg:cNvPr id="35" name="Groupe 35"/>
                        <wpg:cNvGrpSpPr/>
                        <wpg:grpSpPr bwMode="auto">
                          <a:xfrm>
                            <a:off x="413347" y="2541618"/>
                            <a:ext cx="5787424" cy="383823"/>
                            <a:chOff x="0" y="0"/>
                            <a:chExt cx="5787424" cy="383823"/>
                          </a:xfrm>
                        </wpg:grpSpPr>
                        <wps:wsp>
                          <wps:cNvPr id="36" name="Rectangle : avec coins arrondis en haut 36"/>
                          <wps:cNvSpPr/>
                          <wps:spPr bwMode="auto">
                            <a:xfrm rot="5400000">
                              <a:off x="2701800" y="-2701800"/>
                              <a:ext cx="383824" cy="5787425"/>
                            </a:xfrm>
                            <a:prstGeom prst="round2SameRect">
                              <a:avLst>
                                <a:gd name="adj1" fmla="val 16667"/>
                                <a:gd name="adj2" fmla="val 0"/>
                              </a:avLst>
                            </a:prstGeom>
                            <a:solidFill>
                              <a:schemeClr val="lt1">
                                <a:hueOff val="0"/>
                                <a:satOff val="0"/>
                                <a:lumOff val="0"/>
                                <a:alphaOff val="0"/>
                                <a:alpha val="90000"/>
                              </a:schemeClr>
                            </a:solidFill>
                            <a:ln w="12700" cap="flat" cmpd="sng" algn="ctr">
                              <a:solidFill>
                                <a:schemeClr val="accent2">
                                  <a:hueOff val="0"/>
                                  <a:satOff val="0"/>
                                  <a:lumOff val="0"/>
                                  <a:alphaOff val="0"/>
                                </a:schemeClr>
                              </a:solidFill>
                              <a:prstDash val="solid"/>
                              <a:miter lim="800000"/>
                            </a:ln>
                            <a:effectLst/>
                          </wps:spPr>
                          <wps:style>
                            <a:lnRef idx="2">
                              <a:srgbClr val="000000"/>
                            </a:lnRef>
                            <a:fillRef idx="1">
                              <a:srgbClr val="000000"/>
                            </a:fillRef>
                            <a:effectRef idx="0">
                              <a:srgbClr val="000000"/>
                            </a:effectRef>
                            <a:fontRef idx="minor"/>
                          </wps:style>
                          <wps:bodyPr rot="0">
                            <a:prstTxWarp prst="textNoShape">
                              <a:avLst/>
                            </a:prstTxWarp>
                            <a:noAutofit/>
                          </wps:bodyPr>
                        </wps:wsp>
                        <wps:wsp>
                          <wps:cNvPr id="37" name="Rectangle 37"/>
                          <wps:cNvSpPr/>
                          <wps:spPr bwMode="auto">
                            <a:xfrm>
                              <a:off x="0" y="18736"/>
                              <a:ext cx="5768688" cy="346350"/>
                            </a:xfrm>
                            <a:prstGeom prst="rect">
                              <a:avLst/>
                            </a:prstGeom>
                            <a:noFill/>
                            <a:ln>
                              <a:noFill/>
                            </a:ln>
                          </wps:spPr>
                          <wps:txbx>
                            <w:txbxContent>
                              <w:p w14:paraId="68F8FBEB" w14:textId="77777777" w:rsidR="00D9674E" w:rsidRDefault="002B34C5">
                                <w:r>
                                  <w:rPr>
                                    <w:rFonts w:eastAsiaTheme="minorEastAsia"/>
                                    <w:sz w:val="20"/>
                                    <w:szCs w:val="20"/>
                                  </w:rPr>
                                  <w:t>Le département des Landes apporte son soutien en validant deux appels à projet</w:t>
                                </w:r>
                              </w:p>
                            </w:txbxContent>
                          </wps:txbx>
                          <wps:bodyPr spcFirstLastPara="0" vert="horz" wrap="square" lIns="71120" tIns="6350" rIns="6350" bIns="6350" numCol="1" spcCol="1270" anchor="ctr" anchorCtr="0">
                            <a:noAutofit/>
                          </wps:bodyPr>
                        </wps:wsp>
                      </wpg:grpSp>
                      <wpg:grpSp>
                        <wpg:cNvPr id="38" name="Groupe 38"/>
                        <wpg:cNvGrpSpPr/>
                        <wpg:grpSpPr bwMode="auto">
                          <a:xfrm>
                            <a:off x="0" y="3044493"/>
                            <a:ext cx="413349" cy="590497"/>
                            <a:chOff x="0" y="0"/>
                            <a:chExt cx="413349" cy="590497"/>
                          </a:xfrm>
                        </wpg:grpSpPr>
                        <wps:wsp>
                          <wps:cNvPr id="39" name="Flèche : chevron 39"/>
                          <wps:cNvSpPr/>
                          <wps:spPr bwMode="auto">
                            <a:xfrm rot="5400000">
                              <a:off x="-88574" y="88574"/>
                              <a:ext cx="590498" cy="413349"/>
                            </a:xfrm>
                            <a:prstGeom prst="chevron">
                              <a:avLst>
                                <a:gd name="adj" fmla="val 50000"/>
                              </a:avLst>
                            </a:prstGeom>
                            <a:solidFill>
                              <a:schemeClr val="accent3">
                                <a:hueOff val="0"/>
                                <a:satOff val="0"/>
                                <a:lumOff val="0"/>
                                <a:alphaOff val="0"/>
                              </a:schemeClr>
                            </a:solidFill>
                            <a:ln w="12700" cap="flat" cmpd="sng" algn="ctr">
                              <a:solidFill>
                                <a:schemeClr val="accent3">
                                  <a:hueOff val="0"/>
                                  <a:satOff val="0"/>
                                  <a:lumOff val="0"/>
                                  <a:alphaOff val="0"/>
                                </a:schemeClr>
                              </a:solidFill>
                              <a:prstDash val="solid"/>
                              <a:miter lim="800000"/>
                            </a:ln>
                            <a:effectLst/>
                          </wps:spPr>
                          <wps:style>
                            <a:lnRef idx="2">
                              <a:srgbClr val="000000"/>
                            </a:lnRef>
                            <a:fillRef idx="1">
                              <a:srgbClr val="000000"/>
                            </a:fillRef>
                            <a:effectRef idx="0">
                              <a:srgbClr val="000000"/>
                            </a:effectRef>
                            <a:fontRef idx="minor">
                              <a:schemeClr val="lt1"/>
                            </a:fontRef>
                          </wps:style>
                          <wps:bodyPr rot="0">
                            <a:prstTxWarp prst="textNoShape">
                              <a:avLst/>
                            </a:prstTxWarp>
                            <a:noAutofit/>
                          </wps:bodyPr>
                        </wps:wsp>
                        <wps:wsp>
                          <wps:cNvPr id="40" name="Rectangle 40"/>
                          <wps:cNvSpPr/>
                          <wps:spPr bwMode="auto">
                            <a:xfrm>
                              <a:off x="0" y="206675"/>
                              <a:ext cx="413349" cy="177149"/>
                            </a:xfrm>
                            <a:prstGeom prst="rect">
                              <a:avLst/>
                            </a:prstGeom>
                            <a:noFill/>
                            <a:ln>
                              <a:noFill/>
                            </a:ln>
                          </wps:spPr>
                          <wps:txbx>
                            <w:txbxContent>
                              <w:p w14:paraId="119DD8AE" w14:textId="77777777" w:rsidR="00D9674E" w:rsidRDefault="002B34C5">
                                <w:r>
                                  <w:rPr>
                                    <w:rFonts w:eastAsiaTheme="minorEastAsia"/>
                                    <w:color w:val="FFFFFF"/>
                                    <w:sz w:val="14"/>
                                    <w:szCs w:val="14"/>
                                  </w:rPr>
                                  <w:t>27/6/2019</w:t>
                                </w:r>
                              </w:p>
                            </w:txbxContent>
                          </wps:txbx>
                          <wps:bodyPr spcFirstLastPara="0" vert="horz" wrap="square" lIns="4445" tIns="4445" rIns="4445" bIns="4445" numCol="1" spcCol="1270" anchor="ctr" anchorCtr="0">
                            <a:noAutofit/>
                          </wps:bodyPr>
                        </wps:wsp>
                      </wpg:grpSp>
                      <wpg:grpSp>
                        <wpg:cNvPr id="41" name="Groupe 41"/>
                        <wpg:cNvGrpSpPr/>
                        <wpg:grpSpPr bwMode="auto">
                          <a:xfrm>
                            <a:off x="413347" y="3044492"/>
                            <a:ext cx="5787424" cy="383823"/>
                            <a:chOff x="0" y="0"/>
                            <a:chExt cx="5787424" cy="383823"/>
                          </a:xfrm>
                        </wpg:grpSpPr>
                        <wps:wsp>
                          <wps:cNvPr id="42" name="Rectangle : avec coins arrondis en haut 42"/>
                          <wps:cNvSpPr/>
                          <wps:spPr bwMode="auto">
                            <a:xfrm rot="5400000">
                              <a:off x="2701800" y="-2701800"/>
                              <a:ext cx="383824" cy="5787425"/>
                            </a:xfrm>
                            <a:prstGeom prst="round2SameRect">
                              <a:avLst>
                                <a:gd name="adj1" fmla="val 16667"/>
                                <a:gd name="adj2" fmla="val 0"/>
                              </a:avLst>
                            </a:prstGeom>
                            <a:solidFill>
                              <a:schemeClr val="lt1">
                                <a:hueOff val="0"/>
                                <a:satOff val="0"/>
                                <a:lumOff val="0"/>
                                <a:alphaOff val="0"/>
                                <a:alpha val="90000"/>
                              </a:schemeClr>
                            </a:solidFill>
                            <a:ln w="12700" cap="flat" cmpd="sng" algn="ctr">
                              <a:solidFill>
                                <a:schemeClr val="accent3">
                                  <a:hueOff val="0"/>
                                  <a:satOff val="0"/>
                                  <a:lumOff val="0"/>
                                  <a:alphaOff val="0"/>
                                </a:schemeClr>
                              </a:solidFill>
                              <a:prstDash val="solid"/>
                              <a:miter lim="800000"/>
                            </a:ln>
                            <a:effectLst/>
                          </wps:spPr>
                          <wps:style>
                            <a:lnRef idx="2">
                              <a:srgbClr val="000000"/>
                            </a:lnRef>
                            <a:fillRef idx="1">
                              <a:srgbClr val="000000"/>
                            </a:fillRef>
                            <a:effectRef idx="0">
                              <a:srgbClr val="000000"/>
                            </a:effectRef>
                            <a:fontRef idx="minor"/>
                          </wps:style>
                          <wps:bodyPr rot="0">
                            <a:prstTxWarp prst="textNoShape">
                              <a:avLst/>
                            </a:prstTxWarp>
                            <a:noAutofit/>
                          </wps:bodyPr>
                        </wps:wsp>
                        <wps:wsp>
                          <wps:cNvPr id="43" name="Rectangle 43"/>
                          <wps:cNvSpPr/>
                          <wps:spPr bwMode="auto">
                            <a:xfrm>
                              <a:off x="0" y="18737"/>
                              <a:ext cx="5768688" cy="346350"/>
                            </a:xfrm>
                            <a:prstGeom prst="rect">
                              <a:avLst/>
                            </a:prstGeom>
                            <a:noFill/>
                            <a:ln>
                              <a:noFill/>
                            </a:ln>
                          </wps:spPr>
                          <wps:txbx>
                            <w:txbxContent>
                              <w:p w14:paraId="067650F9" w14:textId="77777777" w:rsidR="00D9674E" w:rsidRDefault="002B34C5">
                                <w:r>
                                  <w:rPr>
                                    <w:rFonts w:eastAsiaTheme="minorEastAsia"/>
                                    <w:sz w:val="20"/>
                                    <w:szCs w:val="20"/>
                                  </w:rPr>
                                  <w:t>Dépôt de l'AMI Innovation sociale de la Région Nouvelle-Aquitaine</w:t>
                                </w:r>
                              </w:p>
                            </w:txbxContent>
                          </wps:txbx>
                          <wps:bodyPr spcFirstLastPara="0" vert="horz" wrap="square" lIns="71120" tIns="6350" rIns="6350" bIns="6350" numCol="1" spcCol="1270" anchor="ctr" anchorCtr="0">
                            <a:noAutofit/>
                          </wps:bodyPr>
                        </wps:wsp>
                      </wpg:grpSp>
                    </wpg:wgp>
                  </a:graphicData>
                </a:graphic>
              </wp:inline>
            </w:drawing>
          </mc:Choice>
          <mc:Fallback>
            <w:pict>
              <v:group w14:anchorId="6278CC97" id="Diagramme 1" o:spid="_x0000_s1026" style="width:488.25pt;height:286.2pt;mso-position-horizontal-relative:char;mso-position-vertical-relative:line" coordsize="62007,363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A5QEgkAAEduAAAOAAAAZHJzL2Uyb0RvYy54bWzsXduSm0YQfU9V/mGKd1sChKRVedeVsrOu&#10;VDmOy3Yqz7MISaS4BdBqna/JY74j+bGcuTCAQKvFyETI+GGNRgxM9/T06dM9oBcvH3yP3Dtx4obB&#10;taY/H2vECexw6Qbra+3XT7fP5hpJUhosqRcGzrX22Um0lzfff/diFy0cI9yE3tKJCS4SJItddK1t&#10;0jRajEaJvXF8mjwPIyfAl6sw9mmKj/F6tIzpDlf3vZExHk9HuzBeRnFoO0mC1tfiS+2GX3+1cuz0&#10;l9UqcVLiXWsYW8r/xvzvHfs7unlBF+uYRhvXlsOgXzAKn7oBbqou9ZqmlGxjt3Ip37XjMAlX6XM7&#10;9EfhauXaDpcB0ujjPWnexOE24rKsF7t1pNQE1e7p6Ysva7+7fxNHH6P3MTSxi9bQBf9E7nY/h0tM&#10;GN2mIZfsYRX7TEKMmTxwBX5WCnQeUmKjcYopmc0Mjdj4zpyak6srXajY3mAeKv3szY9Heo7oQtx4&#10;VBhcYaTiEFK8j4m7hAVqJKA+xs115xB+e9a1paDGzJhIa8mEnegmBBSyWlfjydXsaaLW9zsoKNZF&#10;kk990m7qP25o5HCLSphGpNIwYUJpt96/f2Pl/fPXguC/+zgMiMGE2kX8dGUmySKBxdTbCIlDrDJr&#10;Mmb/uOVIi3k2n1uziUZgGuKIr71Mm1yDcBbMcqSG8L3SCl1EcZK+cUKfsINrTY6P34Dev01SvvqW&#10;UhC6/F0jK9/DWr6nHrH4WMT15Mm4cnZF1jMJPXd563oe/8C8j/PKiwk6YwnYthOkBr/VZuswQ+bt&#10;0h4SynxMqcnb+vtN1Is2tNyIIXA/x+7ERS0NwgvIDvZszKBFYlP4xpVHUxz6Eew8CdYaod4aTtdO&#10;Yz60Um914f9TBKbg1zTZiDHw8Ykl4rspvL7n+jAFYSdibryAqd/hfhtTyhqZ6TFjE0aYpJ89h53j&#10;BR+cFVY8nI6YmCRe36kZ49fk0wMd81NZnxWmV/XShc4O9pIn5+NRPYVRH76fGD5O5/cMg1T19N0g&#10;lHNVtjAv5X4Kg12J8zPBhbhMB3fh8jOWHF9cYgRMu58efqNxJJdEirX0LsyWOF1wSxeKzc9lgwrC&#10;H+DVV65SsLi4vCncjVD2V/c7ZuZ3PgCnabD2HGI2dTdMnrAILcZ4Op1Zws4y51J0ufpspsNtC71k&#10;oJa5AqnJGOPh9rGnQuZ/hAKZq8AlmHWVGri9ZbOnzDZ9uHvA2YV5TCL71sUEvqVJ+p7G8FNY5Yij&#10;4Nk2YfynRnaISbDM/9jS2NGI91MAzz+ZTCzEMIXjuHB8VzgOtv6rEK4LcIg7iUN4EriMwMb1hdOQ&#10;H16lPB4SYhw1jByHmTwyXhCHOaBglCUU5tPRCoX5DM44eOzBsDWbzyYGcIUjh2XMjSfi8IGOmMH6&#10;iKMDIJ5melMLgkExvXdsYodukBAaA5OXboIgm2wQmpFp0/VyEJ5hHjqcMVfxM2M6m1jWvLyKzLk5&#10;zxQtlMfnVSksR9RsGYXbYGl8RDzG5MkXFDO1dQGqYaU5VutTrF9x4+I5iFHyczLX3hzLmadltz8l&#10;jsPTMnAXKHdVCDUUCMMh7IUYA7or8LksdGe4wmOWy4ZuuGLh4ZWnInzRMtGBA09iCmwdlqC74tmn&#10;8+kcdyp79kf8TcnLCITPkF3AW3PYlqzyBOg903UddFHAN+PGGhHwLY4FfIvjWviegh11A9+4UQm+&#10;OQ60gm8BK5Y51nWOWAjyJfEvhmb9ZtGYz4MsmsebTdbGQZjuOYs2T46+DFkzNtUJznYtAvNgA4se&#10;WHSwzqi9dCRZyhPOdR+LdQ6lTRxOBYzPlUdzQFZZSZkWuWw6rVey2u3T2gVCXQfLJXLMiR/PzNDF&#10;sUT+gY4qaMvzB1lO76unmXSV31bB6jFajS4y4ntqMHsQsMu8WpJsXDwPgQZeDWXU5MfPhFcPeH8O&#10;WXPG5hieyQoAO7zElLhekxNHW0NnVAFzfT4z94iXNWPsWlbczMnUtLKsWodJcQ7mSrw2YA52bSAQ&#10;ytg1hFHsmh1n7Jod17Lr7pLjOnLVJXqNBj6/rYvU+tg0VMX98gi2rsoKNXVqfNlwkRxE7J5T7En/&#10;KXbXIgwUOys8i5L6UKjeo9jVwhwRiczLpdgSlFSYdeEUWxU0so1jspzRApQLFLsWmQ9Q5X5ybFUz&#10;eDrHlmWFpxeMDiL2wLG/dA/amXDsAfAHjt3ZtjNWha0kzBtX6PrFsRU7+jY4NksFlDg2Gk7EsS3T&#10;mk/3cimXU8Q2VKmhhmPjy4Fj883gVv85dtciDBx74NjiIa36MrZRrdIRtDV0OBVUPusyttq92waV&#10;e7Mr3FC1Dcmx0dAWlIscmyOz3DqcZb8viWOzvdd7ceuxOja6NFxAA8c+ObSfCcceAH/g2J1xbEPV&#10;6lQ+kKCtoTOqoPlZ17HVBvg2aN6fOrahiiIZnMtwpkXKHLQdz/8aY5M908WsJd8ldUEcW9Ua6ji2&#10;sqLWO896XseenhyIO98q3rUIA8ceOPajHLtapSNG4zJcBZXPmmMr8dqgcn84tqptZKAsCxstQLnA&#10;sWuR+ZI4tqkKBypuPcax0aVhWDtw7JND+5lw7AHwB47dGcc2Va1O+SqCtobOqILmZ82xVZm+DZr3&#10;h2Obqigi4RwNfH5bwLnk2NZEn+p72fLL4dimqjXUcGx82XCRHETsnnPs4aVmNc+dPZ4mGDj2wLEf&#10;49hmtUpH0NbQ4VRQ+aw5dv64eRtY7g3JNlVxI0NlWdlogcpFks2hmect8vT3RZFsVTlQgetRkq22&#10;SrROiw+bxXu+WbzroGVA/DrEB6B9Cw9km6pYp3wVQVtbOD9rko33jUj52sB5j1i2KotkeC6LBi3w&#10;XLBsc4yg5orTzRzKL4hlq2pDHctWuZrWkN1zlt31G0S+wstFuxZhwNw6zGWsUL3sTrxv9ht9dTh+&#10;jGF/LywRP9BwuU9k5y+lagPLvWHZE1XekKiMBh6WtEDlAssW0Ly3yeySWDY20O0vkWMsW+y5a7KC&#10;DibGB5bdc5Y9IP5Qyu6slD1R5bqcZaPtFCx7r8R5Pq89y1/r1gbOz45l8xd84tfK+LuY5S+rsZ9D&#10;K37mqaP8999u/gMAAP//AwBQSwMEFAAGAAgAAAAhAK/2Km7eAAAABQEAAA8AAABkcnMvZG93bnJl&#10;di54bWxMj0FLw0AQhe+C/2EZwZvdpJq2xmxKKeqpFGyF4m2anSah2dmQ3Sbpv3f1opeBx3u89022&#10;HE0jeupcbVlBPIlAEBdW11wq+Ny/PSxAOI+ssbFMCq7kYJnf3mSYajvwB/U7X4pQwi5FBZX3bSql&#10;Kyoy6Ca2JQ7eyXYGfZBdKXWHQyg3jZxG0UwarDksVNjSuqLivLsYBe8DDqvH+LXfnE/r69c+2R42&#10;MSl1fzeuXkB4Gv1fGH7wAzrkgeloL6ydaBSER/zvDd7zfJaAOCpI5tMnkHkm/9Pn3wAAAP//AwBQ&#10;SwECLQAUAAYACAAAACEAtoM4kv4AAADhAQAAEwAAAAAAAAAAAAAAAAAAAAAAW0NvbnRlbnRfVHlw&#10;ZXNdLnhtbFBLAQItABQABgAIAAAAIQA4/SH/1gAAAJQBAAALAAAAAAAAAAAAAAAAAC8BAABfcmVs&#10;cy8ucmVsc1BLAQItABQABgAIAAAAIQBWFA5QEgkAAEduAAAOAAAAAAAAAAAAAAAAAC4CAABkcnMv&#10;ZTJvRG9jLnhtbFBLAQItABQABgAIAAAAIQCv9ipu3gAAAAUBAAAPAAAAAAAAAAAAAAAAAGwLAABk&#10;cnMvZG93bnJldi54bWxQSwUGAAAAAAQABADzAAAAdwwAAAAA&#10;">
                <v:group id="Groupe 1" o:spid="_x0000_s1027" style="position:absolute;top:272;width:4133;height:5905" coordsize="4133,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Flèche : chevron 2" o:spid="_x0000_s1028" type="#_x0000_t55" style="position:absolute;left:-885;top:885;width:5904;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lvywQAAANoAAAAPAAAAZHJzL2Rvd25yZXYueG1sRI9BawIx&#10;FITvgv8hPMGbZvUgdTWKiFI91bql58fmubu4eVmSdI3/vikIPQ4z8w2z3kbTip6cbywrmE0zEMSl&#10;1Q1XCr6K4+QNhA/IGlvLpOBJHrab4WCNubYP/qT+GiqRIOxzVFCH0OVS+rImg35qO+Lk3awzGJJ0&#10;ldQOHwluWjnPsoU02HBaqLGjfU3l/fpjFBSL5fshxuPluy9c9rHr5Nkue6XGo7hbgQgUw3/41T5p&#10;BXP4u5JugNz8AgAA//8DAFBLAQItABQABgAIAAAAIQDb4fbL7gAAAIUBAAATAAAAAAAAAAAAAAAA&#10;AAAAAABbQ29udGVudF9UeXBlc10ueG1sUEsBAi0AFAAGAAgAAAAhAFr0LFu/AAAAFQEAAAsAAAAA&#10;AAAAAAAAAAAAHwEAAF9yZWxzLy5yZWxzUEsBAi0AFAAGAAgAAAAhALj2W/LBAAAA2gAAAA8AAAAA&#10;AAAAAAAAAAAABwIAAGRycy9kb3ducmV2LnhtbFBLBQYAAAAAAwADALcAAAD1AgAAAAA=&#10;" adj="14040" fillcolor="#ed7d31 [3205]" strokecolor="#ed7d31 [3205]" strokeweight="1pt"/>
                  <v:rect id="_x0000_s1029" style="position:absolute;top:2066;width:4133;height:1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7/CwQAAANoAAAAPAAAAZHJzL2Rvd25yZXYueG1sRI9Bi8Iw&#10;FITvgv8hPMGLaKoLUqpR3BXBm6wu7PXRPNti8lKaqNFfvxGEPQ4z8w2zXEdrxI063zhWMJ1kIIhL&#10;pxuuFPycduMchA/IGo1jUvAgD+tVv7fEQrs7f9PtGCqRIOwLVFCH0BZS+rImi37iWuLknV1nMSTZ&#10;VVJ3eE9wa+Qsy+bSYsNpocaWvmoqL8erVRDJPn+dPRzy/eNze517E88jo9RwEDcLEIFi+A+/23ut&#10;4ANeV9INkKs/AAAA//8DAFBLAQItABQABgAIAAAAIQDb4fbL7gAAAIUBAAATAAAAAAAAAAAAAAAA&#10;AAAAAABbQ29udGVudF9UeXBlc10ueG1sUEsBAi0AFAAGAAgAAAAhAFr0LFu/AAAAFQEAAAsAAAAA&#10;AAAAAAAAAAAAHwEAAF9yZWxzLy5yZWxzUEsBAi0AFAAGAAgAAAAhAEKbv8LBAAAA2gAAAA8AAAAA&#10;AAAAAAAAAAAABwIAAGRycy9kb3ducmV2LnhtbFBLBQYAAAAAAwADALcAAAD1AgAAAAA=&#10;" filled="f" stroked="f">
                    <v:textbox inset=".35pt,.35pt,.35pt,.35pt">
                      <w:txbxContent>
                        <w:p w14:paraId="007D960D" w14:textId="77777777" w:rsidR="00D9674E" w:rsidRDefault="00000000">
                          <w:r>
                            <w:rPr>
                              <w:rFonts w:eastAsiaTheme="minorEastAsia"/>
                              <w:color w:val="FFFFFF"/>
                              <w:sz w:val="14"/>
                              <w:szCs w:val="14"/>
                            </w:rPr>
                            <w:t>11/2018</w:t>
                          </w:r>
                        </w:p>
                      </w:txbxContent>
                    </v:textbox>
                  </v:rect>
                </v:group>
                <v:group id="Groupe 5" o:spid="_x0000_s1030" style="position:absolute;left:4133;width:57874;height:4528" coordsize="57874,4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Rectangle : avec coins arrondis en haut 6" o:spid="_x0000_s1031" style="position:absolute;left:27018;top:-26746;width:3838;height:57874;rotation:90;visibility:visible;mso-wrap-style:square;v-text-anchor:top" coordsize="383824,578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MXawgAAANoAAAAPAAAAZHJzL2Rvd25yZXYueG1sRI9Ba8JA&#10;FITvBf/D8gRvzSYBpURXEaWtt7ZR8PqSfW6C2bchu9X477uFQo/DzHzDrDaj7cSNBt86VpAlKQji&#10;2umWjYLT8fX5BYQPyBo7x6TgQR4268nTCgvt7vxFtzIYESHsC1TQhNAXUvq6IYs+cT1x9C5usBii&#10;HIzUA94j3HYyT9OFtNhyXGiwp11D9bX8tgrM57ky77J9y3w1N5ePvNwfbanUbDpulyACjeE//Nc+&#10;aAUL+L0Sb4Bc/wAAAP//AwBQSwECLQAUAAYACAAAACEA2+H2y+4AAACFAQAAEwAAAAAAAAAAAAAA&#10;AAAAAAAAW0NvbnRlbnRfVHlwZXNdLnhtbFBLAQItABQABgAIAAAAIQBa9CxbvwAAABUBAAALAAAA&#10;AAAAAAAAAAAAAB8BAABfcmVscy8ucmVsc1BLAQItABQABgAIAAAAIQA1KMXawgAAANoAAAAPAAAA&#10;AAAAAAAAAAAAAAcCAABkcnMvZG93bnJldi54bWxQSwUGAAAAAAMAAwC3AAAA9gIAAAAA&#10;" path="m63972,l319852,v35331,,63972,28641,63972,63972l383824,5787425r,l,5787425r,l,63972c,28641,28641,,63972,xe" fillcolor="white [3201]" strokecolor="#ed7d31 [3205]" strokeweight="1pt">
                    <v:fill opacity="59110f"/>
                    <v:stroke joinstyle="miter"/>
                    <v:path arrowok="t" o:connecttype="custom" o:connectlocs="63972,0;319852,0;383824,63972;383824,5787425;383824,5787425;0,5787425;0,5787425;0,63972;63972,0" o:connectangles="0,0,0,0,0,0,0,0,0"/>
                  </v:shape>
                  <v:rect id="Rectangle 7" o:spid="_x0000_s1032" style="position:absolute;width:57686;height:4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tciwwAAANoAAAAPAAAAZHJzL2Rvd25yZXYueG1sRI9BawIx&#10;FITvBf9DeIK3mrXgVlejSEH00kPVi7fH5rlZ3LwsSVa3++ubQqHHYWa+Ydbb3jbiQT7UjhXMphkI&#10;4tLpmisFl/P+dQEiRGSNjWNS8E0BtpvRyxoL7Z78RY9TrESCcChQgYmxLaQMpSGLYepa4uTdnLcY&#10;k/SV1B6fCW4b+ZZlubRYc1ow2NKHofJ+6qwCPyyDGwx/LubZcLzms+5wyTulJuN+twIRqY//4b/2&#10;USt4h98r6QbIzQ8AAAD//wMAUEsBAi0AFAAGAAgAAAAhANvh9svuAAAAhQEAABMAAAAAAAAAAAAA&#10;AAAAAAAAAFtDb250ZW50X1R5cGVzXS54bWxQSwECLQAUAAYACAAAACEAWvQsW78AAAAVAQAACwAA&#10;AAAAAAAAAAAAAAAfAQAAX3JlbHMvLnJlbHNQSwECLQAUAAYACAAAACEAWubXIsMAAADaAAAADwAA&#10;AAAAAAAAAAAAAAAHAgAAZHJzL2Rvd25yZXYueG1sUEsFBgAAAAADAAMAtwAAAPcCAAAAAA==&#10;" filled="f" stroked="f">
                    <v:textbox inset="1.97553mm,.17636mm,.17636mm,.17636mm">
                      <w:txbxContent>
                        <w:p w14:paraId="6AF75A0A" w14:textId="77777777" w:rsidR="00D9674E" w:rsidRDefault="00000000">
                          <w:r>
                            <w:rPr>
                              <w:rFonts w:eastAsiaTheme="minorEastAsia"/>
                              <w:sz w:val="20"/>
                              <w:szCs w:val="20"/>
                            </w:rPr>
                            <w:t>La création de la Fabrique Coopérative</w:t>
                          </w:r>
                          <w:r>
                            <w:rPr>
                              <w:rFonts w:eastAsiaTheme="minorEastAsia"/>
                            </w:rPr>
                            <w:t xml:space="preserve"> </w:t>
                          </w:r>
                          <w:r>
                            <w:rPr>
                              <w:rFonts w:eastAsiaTheme="minorEastAsia"/>
                              <w:sz w:val="20"/>
                              <w:szCs w:val="20"/>
                            </w:rPr>
                            <w:t>https://lafabriquecooperative.fr/qui-sommes-nous/</w:t>
                          </w:r>
                        </w:p>
                      </w:txbxContent>
                    </v:textbox>
                  </v:rect>
                </v:group>
                <v:group id="Groupe 8" o:spid="_x0000_s1033" style="position:absolute;top:5301;width:4133;height:5905" coordsize="4133,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Flèche : chevron 9" o:spid="_x0000_s1034" type="#_x0000_t55" style="position:absolute;left:-885;top:885;width:5904;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2AqwgAAANoAAAAPAAAAZHJzL2Rvd25yZXYueG1sRI/RagIx&#10;FETfC/5DuAXfalbBUlejFEUQ+9LqfsB1c91su7lZkuiuf28Kgo/DzJxhFqveNuJKPtSOFYxHGQji&#10;0umaKwXFcfv2ASJEZI2NY1JwowCr5eBlgbl2Hf/Q9RArkSAcclRgYmxzKUNpyGIYuZY4eWfnLcYk&#10;fSW1xy7BbSMnWfYuLdacFgy2tDZU/h0uVkHXbP24+D7WU7eZFvvZ5mTWv19KDV/7zzmISH18hh/t&#10;nVYwg/8r6QbI5R0AAP//AwBQSwECLQAUAAYACAAAACEA2+H2y+4AAACFAQAAEwAAAAAAAAAAAAAA&#10;AAAAAAAAW0NvbnRlbnRfVHlwZXNdLnhtbFBLAQItABQABgAIAAAAIQBa9CxbvwAAABUBAAALAAAA&#10;AAAAAAAAAAAAAB8BAABfcmVscy8ucmVsc1BLAQItABQABgAIAAAAIQD4I2AqwgAAANoAAAAPAAAA&#10;AAAAAAAAAAAAAAcCAABkcnMvZG93bnJldi54bWxQSwUGAAAAAAMAAwC3AAAA9gIAAAAA&#10;" adj="14040" fillcolor="#a5a5a5 [3206]" strokecolor="#a5a5a5 [3206]" strokeweight="1pt"/>
                  <v:rect id="Rectangle 10" o:spid="_x0000_s1035" style="position:absolute;top:2066;width:4133;height:1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nd6wwAAANsAAAAPAAAAZHJzL2Rvd25yZXYueG1sRI9BawIx&#10;EIXvBf9DGKGXUrP2ILLdKK0ieBOt0OuwGXeXJpNlEzX6652D0NsM781731TL7J260BC7wAamkwIU&#10;cR1sx42B48/mfQ4qJmSLLjAZuFGE5WL0UmFpw5X3dDmkRkkIxxINtCn1pdaxbsljnISeWLRTGDwm&#10;WYdG2wGvEu6d/iiKmfbYsTS02NOqpfrvcPYGMvn7b/C73Xx7+16fZ9Hl05sz5nWcvz5BJcrp3/y8&#10;3lrBF3r5RQbQiwcAAAD//wMAUEsBAi0AFAAGAAgAAAAhANvh9svuAAAAhQEAABMAAAAAAAAAAAAA&#10;AAAAAAAAAFtDb250ZW50X1R5cGVzXS54bWxQSwECLQAUAAYACAAAACEAWvQsW78AAAAVAQAACwAA&#10;AAAAAAAAAAAAAAAfAQAAX3JlbHMvLnJlbHNQSwECLQAUAAYACAAAACEA37J3esMAAADbAAAADwAA&#10;AAAAAAAAAAAAAAAHAgAAZHJzL2Rvd25yZXYueG1sUEsFBgAAAAADAAMAtwAAAPcCAAAAAA==&#10;" filled="f" stroked="f">
                    <v:textbox inset=".35pt,.35pt,.35pt,.35pt">
                      <w:txbxContent>
                        <w:p w14:paraId="01C6BD5B" w14:textId="77777777" w:rsidR="00D9674E" w:rsidRDefault="00000000">
                          <w:r>
                            <w:rPr>
                              <w:rFonts w:eastAsiaTheme="minorEastAsia"/>
                              <w:color w:val="FFFFFF"/>
                              <w:sz w:val="14"/>
                              <w:szCs w:val="14"/>
                            </w:rPr>
                            <w:t>1/2/2019</w:t>
                          </w:r>
                        </w:p>
                      </w:txbxContent>
                    </v:textbox>
                  </v:rect>
                </v:group>
                <v:group id="Groupe 11" o:spid="_x0000_s1036" style="position:absolute;left:4133;top:5301;width:57874;height:3838" coordsize="57874,3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shape id="Rectangle : avec coins arrondis en haut 12" o:spid="_x0000_s1037" style="position:absolute;left:27018;top:-27018;width:3838;height:57874;rotation:90;visibility:visible;mso-wrap-style:square;v-text-anchor:top" coordsize="383824,578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yoYwQAAANsAAAAPAAAAZHJzL2Rvd25yZXYueG1sRE9Na8JA&#10;EL0X/A/LCN7qRimtRFcRxRBooWnU+5Adk2B2NmS3Sfz33UKht3m8z9nsRtOInjpXW1awmEcgiAur&#10;ay4VXM6n5xUI55E1NpZJwYMc7LaTpw3G2g78RX3uSxFC2MWooPK+jaV0RUUG3dy2xIG72c6gD7Ar&#10;pe5wCOGmkcsoepUGaw4NFbZ0qKi4599GwZvPr0lanN5fSp01H8nnfpDHTKnZdNyvQXga/b/4z53q&#10;MH8Jv7+EA+T2BwAA//8DAFBLAQItABQABgAIAAAAIQDb4fbL7gAAAIUBAAATAAAAAAAAAAAAAAAA&#10;AAAAAABbQ29udGVudF9UeXBlc10ueG1sUEsBAi0AFAAGAAgAAAAhAFr0LFu/AAAAFQEAAAsAAAAA&#10;AAAAAAAAAAAAHwEAAF9yZWxzLy5yZWxzUEsBAi0AFAAGAAgAAAAhAIOTKhjBAAAA2wAAAA8AAAAA&#10;AAAAAAAAAAAABwIAAGRycy9kb3ducmV2LnhtbFBLBQYAAAAAAwADALcAAAD1AgAAAAA=&#10;" path="m63972,l319852,v35331,,63972,28641,63972,63972l383824,5787425r,l,5787425r,l,63972c,28641,28641,,63972,xe" fillcolor="white [3201]" strokecolor="#a5a5a5 [3206]" strokeweight="1pt">
                    <v:fill opacity="59110f"/>
                    <v:stroke joinstyle="miter"/>
                    <v:path arrowok="t" o:connecttype="custom" o:connectlocs="63972,0;319852,0;383824,63972;383824,5787425;383824,5787425;0,5787425;0,5787425;0,63972;63972,0" o:connectangles="0,0,0,0,0,0,0,0,0"/>
                  </v:shape>
                  <v:rect id="Rectangle 13" o:spid="_x0000_s1038" style="position:absolute;top:187;width:57686;height:3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KAwgAAANsAAAAPAAAAZHJzL2Rvd25yZXYueG1sRE9LSwMx&#10;EL4L/ocwBS/FzfrEbjctpSI+8GIrnodkulndTJZN3Ie/3ggFb/PxPadcj64RPXWh9qzgIstBEGtv&#10;aq4UvO8fzu9AhIhssPFMCiYKsF6dnpRYGD/wG/W7WIkUwqFABTbGtpAyaEsOQ+Zb4sQdfOcwJthV&#10;0nQ4pHDXyMs8v5UOa04NFlvaWtJfu2+n4EX3i5vP6+mj1o/P94H7n/mr3St1Nhs3SxCRxvgvPrqf&#10;TJp/BX+/pAPk6hcAAP//AwBQSwECLQAUAAYACAAAACEA2+H2y+4AAACFAQAAEwAAAAAAAAAAAAAA&#10;AAAAAAAAW0NvbnRlbnRfVHlwZXNdLnhtbFBLAQItABQABgAIAAAAIQBa9CxbvwAAABUBAAALAAAA&#10;AAAAAAAAAAAAAB8BAABfcmVscy8ucmVsc1BLAQItABQABgAIAAAAIQDpCeKAwgAAANsAAAAPAAAA&#10;AAAAAAAAAAAAAAcCAABkcnMvZG93bnJldi54bWxQSwUGAAAAAAMAAwC3AAAA9gIAAAAA&#10;" filled="f" stroked="f">
                    <v:textbox inset="5.6pt,.5pt,.5pt,.5pt">
                      <w:txbxContent>
                        <w:p w14:paraId="6064A5A8" w14:textId="77777777" w:rsidR="00D9674E" w:rsidRDefault="00000000">
                          <w:r>
                            <w:rPr>
                              <w:rFonts w:eastAsiaTheme="minorEastAsia"/>
                              <w:sz w:val="20"/>
                              <w:szCs w:val="20"/>
                            </w:rPr>
                            <w:t>Lancement officiel du projet</w:t>
                          </w:r>
                        </w:p>
                      </w:txbxContent>
                    </v:textbox>
                  </v:rect>
                </v:group>
                <v:group id="Groupe 14" o:spid="_x0000_s1039" style="position:absolute;top:10329;width:4133;height:5905" coordsize="4133,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Flèche : chevron 15" o:spid="_x0000_s1040" type="#_x0000_t55" style="position:absolute;left:-885;top:885;width:5904;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3y2vwAAANsAAAAPAAAAZHJzL2Rvd25yZXYueG1sRE9Ni8Iw&#10;EL0L/ocwgjdNVbZoNYosCOJhwar3oRnbajMpTVarv94Igrd5vM9ZrFpTiRs1rrSsYDSMQBBnVpec&#10;KzgeNoMpCOeRNVaWScGDHKyW3c4CE23vvKdb6nMRQtglqKDwvk6kdFlBBt3Q1sSBO9vGoA+wyaVu&#10;8B7CTSXHURRLgyWHhgJr+i0ou6b/RsE2jiaX8984Tmdc7erL84SHyUmpfq9dz0F4av1X/HFvdZj/&#10;A+9fwgFy+QIAAP//AwBQSwECLQAUAAYACAAAACEA2+H2y+4AAACFAQAAEwAAAAAAAAAAAAAAAAAA&#10;AAAAW0NvbnRlbnRfVHlwZXNdLnhtbFBLAQItABQABgAIAAAAIQBa9CxbvwAAABUBAAALAAAAAAAA&#10;AAAAAAAAAB8BAABfcmVscy8ucmVsc1BLAQItABQABgAIAAAAIQBpw3y2vwAAANsAAAAPAAAAAAAA&#10;AAAAAAAAAAcCAABkcnMvZG93bnJldi54bWxQSwUGAAAAAAMAAwC3AAAA8wIAAAAA&#10;" adj="14040" fillcolor="#ffc000 [3207]" strokecolor="#ffc000 [3207]" strokeweight="1pt"/>
                  <v:rect id="Rectangle 16" o:spid="_x0000_s1041" style="position:absolute;top:2066;width:4133;height:1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0qVvwAAANsAAAAPAAAAZHJzL2Rvd25yZXYueG1sRE9Ni8Iw&#10;EL0L/ocwghfRdPdQpBpFXRa8yargdWjGtphMShM1+uuNsOBtHu9z5stojbhR5xvHCr4mGQji0umG&#10;KwXHw+94CsIHZI3GMSl4kIflot+bY6Hdnf/otg+VSCHsC1RQh9AWUvqyJot+4lrixJ1dZzEk2FVS&#10;d3hP4dbI7yzLpcWGU0ONLW1qKi/7q1UQyT5Pzu520+1j/XPNvYnnkVFqOIirGYhAMXzE/+6tTvNz&#10;eP+SDpCLFwAAAP//AwBQSwECLQAUAAYACAAAACEA2+H2y+4AAACFAQAAEwAAAAAAAAAAAAAAAAAA&#10;AAAAW0NvbnRlbnRfVHlwZXNdLnhtbFBLAQItABQABgAIAAAAIQBa9CxbvwAAABUBAAALAAAAAAAA&#10;AAAAAAAAAB8BAABfcmVscy8ucmVsc1BLAQItABQABgAIAAAAIQA/F0qVvwAAANsAAAAPAAAAAAAA&#10;AAAAAAAAAAcCAABkcnMvZG93bnJldi54bWxQSwUGAAAAAAMAAwC3AAAA8wIAAAAA&#10;" filled="f" stroked="f">
                    <v:textbox inset=".35pt,.35pt,.35pt,.35pt">
                      <w:txbxContent>
                        <w:p w14:paraId="4A842B08" w14:textId="77777777" w:rsidR="00D9674E" w:rsidRDefault="00000000">
                          <w:r>
                            <w:rPr>
                              <w:rFonts w:eastAsiaTheme="minorEastAsia"/>
                              <w:color w:val="FFFFFF"/>
                              <w:sz w:val="14"/>
                              <w:szCs w:val="14"/>
                            </w:rPr>
                            <w:t>28/3/2019</w:t>
                          </w:r>
                        </w:p>
                      </w:txbxContent>
                    </v:textbox>
                  </v:rect>
                </v:group>
                <v:group id="Groupe 17" o:spid="_x0000_s1042" style="position:absolute;left:4133;top:10329;width:57874;height:3839" coordsize="57874,3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Rectangle : avec coins arrondis en haut 18" o:spid="_x0000_s1043" style="position:absolute;left:27018;top:-27018;width:3838;height:57874;rotation:90;visibility:visible;mso-wrap-style:square;v-text-anchor:top" coordsize="383824,578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YXjxgAAANsAAAAPAAAAZHJzL2Rvd25yZXYueG1sRI9BT8Mw&#10;DIXvSPyHyEjcWDoQaOqWTWMSoodd6CYNblbjNYXGKU1ou3+PD0jcbL3n9z6vNpNv1UB9bAIbmM8y&#10;UMRVsA3XBo6Hl7sFqJiQLbaBycCFImzW11crzG0Y+Y2GMtVKQjjmaMCl1OVax8qRxzgLHbFo59B7&#10;TLL2tbY9jhLuW32fZU/aY8PS4LCjnaPqq/zxBsbXT1sWbvfxMDw/jvvLsTh979+Nub2ZtktQiab0&#10;b/67LqzgC6z8IgPo9S8AAAD//wMAUEsBAi0AFAAGAAgAAAAhANvh9svuAAAAhQEAABMAAAAAAAAA&#10;AAAAAAAAAAAAAFtDb250ZW50X1R5cGVzXS54bWxQSwECLQAUAAYACAAAACEAWvQsW78AAAAVAQAA&#10;CwAAAAAAAAAAAAAAAAAfAQAAX3JlbHMvLnJlbHNQSwECLQAUAAYACAAAACEAeEWF48YAAADbAAAA&#10;DwAAAAAAAAAAAAAAAAAHAgAAZHJzL2Rvd25yZXYueG1sUEsFBgAAAAADAAMAtwAAAPoCAAAAAA==&#10;" path="m63972,l319852,v35331,,63972,28641,63972,63972l383824,5787425r,l,5787425r,l,63972c,28641,28641,,63972,xe" fillcolor="white [3201]" strokecolor="#ffc000 [3207]" strokeweight="1pt">
                    <v:fill opacity="59110f"/>
                    <v:stroke joinstyle="miter"/>
                    <v:path arrowok="t" o:connecttype="custom" o:connectlocs="63972,0;319852,0;383824,63972;383824,5787425;383824,5787425;0,5787425;0,5787425;0,63972;63972,0" o:connectangles="0,0,0,0,0,0,0,0,0"/>
                  </v:shape>
                  <v:rect id="Rectangle 19" o:spid="_x0000_s1044" style="position:absolute;top:187;width:57686;height:3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dVqwwAAANsAAAAPAAAAZHJzL2Rvd25yZXYueG1sRE/fS8Mw&#10;EH4X/B/CCb7Imk6cbLXZGIqoYy92Y89HcjbV5lKa2HX+9WYg+HYf388rV6NrxUB9aDwrmGY5CGLt&#10;TcO1gv3ueTIHESKywdYzKThRgNXy8qLEwvgjv9NQxVqkEA4FKrAxdoWUQVtyGDLfESfuw/cOY4J9&#10;LU2PxxTuWnmb5/fSYcOpwWJHj5b0V/XtFGz0sJh93p0OjX55ewo8/Nxs7U6p66tx/QAi0hj/xX/u&#10;V5PmL+D8SzpALn8BAAD//wMAUEsBAi0AFAAGAAgAAAAhANvh9svuAAAAhQEAABMAAAAAAAAAAAAA&#10;AAAAAAAAAFtDb250ZW50X1R5cGVzXS54bWxQSwECLQAUAAYACAAAACEAWvQsW78AAAAVAQAACwAA&#10;AAAAAAAAAAAAAAAfAQAAX3JlbHMvLnJlbHNQSwECLQAUAAYACAAAACEAiOHVasMAAADbAAAADwAA&#10;AAAAAAAAAAAAAAAHAgAAZHJzL2Rvd25yZXYueG1sUEsFBgAAAAADAAMAtwAAAPcCAAAAAA==&#10;" filled="f" stroked="f">
                    <v:textbox inset="5.6pt,.5pt,.5pt,.5pt">
                      <w:txbxContent>
                        <w:p w14:paraId="68045519" w14:textId="77777777" w:rsidR="00D9674E" w:rsidRDefault="00000000">
                          <w:r>
                            <w:rPr>
                              <w:rFonts w:eastAsiaTheme="minorEastAsia"/>
                              <w:sz w:val="20"/>
                              <w:szCs w:val="20"/>
                            </w:rPr>
                            <w:t>Signature de la convention d'exploitation des locaux pour une durée de trois ans avec la mairie de Tarnos</w:t>
                          </w:r>
                        </w:p>
                      </w:txbxContent>
                    </v:textbox>
                  </v:rect>
                </v:group>
                <v:group id="Groupe 20" o:spid="_x0000_s1045" style="position:absolute;top:15358;width:4133;height:5905" coordsize="4133,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Flèche : chevron 21" o:spid="_x0000_s1046" type="#_x0000_t55" style="position:absolute;left:-885;top:885;width:5904;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OocwwAAANsAAAAPAAAAZHJzL2Rvd25yZXYueG1sRI9Bi8Iw&#10;FITvgv8hPMGbpiqIdI0iBWFZ8GB3wfX2aJ5ttHkpTar13xthYY/DzHzDrLe9rcWdWm8cK5hNExDE&#10;hdOGSwU/3/vJCoQPyBprx6TgSR62m+Fgjal2Dz7SPQ+liBD2KSqoQmhSKX1RkUU/dQ1x9C6utRii&#10;bEupW3xEuK3lPEmW0qLhuFBhQ1lFxS3vrILV7bI7ZE23OGfmdO1+T+brnOdKjUf97gNEoD78h//a&#10;n1rBfAbvL/EHyM0LAAD//wMAUEsBAi0AFAAGAAgAAAAhANvh9svuAAAAhQEAABMAAAAAAAAAAAAA&#10;AAAAAAAAAFtDb250ZW50X1R5cGVzXS54bWxQSwECLQAUAAYACAAAACEAWvQsW78AAAAVAQAACwAA&#10;AAAAAAAAAAAAAAAfAQAAX3JlbHMvLnJlbHNQSwECLQAUAAYACAAAACEA+qjqHMMAAADbAAAADwAA&#10;AAAAAAAAAAAAAAAHAgAAZHJzL2Rvd25yZXYueG1sUEsFBgAAAAADAAMAtwAAAPcCAAAAAA==&#10;" adj="14040" fillcolor="#5b9bd5 [3208]" strokecolor="#5b9bd5 [3208]" strokeweight="1pt"/>
                  <v:rect id="Rectangle 22" o:spid="_x0000_s1047" style="position:absolute;top:2066;width:4133;height:1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IYrwwAAANsAAAAPAAAAZHJzL2Rvd25yZXYueG1sRI9Ba8JA&#10;FITvBf/D8gQvpdk0B5HoJrRKwZvUCl4f2WcSuvs2ZDe6+uu7hUKPw8x8w2zqaI240uh7xwpesxwE&#10;ceN0z62C09fHywqED8gajWNScCcPdTV72mCp3Y0/6XoMrUgQ9iUq6EIYSil905FFn7mBOHkXN1oM&#10;SY6t1CPeEtwaWeT5UlrsOS10ONC2o+b7OFkFkezj7OzhsNrf33fT0pt4eTZKLebxbQ0iUAz/4b/2&#10;XisoCvj9kn6ArH4AAAD//wMAUEsBAi0AFAAGAAgAAAAhANvh9svuAAAAhQEAABMAAAAAAAAAAAAA&#10;AAAAAAAAAFtDb250ZW50X1R5cGVzXS54bWxQSwECLQAUAAYACAAAACEAWvQsW78AAAAVAQAACwAA&#10;AAAAAAAAAAAAAAAfAQAAX3JlbHMvLnJlbHNQSwECLQAUAAYACAAAACEAjkCGK8MAAADbAAAADwAA&#10;AAAAAAAAAAAAAAAHAgAAZHJzL2Rvd25yZXYueG1sUEsFBgAAAAADAAMAtwAAAPcCAAAAAA==&#10;" filled="f" stroked="f">
                    <v:textbox inset=".35pt,.35pt,.35pt,.35pt">
                      <w:txbxContent>
                        <w:p w14:paraId="29AE9374" w14:textId="77777777" w:rsidR="00D9674E" w:rsidRDefault="00000000">
                          <w:r>
                            <w:rPr>
                              <w:rFonts w:eastAsiaTheme="minorEastAsia"/>
                              <w:color w:val="FFFFFF"/>
                              <w:sz w:val="14"/>
                              <w:szCs w:val="14"/>
                            </w:rPr>
                            <w:t>04/2019</w:t>
                          </w:r>
                        </w:p>
                      </w:txbxContent>
                    </v:textbox>
                  </v:rect>
                </v:group>
                <v:group id="Groupe 23" o:spid="_x0000_s1048" style="position:absolute;left:4133;top:15358;width:57874;height:3838" coordsize="57874,3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Rectangle : avec coins arrondis en haut 24" o:spid="_x0000_s1049" style="position:absolute;left:27018;top:-27018;width:3838;height:57874;rotation:90;visibility:visible;mso-wrap-style:square;v-text-anchor:top" coordsize="383824,578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MinxQAAANsAAAAPAAAAZHJzL2Rvd25yZXYueG1sRI9BawIx&#10;FITvgv8hPKEX0cRtFVmNIpaWHnrRFnp93Tw3i5uXdZOu679vCgWPw8x8w6y3vatFR22oPGuYTRUI&#10;4sKbiksNnx8vkyWIEJEN1p5Jw40CbDfDwRpz4698oO4YS5EgHHLUYGNscilDYclhmPqGOHkn3zqM&#10;SbalNC1eE9zVMlNqIR1WnBYsNrS3VJyPP07D7v38dXhVS5rNvzM7vnSP6vbMWj+M+t0KRKQ+3sP/&#10;7TejIXuCvy/pB8jNLwAAAP//AwBQSwECLQAUAAYACAAAACEA2+H2y+4AAACFAQAAEwAAAAAAAAAA&#10;AAAAAAAAAAAAW0NvbnRlbnRfVHlwZXNdLnhtbFBLAQItABQABgAIAAAAIQBa9CxbvwAAABUBAAAL&#10;AAAAAAAAAAAAAAAAAB8BAABfcmVscy8ucmVsc1BLAQItABQABgAIAAAAIQD7QMinxQAAANsAAAAP&#10;AAAAAAAAAAAAAAAAAAcCAABkcnMvZG93bnJldi54bWxQSwUGAAAAAAMAAwC3AAAA+QIAAAAA&#10;" path="m63972,l319852,v35331,,63972,28641,63972,63972l383824,5787425r,l,5787425r,l,63972c,28641,28641,,63972,xe" fillcolor="white [3201]" strokecolor="#5b9bd5 [3208]" strokeweight="1pt">
                    <v:fill opacity="59110f"/>
                    <v:stroke joinstyle="miter"/>
                    <v:path arrowok="t" o:connecttype="custom" o:connectlocs="63972,0;319852,0;383824,63972;383824,5787425;383824,5787425;0,5787425;0,5787425;0,63972;63972,0" o:connectangles="0,0,0,0,0,0,0,0,0"/>
                  </v:shape>
                  <v:rect id="Rectangle 25" o:spid="_x0000_s1050" style="position:absolute;top:187;width:57686;height:3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BXSxQAAANsAAAAPAAAAZHJzL2Rvd25yZXYueG1sRI9PawIx&#10;FMTvBb9DeEIvRbOVWnQ1SlFKW+nFP3h+JM/N6uZl2aTr2k/fFAo9DjPzG2a+7FwlWmpC6VnB4zAD&#10;Qay9KblQcNi/DiYgQkQ2WHkmBTcKsFz07uaYG3/lLbW7WIgE4ZCjAhtjnUsZtCWHYehr4uSdfOMw&#10;JtkU0jR4TXBXyVGWPUuHJacFizWtLOnL7ssp2Oh2Oj4/3Y6lfvtYB26/Hz7tXqn7fvcyAxGpi//h&#10;v/a7UTAaw++X9APk4gcAAP//AwBQSwECLQAUAAYACAAAACEA2+H2y+4AAACFAQAAEwAAAAAAAAAA&#10;AAAAAAAAAAAAW0NvbnRlbnRfVHlwZXNdLnhtbFBLAQItABQABgAIAAAAIQBa9CxbvwAAABUBAAAL&#10;AAAAAAAAAAAAAAAAAB8BAABfcmVscy8ucmVsc1BLAQItABQABgAIAAAAIQDHwBXSxQAAANsAAAAP&#10;AAAAAAAAAAAAAAAAAAcCAABkcnMvZG93bnJldi54bWxQSwUGAAAAAAMAAwC3AAAA+QIAAAAA&#10;" filled="f" stroked="f">
                    <v:textbox inset="5.6pt,.5pt,.5pt,.5pt">
                      <w:txbxContent>
                        <w:p w14:paraId="6C80074E" w14:textId="77777777" w:rsidR="00D9674E" w:rsidRDefault="00000000">
                          <w:r>
                            <w:rPr>
                              <w:rFonts w:eastAsiaTheme="minorEastAsia"/>
                              <w:sz w:val="20"/>
                              <w:szCs w:val="20"/>
                            </w:rPr>
                            <w:t>Ouverture du restaurant</w:t>
                          </w:r>
                        </w:p>
                      </w:txbxContent>
                    </v:textbox>
                  </v:rect>
                </v:group>
                <v:group id="Groupe 26" o:spid="_x0000_s1051" style="position:absolute;top:20387;width:4133;height:5905" coordsize="4133,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Flèche : chevron 27" o:spid="_x0000_s1052" type="#_x0000_t55" style="position:absolute;left:-885;top:885;width:5904;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iK2xQAAANsAAAAPAAAAZHJzL2Rvd25yZXYueG1sRI9Ba8JA&#10;FITvQv/D8gq9mU0j1JK6ipQopfSgaUB6e2SfSUj2bciuMf333YLgcZiZb5jVZjKdGGlwjWUFz1EM&#10;gri0uuFKQfG9m7+CcB5ZY2eZFPySg836YbbCVNsrH2nMfSUChF2KCmrv+1RKV9Zk0EW2Jw7e2Q4G&#10;fZBDJfWA1wA3nUzi+EUabDgs1NjTe01lm1+MApP9fBXJZ7WnRXHIxhPtd6c2Uerpcdq+gfA0+Xv4&#10;1v7QCpIl/H8JP0Cu/wAAAP//AwBQSwECLQAUAAYACAAAACEA2+H2y+4AAACFAQAAEwAAAAAAAAAA&#10;AAAAAAAAAAAAW0NvbnRlbnRfVHlwZXNdLnhtbFBLAQItABQABgAIAAAAIQBa9CxbvwAAABUBAAAL&#10;AAAAAAAAAAAAAAAAAB8BAABfcmVscy8ucmVsc1BLAQItABQABgAIAAAAIQDCLiK2xQAAANsAAAAP&#10;AAAAAAAAAAAAAAAAAAcCAABkcnMvZG93bnJldi54bWxQSwUGAAAAAAMAAwC3AAAA+QIAAAAA&#10;" adj="14040" fillcolor="#70ad47 [3209]" strokecolor="#70ad47 [3209]" strokeweight="1pt"/>
                  <v:rect id="Rectangle 28" o:spid="_x0000_s1053" style="position:absolute;top:2066;width:4133;height:1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HBvwAAANsAAAAPAAAAZHJzL2Rvd25yZXYueG1sRE/LagIx&#10;FN0L/kO4BTdSM3UhMp0o1iLMTqqFbi+TOw9MboZJ1IxfbxYFl4fzLrbRGnGjwXeOFXwsMhDEldMd&#10;Nwp+z4f3NQgfkDUax6RgJA/bzXRSYK7dnX/odgqNSCHsc1TQhtDnUvqqJYt+4XrixNVusBgSHBqp&#10;B7yncGvkMstW0mLHqaHFnvYtVZfT1SqIZB9/zh6P63L8+r6uvIn13Cg1e4u7TxCBYniJ/92lVrBM&#10;Y9OX9APk5gkAAP//AwBQSwECLQAUAAYACAAAACEA2+H2y+4AAACFAQAAEwAAAAAAAAAAAAAAAAAA&#10;AAAAW0NvbnRlbnRfVHlwZXNdLnhtbFBLAQItABQABgAIAAAAIQBa9CxbvwAAABUBAAALAAAAAAAA&#10;AAAAAAAAAB8BAABfcmVscy8ucmVsc1BLAQItABQABgAIAAAAIQDvqLHBvwAAANsAAAAPAAAAAAAA&#10;AAAAAAAAAAcCAABkcnMvZG93bnJldi54bWxQSwUGAAAAAAMAAwC3AAAA8wIAAAAA&#10;" filled="f" stroked="f">
                    <v:textbox inset=".35pt,.35pt,.35pt,.35pt">
                      <w:txbxContent>
                        <w:p w14:paraId="327CF6D8" w14:textId="77777777" w:rsidR="00D9674E" w:rsidRDefault="00000000">
                          <w:r>
                            <w:rPr>
                              <w:rFonts w:eastAsiaTheme="minorEastAsia"/>
                              <w:color w:val="FFFFFF"/>
                              <w:sz w:val="14"/>
                              <w:szCs w:val="14"/>
                            </w:rPr>
                            <w:t>05/2019</w:t>
                          </w:r>
                        </w:p>
                      </w:txbxContent>
                    </v:textbox>
                  </v:rect>
                </v:group>
                <v:group id="Groupe 29" o:spid="_x0000_s1054" style="position:absolute;left:4133;top:20387;width:57874;height:3838" coordsize="57874,3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 id="Rectangle : avec coins arrondis en haut 30" o:spid="_x0000_s1055" style="position:absolute;left:27018;top:-27018;width:3838;height:57874;rotation:90;visibility:visible;mso-wrap-style:square;v-text-anchor:top" coordsize="383824,578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5LAwAAAANsAAAAPAAAAZHJzL2Rvd25yZXYueG1sRE9Ni8Iw&#10;EL0v+B/CCN7WVMVFqrGoYF32tlXwOjRjW9pMShNr9ddvDsIeH+97kwymET11rrKsYDaNQBDnVldc&#10;KLicj58rEM4ja2wsk4InOUi2o48Nxto++Jf6zBcihLCLUUHpfRtL6fKSDLqpbYkDd7OdQR9gV0jd&#10;4SOEm0bOo+hLGqw4NJTY0qGkvM7uRkFany768HN8zpb9a393TXpN7VypyXjYrUF4Gvy/+O3+1goW&#10;YX34En6A3P4BAAD//wMAUEsBAi0AFAAGAAgAAAAhANvh9svuAAAAhQEAABMAAAAAAAAAAAAAAAAA&#10;AAAAAFtDb250ZW50X1R5cGVzXS54bWxQSwECLQAUAAYACAAAACEAWvQsW78AAAAVAQAACwAAAAAA&#10;AAAAAAAAAAAfAQAAX3JlbHMvLnJlbHNQSwECLQAUAAYACAAAACEAEDOSwMAAAADbAAAADwAAAAAA&#10;AAAAAAAAAAAHAgAAZHJzL2Rvd25yZXYueG1sUEsFBgAAAAADAAMAtwAAAPQCAAAAAA==&#10;" path="m63972,l319852,v35331,,63972,28641,63972,63972l383824,5787425r,l,5787425r,l,63972c,28641,28641,,63972,xe" fillcolor="white [3201]" strokecolor="#70ad47 [3209]" strokeweight="1pt">
                    <v:fill opacity="59110f"/>
                    <v:stroke joinstyle="miter"/>
                    <v:path arrowok="t" o:connecttype="custom" o:connectlocs="63972,0;319852,0;383824,63972;383824,5787425;383824,5787425;0,5787425;0,5787425;0,63972;63972,0" o:connectangles="0,0,0,0,0,0,0,0,0"/>
                  </v:shape>
                  <v:rect id="Rectangle 31" o:spid="_x0000_s1056" style="position:absolute;top:187;width:57686;height:3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oUMxQAAANsAAAAPAAAAZHJzL2Rvd25yZXYueG1sRI9BawIx&#10;FITvhf6H8ApeRLPaVtrVKKWlqMWLWnp+JM/NtpuXZZOuq7/eFIQeh5n5hpktOleJlppQelYwGmYg&#10;iLU3JRcKPvfvgycQISIbrDyTghMFWMxvb2aYG3/kLbW7WIgE4ZCjAhtjnUsZtCWHYehr4uQdfOMw&#10;JtkU0jR4THBXyXGWTaTDktOCxZpeLemf3a9T8KHb58fvh9NXqZfrt8Dtub+xe6V6d93LFESkLv6H&#10;r+2VUXA/gr8v6QfI+QUAAP//AwBQSwECLQAUAAYACAAAACEA2+H2y+4AAACFAQAAEwAAAAAAAAAA&#10;AAAAAAAAAAAAW0NvbnRlbnRfVHlwZXNdLnhtbFBLAQItABQABgAIAAAAIQBa9CxbvwAAABUBAAAL&#10;AAAAAAAAAAAAAAAAAB8BAABfcmVscy8ucmVsc1BLAQItABQABgAIAAAAIQA9IoUMxQAAANsAAAAP&#10;AAAAAAAAAAAAAAAAAAcCAABkcnMvZG93bnJldi54bWxQSwUGAAAAAAMAAwC3AAAA+QIAAAAA&#10;" filled="f" stroked="f">
                    <v:textbox inset="5.6pt,.5pt,.5pt,.5pt">
                      <w:txbxContent>
                        <w:p w14:paraId="44855A9E" w14:textId="77777777" w:rsidR="00D9674E" w:rsidRDefault="00000000">
                          <w:r>
                            <w:rPr>
                              <w:rFonts w:eastAsiaTheme="minorEastAsia"/>
                              <w:sz w:val="20"/>
                              <w:szCs w:val="20"/>
                            </w:rPr>
                            <w:t>Premier collectif d'animation de la placette</w:t>
                          </w:r>
                        </w:p>
                      </w:txbxContent>
                    </v:textbox>
                  </v:rect>
                </v:group>
                <v:group id="Groupe 32" o:spid="_x0000_s1057" style="position:absolute;top:25416;width:4133;height:5905" coordsize="4133,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Flèche : chevron 33" o:spid="_x0000_s1058" type="#_x0000_t55" style="position:absolute;left:-885;top:885;width:5904;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3vtwwAAANsAAAAPAAAAZHJzL2Rvd25yZXYueG1sRI9Ba8JA&#10;FITvQv/D8gq96aYVRKObIKK0PVWNeH5kn0lo9m3Y3cbtv+8WCj0OM/MNsymj6cVIzneWFTzPMhDE&#10;tdUdNwou1WG6BOEDssbeMin4Jg9l8TDZYK7tnU80nkMjEoR9jgraEIZcSl+3ZNDP7ECcvJt1BkOS&#10;rpHa4T3BTS9fsmwhDXacFlocaNdS/Xn+Mgqqxep1H+PheB0rl31sB/luV6NST49xuwYRKIb/8F/7&#10;TSuYz+H3S/oBsvgBAAD//wMAUEsBAi0AFAAGAAgAAAAhANvh9svuAAAAhQEAABMAAAAAAAAAAAAA&#10;AAAAAAAAAFtDb250ZW50X1R5cGVzXS54bWxQSwECLQAUAAYACAAAACEAWvQsW78AAAAVAQAACwAA&#10;AAAAAAAAAAAAAAAfAQAAX3JlbHMvLnJlbHNQSwECLQAUAAYACAAAACEAjvN77cMAAADbAAAADwAA&#10;AAAAAAAAAAAAAAAHAgAAZHJzL2Rvd25yZXYueG1sUEsFBgAAAAADAAMAtwAAAPcCAAAAAA==&#10;" adj="14040" fillcolor="#ed7d31 [3205]" strokecolor="#ed7d31 [3205]" strokeweight="1pt"/>
                  <v:rect id="Rectangle 34" o:spid="_x0000_s1059" style="position:absolute;top:2066;width:4133;height:1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C0ZwgAAANsAAAAPAAAAZHJzL2Rvd25yZXYueG1sRI9LiwIx&#10;EITvwv6H0At7kTXjA5HRKLvKgjfxAXttJu3MYNIZJlGjv94Igseiqr6iZotojbhQ62vHCvq9DARx&#10;4XTNpYLD/u97AsIHZI3GMSm4kYfF/KMzw1y7K2/psgulSBD2OSqoQmhyKX1RkUXfcw1x8o6utRiS&#10;bEupW7wmuDVykGVjabHmtFBhQ8uKitPubBVEsvd/Zzebyfr2uzqPvYnHrlHq6zP+TEEEiuEdfrXX&#10;WsFwBM8v6QfI+QMAAP//AwBQSwECLQAUAAYACAAAACEA2+H2y+4AAACFAQAAEwAAAAAAAAAAAAAA&#10;AAAAAAAAW0NvbnRlbnRfVHlwZXNdLnhtbFBLAQItABQABgAIAAAAIQBa9CxbvwAAABUBAAALAAAA&#10;AAAAAAAAAAAAAB8BAABfcmVscy8ucmVsc1BLAQItABQABgAIAAAAIQDrPC0ZwgAAANsAAAAPAAAA&#10;AAAAAAAAAAAAAAcCAABkcnMvZG93bnJldi54bWxQSwUGAAAAAAMAAwC3AAAA9gIAAAAA&#10;" filled="f" stroked="f">
                    <v:textbox inset=".35pt,.35pt,.35pt,.35pt">
                      <w:txbxContent>
                        <w:p w14:paraId="1D338350" w14:textId="77777777" w:rsidR="00D9674E" w:rsidRDefault="00000000">
                          <w:r>
                            <w:rPr>
                              <w:rFonts w:eastAsiaTheme="minorEastAsia"/>
                              <w:color w:val="FFFFFF"/>
                              <w:sz w:val="14"/>
                              <w:szCs w:val="14"/>
                            </w:rPr>
                            <w:t>9/4/2019</w:t>
                          </w:r>
                        </w:p>
                      </w:txbxContent>
                    </v:textbox>
                  </v:rect>
                </v:group>
                <v:group id="Groupe 35" o:spid="_x0000_s1060" style="position:absolute;left:4133;top:25416;width:57874;height:3838" coordsize="57874,3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shape id="Rectangle : avec coins arrondis en haut 36" o:spid="_x0000_s1061" style="position:absolute;left:27018;top:-27018;width:3838;height:57874;rotation:90;visibility:visible;mso-wrap-style:square;v-text-anchor:top" coordsize="383824,578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0AmwgAAANsAAAAPAAAAZHJzL2Rvd25yZXYueG1sRI9Bi8Iw&#10;FITvC/6H8ARvmqooSzWKKLredKvg9dk802LzUpqo3X9vFhb2OMzMN8x82dpKPKnxpWMFw0ECgjh3&#10;umSj4Hza9j9B+ICssXJMCn7Iw3LR+Zhjqt2Lv+mZBSMihH2KCooQ6lRKnxdk0Q9cTRy9m2sshigb&#10;I3WDrwi3lRwlyVRaLDkuFFjTuqD8nj2sAnO8XM2XLHdDf52Y22GUbU42U6rXbVczEIHa8B/+a++1&#10;gvEUfr/EHyAXbwAAAP//AwBQSwECLQAUAAYACAAAACEA2+H2y+4AAACFAQAAEwAAAAAAAAAAAAAA&#10;AAAAAAAAW0NvbnRlbnRfVHlwZXNdLnhtbFBLAQItABQABgAIAAAAIQBa9CxbvwAAABUBAAALAAAA&#10;AAAAAAAAAAAAAB8BAABfcmVscy8ucmVsc1BLAQItABQABgAIAAAAIQBLj0AmwgAAANsAAAAPAAAA&#10;AAAAAAAAAAAAAAcCAABkcnMvZG93bnJldi54bWxQSwUGAAAAAAMAAwC3AAAA9gIAAAAA&#10;" path="m63972,l319852,v35331,,63972,28641,63972,63972l383824,5787425r,l,5787425r,l,63972c,28641,28641,,63972,xe" fillcolor="white [3201]" strokecolor="#ed7d31 [3205]" strokeweight="1pt">
                    <v:fill opacity="59110f"/>
                    <v:stroke joinstyle="miter"/>
                    <v:path arrowok="t" o:connecttype="custom" o:connectlocs="63972,0;319852,0;383824,63972;383824,5787425;383824,5787425;0,5787425;0,5787425;0,63972;63972,0" o:connectangles="0,0,0,0,0,0,0,0,0"/>
                  </v:shape>
                  <v:rect id="Rectangle 37" o:spid="_x0000_s1062" style="position:absolute;top:187;width:57686;height:3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7jjxgAAANsAAAAPAAAAZHJzL2Rvd25yZXYueG1sRI9PSwMx&#10;FMTvhX6H8Aq9SJu1alvXpkUUsYqX/sHzI3lutt28LJu43frpjSD0OMzMb5jFqnOVaKkJpWcF1+MM&#10;BLH2puRCwX73MpqDCBHZYOWZFJwpwGrZ7y0wN/7EG2q3sRAJwiFHBTbGOpcyaEsOw9jXxMn78o3D&#10;mGRTSNPgKcFdJSdZNpUOS04LFmt6sqSP22+n4F2393eH2/NnqV/fngO3P1cfdqfUcNA9PoCI1MVL&#10;+L+9NgpuZvD3Jf0AufwFAAD//wMAUEsBAi0AFAAGAAgAAAAhANvh9svuAAAAhQEAABMAAAAAAAAA&#10;AAAAAAAAAAAAAFtDb250ZW50X1R5cGVzXS54bWxQSwECLQAUAAYACAAAACEAWvQsW78AAAAVAQAA&#10;CwAAAAAAAAAAAAAAAAAfAQAAX3JlbHMvLnJlbHNQSwECLQAUAAYACAAAACEA3Ye448YAAADbAAAA&#10;DwAAAAAAAAAAAAAAAAAHAgAAZHJzL2Rvd25yZXYueG1sUEsFBgAAAAADAAMAtwAAAPoCAAAAAA==&#10;" filled="f" stroked="f">
                    <v:textbox inset="5.6pt,.5pt,.5pt,.5pt">
                      <w:txbxContent>
                        <w:p w14:paraId="68F8FBEB" w14:textId="77777777" w:rsidR="00D9674E" w:rsidRDefault="00000000">
                          <w:r>
                            <w:rPr>
                              <w:rFonts w:eastAsiaTheme="minorEastAsia"/>
                              <w:sz w:val="20"/>
                              <w:szCs w:val="20"/>
                            </w:rPr>
                            <w:t>Le département des Landes apporte son soutien en validant deux appels à projet</w:t>
                          </w:r>
                        </w:p>
                      </w:txbxContent>
                    </v:textbox>
                  </v:rect>
                </v:group>
                <v:group id="Groupe 38" o:spid="_x0000_s1063" style="position:absolute;top:30444;width:4133;height:5905" coordsize="4133,5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Flèche : chevron 39" o:spid="_x0000_s1064" type="#_x0000_t55" style="position:absolute;left:-885;top:885;width:5904;height:413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oGWxAAAANsAAAAPAAAAZHJzL2Rvd25yZXYueG1sRI/RagIx&#10;FETfC/5DuIJvNatiqVujiCKIfWl1P+B2c7tZ3dwsSXTXv28KhT4OM3OGWa5724g7+VA7VjAZZyCI&#10;S6drrhQU5/3zK4gQkTU2jknBgwKsV4OnJebadfxJ91OsRIJwyFGBibHNpQylIYth7Fri5H07bzEm&#10;6SupPXYJbhs5zbIXabHmtGCwpa2h8nq6WQVds/eT4uNcz91uXhwXuy+zvbwrNRr2mzcQkfr4H/5r&#10;H7SC2QJ+v6QfIFc/AAAA//8DAFBLAQItABQABgAIAAAAIQDb4fbL7gAAAIUBAAATAAAAAAAAAAAA&#10;AAAAAAAAAABbQ29udGVudF9UeXBlc10ueG1sUEsBAi0AFAAGAAgAAAAhAFr0LFu/AAAAFQEAAAsA&#10;AAAAAAAAAAAAAAAAHwEAAF9yZWxzLy5yZWxzUEsBAi0AFAAGAAgAAAAhAAnegZbEAAAA2wAAAA8A&#10;AAAAAAAAAAAAAAAABwIAAGRycy9kb3ducmV2LnhtbFBLBQYAAAAAAwADALcAAAD4AgAAAAA=&#10;" adj="14040" fillcolor="#a5a5a5 [3206]" strokecolor="#a5a5a5 [3206]" strokeweight="1pt"/>
                  <v:rect id="Rectangle 40" o:spid="_x0000_s1065" style="position:absolute;top:2066;width:4133;height:1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VhnvwAAANsAAAAPAAAAZHJzL2Rvd25yZXYueG1sRE/LagIx&#10;FN0X/IdwhW6KZlpEZJwoWhHcSVVwe5nceWByM0yiRr/eLIQuD+ddLKM14ka9bx0r+B5nIIhLp1uu&#10;FZyO29EMhA/IGo1jUvAgD8vF4KPAXLs7/9HtEGqRQtjnqKAJocul9GVDFv3YdcSJq1xvMSTY11L3&#10;eE/h1sifLJtKiy2nhgY7+m2ovByuVkEk+zw7u9/Pdo/15jr1JlZfRqnPYVzNQQSK4V/8du+0gkla&#10;n76kHyAXLwAAAP//AwBQSwECLQAUAAYACAAAACEA2+H2y+4AAACFAQAAEwAAAAAAAAAAAAAAAAAA&#10;AAAAW0NvbnRlbnRfVHlwZXNdLnhtbFBLAQItABQABgAIAAAAIQBa9CxbvwAAABUBAAALAAAAAAAA&#10;AAAAAAAAAB8BAABfcmVscy8ucmVsc1BLAQItABQABgAIAAAAIQDMAVhnvwAAANsAAAAPAAAAAAAA&#10;AAAAAAAAAAcCAABkcnMvZG93bnJldi54bWxQSwUGAAAAAAMAAwC3AAAA8wIAAAAA&#10;" filled="f" stroked="f">
                    <v:textbox inset=".35pt,.35pt,.35pt,.35pt">
                      <w:txbxContent>
                        <w:p w14:paraId="119DD8AE" w14:textId="77777777" w:rsidR="00D9674E" w:rsidRDefault="00000000">
                          <w:r>
                            <w:rPr>
                              <w:rFonts w:eastAsiaTheme="minorEastAsia"/>
                              <w:color w:val="FFFFFF"/>
                              <w:sz w:val="14"/>
                              <w:szCs w:val="14"/>
                            </w:rPr>
                            <w:t>27/6/2019</w:t>
                          </w:r>
                        </w:p>
                      </w:txbxContent>
                    </v:textbox>
                  </v:rect>
                </v:group>
                <v:group id="Groupe 41" o:spid="_x0000_s1066" style="position:absolute;left:4133;top:30444;width:57874;height:3839" coordsize="57874,3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Rectangle : avec coins arrondis en haut 42" o:spid="_x0000_s1067" style="position:absolute;left:27018;top:-27018;width:3838;height:57874;rotation:90;visibility:visible;mso-wrap-style:square;v-text-anchor:top" coordsize="383824,578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AUFxAAAANsAAAAPAAAAZHJzL2Rvd25yZXYueG1sRI9Ba8JA&#10;FITvBf/D8gRvdaOEVlJXEYshUKGatvdH9pkEs29DdpvEf+8WCh6HmfmGWW9H04ieOldbVrCYRyCI&#10;C6trLhV8fx2eVyCcR9bYWCYFN3Kw3Uye1phoO/CZ+tyXIkDYJaig8r5NpHRFRQbd3LbEwbvYzqAP&#10;siul7nAIcNPIZRS9SIM1h4UKW9pXVFzzX6Pg1ec/aVYcPuJSn5pj+rkb5PtJqdl03L2B8DT6R/i/&#10;nWkF8RL+voQfIDd3AAAA//8DAFBLAQItABQABgAIAAAAIQDb4fbL7gAAAIUBAAATAAAAAAAAAAAA&#10;AAAAAAAAAABbQ29udGVudF9UeXBlc10ueG1sUEsBAi0AFAAGAAgAAAAhAFr0LFu/AAAAFQEAAAsA&#10;AAAAAAAAAAAAAAAAHwEAAF9yZWxzLy5yZWxzUEsBAi0AFAAGAAgAAAAhAJAgBQXEAAAA2wAAAA8A&#10;AAAAAAAAAAAAAAAABwIAAGRycy9kb3ducmV2LnhtbFBLBQYAAAAAAwADALcAAAD4AgAAAAA=&#10;" path="m63972,l319852,v35331,,63972,28641,63972,63972l383824,5787425r,l,5787425r,l,63972c,28641,28641,,63972,xe" fillcolor="white [3201]" strokecolor="#a5a5a5 [3206]" strokeweight="1pt">
                    <v:fill opacity="59110f"/>
                    <v:stroke joinstyle="miter"/>
                    <v:path arrowok="t" o:connecttype="custom" o:connectlocs="63972,0;319852,0;383824,63972;383824,5787425;383824,5787425;0,5787425;0,5787425;0,63972;63972,0" o:connectangles="0,0,0,0,0,0,0,0,0"/>
                  </v:shape>
                  <v:rect id="Rectangle 43" o:spid="_x0000_s1068" style="position:absolute;top:187;width:57686;height:3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s2dxQAAANsAAAAPAAAAZHJzL2Rvd25yZXYueG1sRI9BawIx&#10;FITvhf6H8ApeimZtVdrVKFIpVvGilp4fyXOz7eZl2aTr6q9vCoUeh5n5hpktOleJlppQelYwHGQg&#10;iLU3JRcK3o+v/ScQISIbrDyTggsFWMxvb2aYG3/mPbWHWIgE4ZCjAhtjnUsZtCWHYeBr4uSdfOMw&#10;JtkU0jR4TnBXyYcsm0iHJacFizW9WNJfh2+nYKvb5/Hn6PJR6vVmFbi93u/sUaneXbecgojUxf/w&#10;X/vNKBg9wu+X9APk/AcAAP//AwBQSwECLQAUAAYACAAAACEA2+H2y+4AAACFAQAAEwAAAAAAAAAA&#10;AAAAAAAAAAAAW0NvbnRlbnRfVHlwZXNdLnhtbFBLAQItABQABgAIAAAAIQBa9CxbvwAAABUBAAAL&#10;AAAAAAAAAAAAAAAAAB8BAABfcmVscy8ucmVsc1BLAQItABQABgAIAAAAIQD6us2dxQAAANsAAAAP&#10;AAAAAAAAAAAAAAAAAAcCAABkcnMvZG93bnJldi54bWxQSwUGAAAAAAMAAwC3AAAA+QIAAAAA&#10;" filled="f" stroked="f">
                    <v:textbox inset="5.6pt,.5pt,.5pt,.5pt">
                      <w:txbxContent>
                        <w:p w14:paraId="067650F9" w14:textId="77777777" w:rsidR="00D9674E" w:rsidRDefault="00000000">
                          <w:r>
                            <w:rPr>
                              <w:rFonts w:eastAsiaTheme="minorEastAsia"/>
                              <w:sz w:val="20"/>
                              <w:szCs w:val="20"/>
                            </w:rPr>
                            <w:t>Dépôt de l'AMI Innovation sociale de la Région Nouvelle-Aquitaine</w:t>
                          </w:r>
                        </w:p>
                      </w:txbxContent>
                    </v:textbox>
                  </v:rect>
                </v:group>
                <w10:anchorlock/>
              </v:group>
            </w:pict>
          </mc:Fallback>
        </mc:AlternateContent>
      </w:r>
    </w:p>
    <w:p w14:paraId="040D240C" w14:textId="77777777" w:rsidR="00D9674E" w:rsidRDefault="002B34C5">
      <w:pPr>
        <w:pStyle w:val="Titre2"/>
        <w:rPr>
          <w:rStyle w:val="Lienhypertexte"/>
          <w:b/>
          <w:bCs/>
        </w:rPr>
      </w:pPr>
      <w:bookmarkStart w:id="8" w:name="_Toc116323019"/>
      <w:commentRangeStart w:id="9"/>
      <w:r>
        <w:rPr>
          <w:rStyle w:val="Lienhypertexte"/>
          <w:b/>
          <w:bCs/>
          <w:color w:val="2F5496" w:themeColor="accent1" w:themeShade="BF"/>
          <w:u w:val="none"/>
        </w:rPr>
        <w:t xml:space="preserve">Annexe 5 : Economie Sociale et </w:t>
      </w:r>
      <w:r>
        <w:rPr>
          <w:rStyle w:val="Lienhypertexte"/>
          <w:b/>
          <w:bCs/>
          <w:color w:val="2F5496" w:themeColor="accent1" w:themeShade="BF"/>
          <w:u w:val="none"/>
        </w:rPr>
        <w:t>Solidaire</w:t>
      </w:r>
      <w:commentRangeEnd w:id="9"/>
      <w:r>
        <w:commentReference w:id="9"/>
      </w:r>
      <w:bookmarkEnd w:id="8"/>
    </w:p>
    <w:p w14:paraId="45BD2F33" w14:textId="3986EFF2" w:rsidR="00D36791" w:rsidRDefault="002B34C5" w:rsidP="00DF2A39">
      <w:pPr>
        <w:pBdr>
          <w:top w:val="none" w:sz="4" w:space="0" w:color="000000"/>
          <w:left w:val="none" w:sz="4" w:space="0" w:color="000000"/>
          <w:bottom w:val="none" w:sz="4" w:space="0" w:color="000000"/>
          <w:right w:val="none" w:sz="4" w:space="0" w:color="000000"/>
        </w:pBdr>
        <w:jc w:val="both"/>
      </w:pPr>
      <w:hyperlink r:id="rId15" w:anchor="ancre-2" w:history="1">
        <w:r w:rsidR="00D36791" w:rsidRPr="00D10715">
          <w:rPr>
            <w:rStyle w:val="Lienhypertexte"/>
          </w:rPr>
          <w:t>https://lesper.fr/qu-est-ce-que-ess/#ancre-2</w:t>
        </w:r>
      </w:hyperlink>
    </w:p>
    <w:p w14:paraId="12C234C5" w14:textId="54E73A87" w:rsidR="00DF2A39" w:rsidRPr="00DF2A39" w:rsidRDefault="00DF2A39" w:rsidP="00DF2A39">
      <w:pPr>
        <w:pBdr>
          <w:top w:val="none" w:sz="4" w:space="0" w:color="000000"/>
          <w:left w:val="none" w:sz="4" w:space="0" w:color="000000"/>
          <w:bottom w:val="none" w:sz="4" w:space="0" w:color="000000"/>
          <w:right w:val="none" w:sz="4" w:space="0" w:color="000000"/>
        </w:pBdr>
        <w:jc w:val="both"/>
        <w:rPr>
          <w:rFonts w:ascii="Arial" w:hAnsi="Arial" w:cs="Arial"/>
          <w:color w:val="2F5496" w:themeColor="accent1" w:themeShade="BF"/>
          <w:sz w:val="28"/>
          <w:szCs w:val="28"/>
        </w:rPr>
      </w:pPr>
      <w:r w:rsidRPr="00DF2A39">
        <w:rPr>
          <w:rFonts w:ascii="Arial" w:hAnsi="Arial" w:cs="Arial"/>
          <w:color w:val="2F5496" w:themeColor="accent1" w:themeShade="BF"/>
          <w:sz w:val="28"/>
          <w:szCs w:val="28"/>
        </w:rPr>
        <w:t>Qu’est-ce que l’ESS ?</w:t>
      </w:r>
    </w:p>
    <w:p w14:paraId="3F6F30E6" w14:textId="6B29FDB1" w:rsidR="00DF2A39" w:rsidRPr="00DF2A39" w:rsidRDefault="00DF2A39" w:rsidP="00DF2A39">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F2A39">
        <w:rPr>
          <w:rFonts w:ascii="Arial" w:hAnsi="Arial" w:cs="Arial"/>
          <w:sz w:val="28"/>
          <w:szCs w:val="28"/>
        </w:rPr>
        <w:t>« L’Economie Sociale et Solidaire est un mode d’entreprendre et de développement économique adapté à tous les domaines de l’activité humaine auquel adhèrent des personnes morales de droit privé</w:t>
      </w:r>
      <w:r w:rsidR="006C49F0">
        <w:rPr>
          <w:rStyle w:val="Appelnotedebasdep"/>
          <w:rFonts w:ascii="Arial" w:hAnsi="Arial" w:cs="Arial"/>
          <w:sz w:val="28"/>
          <w:szCs w:val="28"/>
        </w:rPr>
        <w:footnoteReference w:id="1"/>
      </w:r>
      <w:r w:rsidRPr="00DF2A39">
        <w:rPr>
          <w:rFonts w:ascii="Arial" w:hAnsi="Arial" w:cs="Arial"/>
          <w:sz w:val="28"/>
          <w:szCs w:val="28"/>
        </w:rPr>
        <w:t>» (Loi ESS dite Hamon du 31 juillet 2014). L’ESS représente des entreprises guidées par des principes de durabilité, fondateurs et intrinsèquement liées aux valeurs de la République. Elle répond de manière collective à de multiples situations du local à l’international, dans le souci d’intérêt général et offre des espaces d’engagement sur tous les territoires.</w:t>
      </w:r>
    </w:p>
    <w:p w14:paraId="27B3BE66" w14:textId="20DB3B6F" w:rsidR="00DF2A39" w:rsidRPr="00DF2A39" w:rsidRDefault="00DF2A39" w:rsidP="00DF2A39">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36791">
        <w:rPr>
          <w:rFonts w:ascii="Arial" w:hAnsi="Arial" w:cs="Arial"/>
          <w:color w:val="2F5496" w:themeColor="accent1" w:themeShade="BF"/>
          <w:sz w:val="28"/>
          <w:szCs w:val="28"/>
        </w:rPr>
        <w:t>L’ESS en quelques chiffres</w:t>
      </w:r>
      <w:hyperlink r:id="rId16" w:anchor="ancre-2" w:history="1">
        <w:r w:rsidR="009027D5">
          <w:rPr>
            <w:rStyle w:val="Appelnotedebasdep"/>
            <w:rFonts w:ascii="Arial" w:hAnsi="Arial" w:cs="Arial"/>
            <w:sz w:val="28"/>
            <w:szCs w:val="28"/>
          </w:rPr>
          <w:footnoteReference w:id="2"/>
        </w:r>
      </w:hyperlink>
    </w:p>
    <w:p w14:paraId="359C168A" w14:textId="77777777" w:rsidR="00DF2A39" w:rsidRPr="00DF2A39" w:rsidRDefault="00DF2A39" w:rsidP="00DF2A39">
      <w:pPr>
        <w:pStyle w:val="Paragraphedeliste"/>
        <w:numPr>
          <w:ilvl w:val="0"/>
          <w:numId w:val="36"/>
        </w:num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F2A39">
        <w:rPr>
          <w:rFonts w:ascii="Arial" w:hAnsi="Arial" w:cs="Arial"/>
          <w:sz w:val="28"/>
          <w:szCs w:val="28"/>
        </w:rPr>
        <w:t>13 millions de bénévoles,</w:t>
      </w:r>
    </w:p>
    <w:p w14:paraId="40196A8C" w14:textId="0131ADE2" w:rsidR="00DF2A39" w:rsidRPr="00DF2A39" w:rsidRDefault="00DF2A39" w:rsidP="00DF2A39">
      <w:pPr>
        <w:pStyle w:val="Paragraphedeliste"/>
        <w:numPr>
          <w:ilvl w:val="0"/>
          <w:numId w:val="36"/>
        </w:num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F2A39">
        <w:rPr>
          <w:rFonts w:ascii="Arial" w:hAnsi="Arial" w:cs="Arial"/>
          <w:sz w:val="28"/>
          <w:szCs w:val="28"/>
        </w:rPr>
        <w:t>2,3 millions de salarié</w:t>
      </w:r>
      <w:r>
        <w:rPr>
          <w:rFonts w:ascii="Arial" w:hAnsi="Arial" w:cs="Arial"/>
          <w:sz w:val="28"/>
          <w:szCs w:val="28"/>
        </w:rPr>
        <w:t>e</w:t>
      </w:r>
      <w:r w:rsidRPr="00DF2A39">
        <w:rPr>
          <w:rFonts w:ascii="Arial" w:hAnsi="Arial" w:cs="Arial"/>
          <w:sz w:val="28"/>
          <w:szCs w:val="28"/>
        </w:rPr>
        <w:t>s</w:t>
      </w:r>
      <w:r>
        <w:rPr>
          <w:rFonts w:ascii="Arial" w:hAnsi="Arial" w:cs="Arial"/>
          <w:sz w:val="28"/>
          <w:szCs w:val="28"/>
        </w:rPr>
        <w:t xml:space="preserve"> et salariés</w:t>
      </w:r>
      <w:r w:rsidRPr="00DF2A39">
        <w:rPr>
          <w:rFonts w:ascii="Arial" w:hAnsi="Arial" w:cs="Arial"/>
          <w:sz w:val="28"/>
          <w:szCs w:val="28"/>
        </w:rPr>
        <w:t>,</w:t>
      </w:r>
    </w:p>
    <w:p w14:paraId="2A196277" w14:textId="288C6A29" w:rsidR="00DF2A39" w:rsidRPr="00DF2A39" w:rsidRDefault="00DF2A39" w:rsidP="00DF2A39">
      <w:pPr>
        <w:pStyle w:val="Paragraphedeliste"/>
        <w:numPr>
          <w:ilvl w:val="0"/>
          <w:numId w:val="36"/>
        </w:num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F2A39">
        <w:rPr>
          <w:rFonts w:ascii="Arial" w:hAnsi="Arial" w:cs="Arial"/>
          <w:sz w:val="28"/>
          <w:szCs w:val="28"/>
        </w:rPr>
        <w:lastRenderedPageBreak/>
        <w:t>5 000 créations d’entreprises chaque année,</w:t>
      </w:r>
    </w:p>
    <w:p w14:paraId="2AE32E66" w14:textId="77777777" w:rsidR="00DF2A39" w:rsidRPr="00DF2A39" w:rsidRDefault="00DF2A39" w:rsidP="00DF2A39">
      <w:pPr>
        <w:pStyle w:val="Paragraphedeliste"/>
        <w:numPr>
          <w:ilvl w:val="0"/>
          <w:numId w:val="36"/>
        </w:num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F2A39">
        <w:rPr>
          <w:rFonts w:ascii="Arial" w:hAnsi="Arial" w:cs="Arial"/>
          <w:sz w:val="28"/>
          <w:szCs w:val="28"/>
        </w:rPr>
        <w:t>164 000 entreprises : associations, coopératives, mutuelles, fondations …</w:t>
      </w:r>
    </w:p>
    <w:p w14:paraId="6877B740" w14:textId="77777777" w:rsidR="00DF2A39" w:rsidRPr="00DF2A39" w:rsidRDefault="00DF2A39" w:rsidP="00DF2A39">
      <w:pPr>
        <w:pStyle w:val="Paragraphedeliste"/>
        <w:numPr>
          <w:ilvl w:val="0"/>
          <w:numId w:val="36"/>
        </w:num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F2A39">
        <w:rPr>
          <w:rFonts w:ascii="Arial" w:hAnsi="Arial" w:cs="Arial"/>
          <w:sz w:val="28"/>
          <w:szCs w:val="28"/>
        </w:rPr>
        <w:t>10,5% de l’emploi salarié français.</w:t>
      </w:r>
    </w:p>
    <w:p w14:paraId="53BDF4EE" w14:textId="77777777" w:rsidR="00DF2A39" w:rsidRPr="00D36791" w:rsidRDefault="00DF2A39" w:rsidP="00DF2A39">
      <w:pPr>
        <w:pBdr>
          <w:top w:val="none" w:sz="4" w:space="0" w:color="000000"/>
          <w:left w:val="none" w:sz="4" w:space="0" w:color="000000"/>
          <w:bottom w:val="none" w:sz="4" w:space="0" w:color="000000"/>
          <w:right w:val="none" w:sz="4" w:space="0" w:color="000000"/>
        </w:pBdr>
        <w:jc w:val="both"/>
        <w:rPr>
          <w:rFonts w:ascii="Arial" w:hAnsi="Arial" w:cs="Arial"/>
          <w:color w:val="2F5496" w:themeColor="accent1" w:themeShade="BF"/>
          <w:sz w:val="28"/>
          <w:szCs w:val="28"/>
        </w:rPr>
      </w:pPr>
      <w:r w:rsidRPr="00D36791">
        <w:rPr>
          <w:rFonts w:ascii="Arial" w:hAnsi="Arial" w:cs="Arial"/>
          <w:color w:val="2F5496" w:themeColor="accent1" w:themeShade="BF"/>
          <w:sz w:val="28"/>
          <w:szCs w:val="28"/>
        </w:rPr>
        <w:t>Des principes fondateurs qui régissent le fonctionnement et l’objet social des entreprises de l’ESS</w:t>
      </w:r>
    </w:p>
    <w:p w14:paraId="396A30C5" w14:textId="77777777" w:rsidR="00DF2A39" w:rsidRPr="00DF2A39" w:rsidRDefault="00DF2A39" w:rsidP="00DF2A39">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F2A39">
        <w:rPr>
          <w:rFonts w:ascii="Arial" w:hAnsi="Arial" w:cs="Arial"/>
          <w:sz w:val="28"/>
          <w:szCs w:val="28"/>
        </w:rPr>
        <w:t>Des groupements de personnes qui s’unissent pour mettre en commun des moyens et développer une activité. Ils s’organisent suivant les principes de :</w:t>
      </w:r>
    </w:p>
    <w:p w14:paraId="39DDB508" w14:textId="77777777" w:rsidR="00DF2A39" w:rsidRPr="00DF2A39" w:rsidRDefault="00DF2A39" w:rsidP="00DF2A39">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F2A39">
        <w:rPr>
          <w:rFonts w:ascii="Arial" w:hAnsi="Arial" w:cs="Arial"/>
          <w:sz w:val="28"/>
          <w:szCs w:val="28"/>
        </w:rPr>
        <w:t>Libre adhésion : participation volontaire des membres (adhérents, bénévoles, bénéficiaires, coopérants, militants, salariés …) qui s’appuie sur l’engagement personnel et collectif,</w:t>
      </w:r>
    </w:p>
    <w:p w14:paraId="0976C7FB" w14:textId="77777777" w:rsidR="00DF2A39" w:rsidRPr="00DF2A39" w:rsidRDefault="00DF2A39" w:rsidP="00DF2A39">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F2A39">
        <w:rPr>
          <w:rFonts w:ascii="Arial" w:hAnsi="Arial" w:cs="Arial"/>
          <w:sz w:val="28"/>
          <w:szCs w:val="28"/>
        </w:rPr>
        <w:t>Coopération et démocratie : une gouvernance démocratique des entreprises basée sur le principe « une personne = une voix »,</w:t>
      </w:r>
    </w:p>
    <w:p w14:paraId="2CE29405" w14:textId="77777777" w:rsidR="00DF2A39" w:rsidRPr="00DF2A39" w:rsidRDefault="00DF2A39" w:rsidP="00DF2A39">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F2A39">
        <w:rPr>
          <w:rFonts w:ascii="Arial" w:hAnsi="Arial" w:cs="Arial"/>
          <w:sz w:val="28"/>
          <w:szCs w:val="28"/>
        </w:rPr>
        <w:t>Recherche de l’intérêt général ou collectif : un projet d’entreprise qui vise à répondre à des enjeux communs, sociaux, environnementaux…,</w:t>
      </w:r>
    </w:p>
    <w:p w14:paraId="0B554143" w14:textId="77777777" w:rsidR="00DF2A39" w:rsidRPr="00DF2A39" w:rsidRDefault="00DF2A39" w:rsidP="00DF2A39">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F2A39">
        <w:rPr>
          <w:rFonts w:ascii="Arial" w:hAnsi="Arial" w:cs="Arial"/>
          <w:sz w:val="28"/>
          <w:szCs w:val="28"/>
        </w:rPr>
        <w:t>Primauté de la personne humaine sur le capital : porter plus d’attention aux personnes qu’aux outils de production,</w:t>
      </w:r>
    </w:p>
    <w:p w14:paraId="60B558B7" w14:textId="77777777" w:rsidR="00DF2A39" w:rsidRPr="00DF2A39" w:rsidRDefault="00DF2A39" w:rsidP="00DF2A39">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F2A39">
        <w:rPr>
          <w:rFonts w:ascii="Arial" w:hAnsi="Arial" w:cs="Arial"/>
          <w:sz w:val="28"/>
          <w:szCs w:val="28"/>
        </w:rPr>
        <w:t>Propriété collective par les réserves impartageables (en totalité ou en partie),</w:t>
      </w:r>
    </w:p>
    <w:p w14:paraId="28195938" w14:textId="77777777" w:rsidR="00DF2A39" w:rsidRPr="00DF2A39" w:rsidRDefault="00DF2A39" w:rsidP="00DF2A39">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F2A39">
        <w:rPr>
          <w:rFonts w:ascii="Arial" w:hAnsi="Arial" w:cs="Arial"/>
          <w:sz w:val="28"/>
          <w:szCs w:val="28"/>
        </w:rPr>
        <w:t>Lucrativité limitée : une gestion qui vise à une répartition équitable des excédents en donnant la priorité au développement du projet d’entreprise (réserves impartageables/ échelle des rémunérations …).</w:t>
      </w:r>
    </w:p>
    <w:p w14:paraId="6F809308" w14:textId="77777777" w:rsidR="00DF2A39" w:rsidRPr="00D36791" w:rsidRDefault="00DF2A39" w:rsidP="00DF2A39">
      <w:pPr>
        <w:pBdr>
          <w:top w:val="none" w:sz="4" w:space="0" w:color="000000"/>
          <w:left w:val="none" w:sz="4" w:space="0" w:color="000000"/>
          <w:bottom w:val="none" w:sz="4" w:space="0" w:color="000000"/>
          <w:right w:val="none" w:sz="4" w:space="0" w:color="000000"/>
        </w:pBdr>
        <w:jc w:val="both"/>
        <w:rPr>
          <w:rFonts w:ascii="Arial" w:hAnsi="Arial" w:cs="Arial"/>
          <w:color w:val="2F5496" w:themeColor="accent1" w:themeShade="BF"/>
          <w:sz w:val="28"/>
          <w:szCs w:val="28"/>
        </w:rPr>
      </w:pPr>
      <w:r w:rsidRPr="00D36791">
        <w:rPr>
          <w:rFonts w:ascii="Arial" w:hAnsi="Arial" w:cs="Arial"/>
          <w:color w:val="2F5496" w:themeColor="accent1" w:themeShade="BF"/>
          <w:sz w:val="28"/>
          <w:szCs w:val="28"/>
        </w:rPr>
        <w:t>Des entreprises reconnues par la loi :</w:t>
      </w:r>
    </w:p>
    <w:p w14:paraId="32958401" w14:textId="77777777" w:rsidR="00DF2A39" w:rsidRPr="00D36791" w:rsidRDefault="00DF2A39" w:rsidP="00D36791">
      <w:pPr>
        <w:pStyle w:val="Paragraphedeliste"/>
        <w:numPr>
          <w:ilvl w:val="0"/>
          <w:numId w:val="37"/>
        </w:num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36791">
        <w:rPr>
          <w:rFonts w:ascii="Arial" w:hAnsi="Arial" w:cs="Arial"/>
          <w:sz w:val="28"/>
          <w:szCs w:val="28"/>
        </w:rPr>
        <w:t>Associations,</w:t>
      </w:r>
    </w:p>
    <w:p w14:paraId="2CF5FBFF" w14:textId="77777777" w:rsidR="00DF2A39" w:rsidRPr="00D36791" w:rsidRDefault="00DF2A39" w:rsidP="00D36791">
      <w:pPr>
        <w:pStyle w:val="Paragraphedeliste"/>
        <w:numPr>
          <w:ilvl w:val="0"/>
          <w:numId w:val="37"/>
        </w:num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36791">
        <w:rPr>
          <w:rFonts w:ascii="Arial" w:hAnsi="Arial" w:cs="Arial"/>
          <w:sz w:val="28"/>
          <w:szCs w:val="28"/>
        </w:rPr>
        <w:t>Coopératives,</w:t>
      </w:r>
    </w:p>
    <w:p w14:paraId="73D1331C" w14:textId="77777777" w:rsidR="00DF2A39" w:rsidRPr="00D36791" w:rsidRDefault="00DF2A39" w:rsidP="00D36791">
      <w:pPr>
        <w:pStyle w:val="Paragraphedeliste"/>
        <w:numPr>
          <w:ilvl w:val="0"/>
          <w:numId w:val="37"/>
        </w:num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36791">
        <w:rPr>
          <w:rFonts w:ascii="Arial" w:hAnsi="Arial" w:cs="Arial"/>
          <w:sz w:val="28"/>
          <w:szCs w:val="28"/>
        </w:rPr>
        <w:t>Mutuelles,</w:t>
      </w:r>
    </w:p>
    <w:p w14:paraId="3BA2B255" w14:textId="77777777" w:rsidR="00DF2A39" w:rsidRPr="00D36791" w:rsidRDefault="00DF2A39" w:rsidP="00D36791">
      <w:pPr>
        <w:pStyle w:val="Paragraphedeliste"/>
        <w:numPr>
          <w:ilvl w:val="0"/>
          <w:numId w:val="37"/>
        </w:num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36791">
        <w:rPr>
          <w:rFonts w:ascii="Arial" w:hAnsi="Arial" w:cs="Arial"/>
          <w:sz w:val="28"/>
          <w:szCs w:val="28"/>
        </w:rPr>
        <w:t>Fondations,</w:t>
      </w:r>
    </w:p>
    <w:p w14:paraId="6BA035C7" w14:textId="77777777" w:rsidR="00DF2A39" w:rsidRPr="00D36791" w:rsidRDefault="00DF2A39" w:rsidP="00D36791">
      <w:pPr>
        <w:pStyle w:val="Paragraphedeliste"/>
        <w:numPr>
          <w:ilvl w:val="0"/>
          <w:numId w:val="37"/>
        </w:num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36791">
        <w:rPr>
          <w:rFonts w:ascii="Arial" w:hAnsi="Arial" w:cs="Arial"/>
          <w:sz w:val="28"/>
          <w:szCs w:val="28"/>
        </w:rPr>
        <w:t>Autres entreprises sociales.</w:t>
      </w:r>
    </w:p>
    <w:p w14:paraId="7C3BF765" w14:textId="77777777" w:rsidR="00DF2A39" w:rsidRPr="00DF2A39" w:rsidRDefault="00DF2A39" w:rsidP="00DF2A39">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F2A39">
        <w:rPr>
          <w:rFonts w:ascii="Arial" w:hAnsi="Arial" w:cs="Arial"/>
          <w:sz w:val="28"/>
          <w:szCs w:val="28"/>
        </w:rPr>
        <w:t>Outil :</w:t>
      </w:r>
      <w:r w:rsidRPr="00DF2A39">
        <w:rPr>
          <w:rFonts w:ascii="Arial" w:hAnsi="Arial" w:cs="Arial"/>
          <w:i/>
          <w:iCs/>
          <w:sz w:val="28"/>
          <w:szCs w:val="28"/>
        </w:rPr>
        <w:t> Liste des entreprises de l’ESS : https://ess-france.org/fr/la-liste-des-entreprises-de-less</w:t>
      </w:r>
    </w:p>
    <w:p w14:paraId="53449505" w14:textId="24230B8B" w:rsidR="00D9674E" w:rsidRDefault="00D9674E" w:rsidP="003C5739">
      <w:pPr>
        <w:rPr>
          <w:rStyle w:val="Lienhypertexte"/>
          <w:color w:val="auto"/>
          <w:u w:val="none"/>
        </w:rPr>
      </w:pPr>
    </w:p>
    <w:p w14:paraId="6F7EAB16" w14:textId="77777777" w:rsidR="003C5739" w:rsidRPr="003C5739" w:rsidRDefault="003C5739" w:rsidP="003C5739">
      <w:pPr>
        <w:rPr>
          <w:rStyle w:val="Lienhypertexte"/>
          <w:color w:val="auto"/>
          <w:u w:val="none"/>
        </w:rPr>
      </w:pPr>
    </w:p>
    <w:p w14:paraId="0915B2DE" w14:textId="77777777" w:rsidR="00D9674E" w:rsidRDefault="002B34C5">
      <w:pPr>
        <w:pStyle w:val="Titre2"/>
        <w:rPr>
          <w:b/>
          <w:bCs/>
        </w:rPr>
      </w:pPr>
      <w:bookmarkStart w:id="10" w:name="_Toc116323020"/>
      <w:r>
        <w:rPr>
          <w:b/>
          <w:bCs/>
        </w:rPr>
        <w:lastRenderedPageBreak/>
        <w:t>Annexe 6 : Comprendre les différentes structures et sigles</w:t>
      </w:r>
      <w:bookmarkEnd w:id="10"/>
    </w:p>
    <w:p w14:paraId="207B9E28" w14:textId="77777777" w:rsidR="00D9674E" w:rsidRDefault="00D9674E">
      <w:pPr>
        <w:spacing w:after="0" w:line="240" w:lineRule="auto"/>
        <w:jc w:val="both"/>
      </w:pPr>
    </w:p>
    <w:p w14:paraId="416F1E27" w14:textId="0A9F82FF"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Pr>
          <w:rFonts w:ascii="Arial" w:hAnsi="Arial" w:cs="Arial"/>
          <w:b/>
          <w:bCs/>
          <w:sz w:val="28"/>
          <w:szCs w:val="28"/>
        </w:rPr>
        <w:t>Les Coopératives Jeunesses de Services</w:t>
      </w:r>
      <w:r>
        <w:rPr>
          <w:rFonts w:ascii="Arial" w:hAnsi="Arial" w:cs="Arial"/>
          <w:sz w:val="28"/>
          <w:szCs w:val="28"/>
        </w:rPr>
        <w:t>* sont un concept québécois d’éducation à l’entrepreneuriat coopératif des jeunes apparu en 1988. Ce sont des coopératives multi-activités éphémères qui se déroulent l’été. Les CJS sont développées en Bretagne dès 2013 après une expérimentation en Poitou C</w:t>
      </w:r>
      <w:r>
        <w:rPr>
          <w:rFonts w:ascii="Arial" w:hAnsi="Arial" w:cs="Arial"/>
          <w:sz w:val="28"/>
          <w:szCs w:val="28"/>
        </w:rPr>
        <w:t>harentes en 2011. L’adaptation hexagonale est portée par Coopérer pour entreprendre (CPE)*, l’une des organisations qui fédèrent les CAE. CPE labellise le dispositif et conventionne avec le Québec afin de porter l’essaimage jusqu’en 2018. A cette date elle</w:t>
      </w:r>
      <w:r>
        <w:rPr>
          <w:rFonts w:ascii="Arial" w:hAnsi="Arial" w:cs="Arial"/>
          <w:sz w:val="28"/>
          <w:szCs w:val="28"/>
        </w:rPr>
        <w:t xml:space="preserve"> laissera la place à la Fabrique Coopérative. Le concept va inspirer d’autres initiatives comme la Société coopérative d’intérêt collectif (SCIC)* étudiante B323 de l’Université de Poitiers et le </w:t>
      </w:r>
      <w:r w:rsidR="00DF042B">
        <w:rPr>
          <w:rFonts w:ascii="Arial" w:hAnsi="Arial" w:cs="Arial"/>
          <w:sz w:val="28"/>
          <w:szCs w:val="28"/>
        </w:rPr>
        <w:t>Metroloco</w:t>
      </w:r>
      <w:r>
        <w:rPr>
          <w:rFonts w:ascii="Arial" w:hAnsi="Arial" w:cs="Arial"/>
          <w:sz w:val="28"/>
          <w:szCs w:val="28"/>
        </w:rPr>
        <w:t>.</w:t>
      </w:r>
    </w:p>
    <w:p w14:paraId="5EE48BCB"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Pr>
          <w:rFonts w:ascii="Arial" w:hAnsi="Arial" w:cs="Arial"/>
          <w:b/>
          <w:bCs/>
          <w:sz w:val="28"/>
          <w:szCs w:val="28"/>
        </w:rPr>
        <w:t>Pôle territorial de coopération économique</w:t>
      </w:r>
      <w:r>
        <w:rPr>
          <w:rFonts w:ascii="Arial" w:hAnsi="Arial" w:cs="Arial"/>
          <w:sz w:val="28"/>
          <w:szCs w:val="28"/>
        </w:rPr>
        <w:t xml:space="preserve"> (PTCE)</w:t>
      </w:r>
      <w:r>
        <w:rPr>
          <w:rFonts w:ascii="Arial" w:hAnsi="Arial" w:cs="Arial"/>
          <w:sz w:val="28"/>
          <w:szCs w:val="28"/>
        </w:rPr>
        <w:t> d’après labo-ESS.org</w:t>
      </w:r>
    </w:p>
    <w:p w14:paraId="00D3CB7C"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Pr>
          <w:rFonts w:ascii="Arial" w:hAnsi="Arial" w:cs="Arial"/>
          <w:sz w:val="28"/>
          <w:szCs w:val="28"/>
        </w:rPr>
        <w:t xml:space="preserve">Regroupement, sur un territoire donné, d’initiatives, d’entreprises et de réseaux de l’économie sociale et solidaire associé à des PME socialement responsables, des collectivités locales, des centres de recherche et </w:t>
      </w:r>
      <w:r>
        <w:rPr>
          <w:rFonts w:ascii="Arial" w:hAnsi="Arial" w:cs="Arial"/>
          <w:sz w:val="28"/>
          <w:szCs w:val="28"/>
        </w:rPr>
        <w:t>organismes de formation, qui met en œuvre une stratégie commune et continue de coopération et de mutualisation au service de projets économiques innovants de développement local durable.</w:t>
      </w:r>
    </w:p>
    <w:p w14:paraId="5831F444"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Pr>
          <w:rFonts w:ascii="Arial" w:hAnsi="Arial" w:cs="Arial"/>
          <w:sz w:val="28"/>
          <w:szCs w:val="28"/>
        </w:rPr>
        <w:t>Les PTCE permettent notamment de recréer des filières, des emplois et</w:t>
      </w:r>
      <w:r>
        <w:rPr>
          <w:rFonts w:ascii="Arial" w:hAnsi="Arial" w:cs="Arial"/>
          <w:sz w:val="28"/>
          <w:szCs w:val="28"/>
        </w:rPr>
        <w:t xml:space="preserve"> de revitaliser des territoires sinistrés socialement et économiquement. Cette innovation tient à des formes de coopération économiques initiées par des organisations de l’Economie Sociale et Solidaire (ESS), qui, par leurs finalités sociales et environnem</w:t>
      </w:r>
      <w:r>
        <w:rPr>
          <w:rFonts w:ascii="Arial" w:hAnsi="Arial" w:cs="Arial"/>
          <w:sz w:val="28"/>
          <w:szCs w:val="28"/>
        </w:rPr>
        <w:t>entales, par leurs formes de gouvernance et leur ancrage territorial, contribuent à faire prévaloir coopération et mutualisation entre acteurs.</w:t>
      </w:r>
    </w:p>
    <w:p w14:paraId="64CA6E58" w14:textId="77777777" w:rsidR="00DC3A14" w:rsidRDefault="00DC3A14" w:rsidP="00DC3A14">
      <w:pPr>
        <w:jc w:val="both"/>
        <w:rPr>
          <w:b/>
          <w:bCs/>
          <w:i/>
          <w:iCs/>
          <w:sz w:val="28"/>
          <w:szCs w:val="28"/>
        </w:rPr>
      </w:pPr>
    </w:p>
    <w:p w14:paraId="3D5EE4F6" w14:textId="1279C6C0" w:rsidR="00DC3A14" w:rsidRDefault="00584E65" w:rsidP="00DC3A14">
      <w:pPr>
        <w:jc w:val="both"/>
        <w:rPr>
          <w:rFonts w:ascii="Arial" w:hAnsi="Arial" w:cs="Arial"/>
          <w:b/>
          <w:bCs/>
          <w:i/>
          <w:iCs/>
          <w:sz w:val="36"/>
          <w:szCs w:val="36"/>
        </w:rPr>
      </w:pPr>
      <w:r w:rsidRPr="00DC3A14">
        <w:rPr>
          <w:b/>
          <w:bCs/>
          <w:i/>
          <w:iCs/>
          <w:sz w:val="28"/>
          <w:szCs w:val="28"/>
        </w:rPr>
        <w:t>Foyer de jeunes travailleurs (FJT) ou "Habitat jeunes"</w:t>
      </w:r>
      <w:r w:rsidR="00211037" w:rsidRPr="00DC3A14">
        <w:rPr>
          <w:b/>
          <w:bCs/>
          <w:i/>
          <w:iCs/>
          <w:sz w:val="28"/>
          <w:szCs w:val="28"/>
        </w:rPr>
        <w:t xml:space="preserve"> d</w:t>
      </w:r>
      <w:r w:rsidRPr="00DC3A14">
        <w:rPr>
          <w:b/>
          <w:bCs/>
          <w:i/>
          <w:iCs/>
          <w:sz w:val="28"/>
          <w:szCs w:val="28"/>
        </w:rPr>
        <w:t>’après</w:t>
      </w:r>
      <w:r w:rsidRPr="00DC3A14">
        <w:rPr>
          <w:rFonts w:ascii="Arial" w:hAnsi="Arial" w:cs="Arial"/>
          <w:b/>
          <w:bCs/>
          <w:i/>
          <w:iCs/>
          <w:sz w:val="36"/>
          <w:szCs w:val="36"/>
        </w:rPr>
        <w:t xml:space="preserve"> </w:t>
      </w:r>
    </w:p>
    <w:p w14:paraId="2E3A1821" w14:textId="64C29D36" w:rsidR="00D9674E" w:rsidRDefault="002B34C5" w:rsidP="00DC3A14">
      <w:pPr>
        <w:jc w:val="both"/>
        <w:rPr>
          <w:b/>
          <w:bCs/>
          <w:i/>
          <w:iCs/>
          <w:sz w:val="28"/>
          <w:szCs w:val="28"/>
        </w:rPr>
      </w:pPr>
      <w:hyperlink r:id="rId17" w:history="1">
        <w:r w:rsidR="00DC3A14" w:rsidRPr="00857A99">
          <w:rPr>
            <w:rStyle w:val="Lienhypertexte"/>
            <w:b/>
            <w:bCs/>
            <w:i/>
            <w:iCs/>
            <w:sz w:val="28"/>
            <w:szCs w:val="28"/>
          </w:rPr>
          <w:t>https://www.service-public.fr/particuliers/vosdroits/F2018</w:t>
        </w:r>
      </w:hyperlink>
      <w:r w:rsidR="00211037" w:rsidRPr="00DC3A14">
        <w:rPr>
          <w:b/>
          <w:bCs/>
          <w:i/>
          <w:iCs/>
          <w:sz w:val="28"/>
          <w:szCs w:val="28"/>
        </w:rPr>
        <w:t xml:space="preserve"> </w:t>
      </w:r>
    </w:p>
    <w:p w14:paraId="29BE88D9"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Pr>
          <w:rFonts w:ascii="Arial" w:hAnsi="Arial" w:cs="Arial"/>
          <w:sz w:val="28"/>
          <w:szCs w:val="28"/>
        </w:rPr>
        <w:t>Habitat jeunes est une résidence qui héberge des jeunes de 16 ans à 30 ans maximum. Le je</w:t>
      </w:r>
      <w:r>
        <w:rPr>
          <w:rFonts w:ascii="Arial" w:hAnsi="Arial" w:cs="Arial"/>
          <w:sz w:val="28"/>
          <w:szCs w:val="28"/>
        </w:rPr>
        <w:t>une peut être salarié, stagiaire, apprenti, étudiant ou en recherche d'emploi. Le résident signe un contrat d'occupation avec le gestionnaire du foyer. La durée de l'hébergement est de quelques mois à maximum 2 ans.</w:t>
      </w:r>
    </w:p>
    <w:p w14:paraId="0D94B54B"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Pr>
          <w:rFonts w:ascii="Arial" w:hAnsi="Arial" w:cs="Arial"/>
          <w:b/>
          <w:bCs/>
          <w:sz w:val="28"/>
          <w:szCs w:val="28"/>
        </w:rPr>
        <w:lastRenderedPageBreak/>
        <w:t>Coopérative d’Activité et d’Emploi (CAE)</w:t>
      </w:r>
      <w:r>
        <w:rPr>
          <w:rFonts w:ascii="Arial" w:hAnsi="Arial" w:cs="Arial"/>
          <w:sz w:val="28"/>
          <w:szCs w:val="28"/>
        </w:rPr>
        <w:t xml:space="preserve"> d’après bpifrance-creation.fr</w:t>
      </w:r>
    </w:p>
    <w:p w14:paraId="1CFBA42A"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Pr>
          <w:rFonts w:ascii="Arial" w:hAnsi="Arial" w:cs="Arial"/>
          <w:sz w:val="28"/>
          <w:szCs w:val="28"/>
        </w:rPr>
        <w:t>Les coopératives d'activités et d'emploi (CAE) constituent un concept original permettant à un porteur de projet de tester son activité en toute sécurité. L'originalité de la CAE est de lui offrir un statut "d'entrepreneur sa</w:t>
      </w:r>
      <w:r>
        <w:rPr>
          <w:rFonts w:ascii="Arial" w:hAnsi="Arial" w:cs="Arial"/>
          <w:sz w:val="28"/>
          <w:szCs w:val="28"/>
        </w:rPr>
        <w:t>larié" qui lui permet de percevoir un salaire et de bénéficier de la couverture sociale d'un salarié classique. La loi du 31 juillet 2014 relative à l'économie sociale et solidaire définit le cadre général de fonctionnement d'une CAE. Le décret du 27 octob</w:t>
      </w:r>
      <w:r>
        <w:rPr>
          <w:rFonts w:ascii="Arial" w:hAnsi="Arial" w:cs="Arial"/>
          <w:sz w:val="28"/>
          <w:szCs w:val="28"/>
        </w:rPr>
        <w:t>re 2015 précise les modalités d'organisation et de fonctionnement des CAE.</w:t>
      </w:r>
    </w:p>
    <w:p w14:paraId="7CD58F49"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b/>
          <w:bCs/>
          <w:sz w:val="28"/>
          <w:szCs w:val="28"/>
        </w:rPr>
      </w:pPr>
      <w:r>
        <w:rPr>
          <w:rFonts w:ascii="Arial" w:hAnsi="Arial" w:cs="Arial"/>
          <w:b/>
          <w:bCs/>
          <w:sz w:val="28"/>
          <w:szCs w:val="28"/>
        </w:rPr>
        <w:t>Coopérative Jeunesse de Services d’après cooperer.coop</w:t>
      </w:r>
    </w:p>
    <w:p w14:paraId="27E6CDEB"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Pr>
          <w:rFonts w:ascii="Arial" w:hAnsi="Arial" w:cs="Arial"/>
          <w:sz w:val="28"/>
          <w:szCs w:val="28"/>
        </w:rPr>
        <w:t>Projets d'éducation à l'entrepreneuriat coopératif qui accueillent des 16-18 ans pendant l’été. Initiées il y a près de 30 ans</w:t>
      </w:r>
      <w:r>
        <w:rPr>
          <w:rFonts w:ascii="Arial" w:hAnsi="Arial" w:cs="Arial"/>
          <w:sz w:val="28"/>
          <w:szCs w:val="28"/>
        </w:rPr>
        <w:t xml:space="preserve"> au Québec, les CJS ont fait leurs preuves et sont actuellement déployées en France par la Fabrique coopérative et portées localement par des CAE.</w:t>
      </w:r>
    </w:p>
    <w:p w14:paraId="5C768783"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Pr>
          <w:rFonts w:ascii="Arial" w:hAnsi="Arial" w:cs="Arial"/>
          <w:b/>
          <w:bCs/>
          <w:sz w:val="28"/>
          <w:szCs w:val="28"/>
        </w:rPr>
        <w:t>Coopérer pour entreprendre (CPE)</w:t>
      </w:r>
      <w:r>
        <w:rPr>
          <w:rFonts w:ascii="Arial" w:hAnsi="Arial" w:cs="Arial"/>
          <w:sz w:val="28"/>
          <w:szCs w:val="28"/>
        </w:rPr>
        <w:t xml:space="preserve"> d’après coopérer.coop</w:t>
      </w:r>
    </w:p>
    <w:p w14:paraId="4A398FF2"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Pr>
          <w:rFonts w:ascii="Arial" w:hAnsi="Arial" w:cs="Arial"/>
          <w:sz w:val="28"/>
          <w:szCs w:val="28"/>
        </w:rPr>
        <w:t>En 1999, les premières CAE créent Coopérer pour Entrep</w:t>
      </w:r>
      <w:r>
        <w:rPr>
          <w:rFonts w:ascii="Arial" w:hAnsi="Arial" w:cs="Arial"/>
          <w:sz w:val="28"/>
          <w:szCs w:val="28"/>
        </w:rPr>
        <w:t>rendre pour développer le nombre de CAE et protéger ces dernières en leur offrant un cadre juridique et un relais institutionnel.</w:t>
      </w:r>
    </w:p>
    <w:p w14:paraId="1D540B36"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Pr>
          <w:rFonts w:ascii="Arial" w:hAnsi="Arial" w:cs="Arial"/>
          <w:sz w:val="28"/>
          <w:szCs w:val="28"/>
        </w:rPr>
        <w:t>En 2015, Coopérer pour Entreprendre réunit 72 CAE, enfin reconnues par la loi sur l’économie sociale et solidaire du 31 juille</w:t>
      </w:r>
      <w:r>
        <w:rPr>
          <w:rFonts w:ascii="Arial" w:hAnsi="Arial" w:cs="Arial"/>
          <w:sz w:val="28"/>
          <w:szCs w:val="28"/>
        </w:rPr>
        <w:t>t 2014.</w:t>
      </w:r>
    </w:p>
    <w:p w14:paraId="3C3ED75B"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Pr>
          <w:rFonts w:ascii="Arial" w:hAnsi="Arial" w:cs="Arial"/>
          <w:b/>
          <w:bCs/>
          <w:sz w:val="28"/>
          <w:szCs w:val="28"/>
        </w:rPr>
        <w:t>Société coopérative d’intérêt collectif</w:t>
      </w:r>
      <w:r>
        <w:rPr>
          <w:rFonts w:ascii="Arial" w:hAnsi="Arial" w:cs="Arial"/>
          <w:sz w:val="28"/>
          <w:szCs w:val="28"/>
        </w:rPr>
        <w:t xml:space="preserve"> (SCIC) d’après bpifrance-creation.fr</w:t>
      </w:r>
    </w:p>
    <w:p w14:paraId="51D89580"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Pr>
          <w:rFonts w:ascii="Arial" w:hAnsi="Arial" w:cs="Arial"/>
          <w:sz w:val="28"/>
          <w:szCs w:val="28"/>
        </w:rPr>
        <w:t>Entreprise coopérative constituée sous forme de SARL, SAS ou SA à capital variable qui, selon la loi de 2001 qui a institué les SCIC, a pour objet "la production ou la fou</w:t>
      </w:r>
      <w:r>
        <w:rPr>
          <w:rFonts w:ascii="Arial" w:hAnsi="Arial" w:cs="Arial"/>
          <w:sz w:val="28"/>
          <w:szCs w:val="28"/>
        </w:rPr>
        <w:t>rniture de biens et de services d’intérêt collectif qui présentent un caractère d’utilité sociale".</w:t>
      </w:r>
    </w:p>
    <w:p w14:paraId="7CEC285D"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Pr>
          <w:rFonts w:ascii="Arial" w:hAnsi="Arial" w:cs="Arial"/>
          <w:sz w:val="28"/>
          <w:szCs w:val="28"/>
        </w:rPr>
        <w:t>La SCIC doit obligatoirement intégrer trois types d'associés ou d'actionnaires.</w:t>
      </w:r>
    </w:p>
    <w:p w14:paraId="0AD561F6" w14:textId="77777777" w:rsidR="00D9674E" w:rsidRDefault="002B34C5">
      <w:pPr>
        <w:pStyle w:val="Titre2"/>
        <w:rPr>
          <w:b/>
          <w:bCs/>
        </w:rPr>
      </w:pPr>
      <w:bookmarkStart w:id="11" w:name="_Toc116323021"/>
      <w:r>
        <w:rPr>
          <w:b/>
          <w:bCs/>
        </w:rPr>
        <w:t>Annexe 7 : La rencontre entre l’Economie Sociale et Solidaire et le développ</w:t>
      </w:r>
      <w:r>
        <w:rPr>
          <w:b/>
          <w:bCs/>
        </w:rPr>
        <w:t>ement durable.</w:t>
      </w:r>
      <w:bookmarkEnd w:id="11"/>
    </w:p>
    <w:p w14:paraId="371BDCAE" w14:textId="77777777" w:rsidR="00D9674E" w:rsidRDefault="002B34C5">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Pr>
          <w:rFonts w:ascii="Arial" w:hAnsi="Arial" w:cs="Arial"/>
          <w:sz w:val="28"/>
          <w:szCs w:val="28"/>
        </w:rPr>
        <w:t>L’économie Sociale et Solidaire et le développement durable : deux concepts différents qui possèdent des valeurs communes.</w:t>
      </w:r>
    </w:p>
    <w:p w14:paraId="5EF685FD" w14:textId="5B22157B" w:rsidR="00D23D1E" w:rsidRPr="00D23D1E" w:rsidRDefault="002B34C5" w:rsidP="002A5403">
      <w:pPr>
        <w:rPr>
          <w:rFonts w:ascii="Arial" w:hAnsi="Arial" w:cs="Arial"/>
          <w:sz w:val="28"/>
          <w:szCs w:val="28"/>
        </w:rPr>
      </w:pPr>
      <w:commentRangeStart w:id="12"/>
      <w:commentRangeEnd w:id="12"/>
      <w:r>
        <w:commentReference w:id="12"/>
      </w:r>
      <w:r w:rsidR="00D23D1E" w:rsidRPr="00D23D1E">
        <w:rPr>
          <w:rFonts w:ascii="Arial" w:hAnsi="Arial" w:cs="Arial"/>
          <w:sz w:val="28"/>
          <w:szCs w:val="28"/>
        </w:rPr>
        <w:t>ESS et DD</w:t>
      </w:r>
    </w:p>
    <w:p w14:paraId="5961DD5C" w14:textId="6B05C3A0" w:rsidR="00D23D1E" w:rsidRDefault="00D23D1E" w:rsidP="00D23D1E">
      <w:pPr>
        <w:pBdr>
          <w:top w:val="none" w:sz="4" w:space="0" w:color="000000"/>
          <w:left w:val="none" w:sz="4" w:space="0" w:color="000000"/>
          <w:bottom w:val="none" w:sz="4" w:space="0" w:color="000000"/>
          <w:right w:val="none" w:sz="4" w:space="0" w:color="000000"/>
        </w:pBdr>
        <w:jc w:val="both"/>
      </w:pPr>
      <w:r w:rsidRPr="00D23D1E">
        <w:rPr>
          <w:rFonts w:ascii="Arial" w:hAnsi="Arial" w:cs="Arial"/>
          <w:sz w:val="28"/>
          <w:szCs w:val="28"/>
        </w:rPr>
        <w:lastRenderedPageBreak/>
        <w:t>Le développement durable (DD) est un terme issu du Rapport Brundtland présenté à l’ONU</w:t>
      </w:r>
      <w:r>
        <w:rPr>
          <w:rFonts w:ascii="Arial" w:hAnsi="Arial" w:cs="Arial"/>
          <w:sz w:val="28"/>
          <w:szCs w:val="28"/>
        </w:rPr>
        <w:t xml:space="preserve"> </w:t>
      </w:r>
      <w:r w:rsidRPr="00D23D1E">
        <w:rPr>
          <w:rFonts w:ascii="Arial" w:hAnsi="Arial" w:cs="Arial"/>
          <w:sz w:val="28"/>
          <w:szCs w:val="28"/>
        </w:rPr>
        <w:t>en 1987 intitulé « Notre avenir à tous ». Il définit « un développement qui répond aux besoins</w:t>
      </w:r>
      <w:r>
        <w:rPr>
          <w:rFonts w:ascii="Arial" w:hAnsi="Arial" w:cs="Arial"/>
          <w:sz w:val="28"/>
          <w:szCs w:val="28"/>
        </w:rPr>
        <w:t xml:space="preserve"> </w:t>
      </w:r>
      <w:r w:rsidRPr="00D23D1E">
        <w:rPr>
          <w:rFonts w:ascii="Arial" w:hAnsi="Arial" w:cs="Arial"/>
          <w:sz w:val="28"/>
          <w:szCs w:val="28"/>
        </w:rPr>
        <w:t>des générations présentes sans compromettre les capacités des générations futures à</w:t>
      </w:r>
      <w:r>
        <w:rPr>
          <w:rFonts w:ascii="Arial" w:hAnsi="Arial" w:cs="Arial"/>
          <w:sz w:val="28"/>
          <w:szCs w:val="28"/>
        </w:rPr>
        <w:t xml:space="preserve"> </w:t>
      </w:r>
      <w:r w:rsidRPr="00D23D1E">
        <w:rPr>
          <w:rFonts w:ascii="Arial" w:hAnsi="Arial" w:cs="Arial"/>
          <w:sz w:val="28"/>
          <w:szCs w:val="28"/>
        </w:rPr>
        <w:t>répondre aux leurs ». Le DD comporte 3 dimensions à concilier : économique, sociale,</w:t>
      </w:r>
      <w:r>
        <w:rPr>
          <w:rFonts w:ascii="Arial" w:hAnsi="Arial" w:cs="Arial"/>
          <w:sz w:val="28"/>
          <w:szCs w:val="28"/>
        </w:rPr>
        <w:t xml:space="preserve"> </w:t>
      </w:r>
      <w:r w:rsidRPr="00D23D1E">
        <w:rPr>
          <w:rFonts w:ascii="Arial" w:hAnsi="Arial" w:cs="Arial"/>
          <w:sz w:val="28"/>
          <w:szCs w:val="28"/>
        </w:rPr>
        <w:t>environnementale. Plus récemment, en 2016, les pays de l’ONU ont déterminé 17 Objectifs</w:t>
      </w:r>
      <w:r>
        <w:rPr>
          <w:rFonts w:ascii="Arial" w:hAnsi="Arial" w:cs="Arial"/>
          <w:sz w:val="28"/>
          <w:szCs w:val="28"/>
        </w:rPr>
        <w:t xml:space="preserve"> </w:t>
      </w:r>
      <w:r w:rsidRPr="00D23D1E">
        <w:rPr>
          <w:rFonts w:ascii="Arial" w:hAnsi="Arial" w:cs="Arial"/>
          <w:sz w:val="28"/>
          <w:szCs w:val="28"/>
        </w:rPr>
        <w:t>du développement durable (ODD) à atteindre en 2030</w:t>
      </w:r>
      <w:r>
        <w:rPr>
          <w:rFonts w:ascii="Arial" w:hAnsi="Arial" w:cs="Arial"/>
          <w:sz w:val="28"/>
          <w:szCs w:val="28"/>
        </w:rPr>
        <w:t xml:space="preserve"> </w:t>
      </w:r>
      <w:r>
        <w:t>(https://www.un.org/sustainabledevelopment/fr/objectifs-de-developpement-durable/).</w:t>
      </w:r>
    </w:p>
    <w:p w14:paraId="031C6329" w14:textId="31AD0C67" w:rsidR="00D23D1E" w:rsidRPr="00D23D1E" w:rsidRDefault="00D23D1E" w:rsidP="00D23D1E">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23D1E">
        <w:rPr>
          <w:rFonts w:ascii="Arial" w:hAnsi="Arial" w:cs="Arial"/>
          <w:sz w:val="28"/>
          <w:szCs w:val="28"/>
        </w:rPr>
        <w:t>Les entreprises montrent qu’elles répondent aux attentes sociétales telles les ODD, en</w:t>
      </w:r>
      <w:r>
        <w:rPr>
          <w:rFonts w:ascii="Arial" w:hAnsi="Arial" w:cs="Arial"/>
          <w:sz w:val="28"/>
          <w:szCs w:val="28"/>
        </w:rPr>
        <w:t xml:space="preserve"> </w:t>
      </w:r>
      <w:r w:rsidRPr="00D23D1E">
        <w:rPr>
          <w:rFonts w:ascii="Arial" w:hAnsi="Arial" w:cs="Arial"/>
          <w:sz w:val="28"/>
          <w:szCs w:val="28"/>
        </w:rPr>
        <w:t>adoptant des politiques de responsabilité sociale (RSE), qui peuvent aller de la seule</w:t>
      </w:r>
      <w:r>
        <w:rPr>
          <w:rFonts w:ascii="Arial" w:hAnsi="Arial" w:cs="Arial"/>
          <w:sz w:val="28"/>
          <w:szCs w:val="28"/>
        </w:rPr>
        <w:t xml:space="preserve"> </w:t>
      </w:r>
      <w:r w:rsidRPr="00D23D1E">
        <w:rPr>
          <w:rFonts w:ascii="Arial" w:hAnsi="Arial" w:cs="Arial"/>
          <w:sz w:val="28"/>
          <w:szCs w:val="28"/>
        </w:rPr>
        <w:t>communication à la modification profonde de leurs pratiques. (norme ISO26000 sur la RSO ?</w:t>
      </w:r>
      <w:r>
        <w:rPr>
          <w:rFonts w:ascii="Arial" w:hAnsi="Arial" w:cs="Arial"/>
          <w:sz w:val="28"/>
          <w:szCs w:val="28"/>
        </w:rPr>
        <w:t xml:space="preserve"> </w:t>
      </w:r>
      <w:r w:rsidRPr="00D23D1E">
        <w:rPr>
          <w:rFonts w:ascii="Arial" w:hAnsi="Arial" w:cs="Arial"/>
          <w:sz w:val="28"/>
          <w:szCs w:val="28"/>
        </w:rPr>
        <w:t>directive européenne sur la performance extra-financière ?...)</w:t>
      </w:r>
    </w:p>
    <w:p w14:paraId="79682FC4" w14:textId="7A7E8E37" w:rsidR="00D23D1E" w:rsidRPr="00D23D1E" w:rsidRDefault="00D23D1E" w:rsidP="00D23D1E">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23D1E">
        <w:rPr>
          <w:rFonts w:ascii="Arial" w:hAnsi="Arial" w:cs="Arial"/>
          <w:sz w:val="28"/>
          <w:szCs w:val="28"/>
        </w:rPr>
        <w:t>Les entreprises de l’ESS sont apparues bien avant la notion de DD ; elles avancent parfois</w:t>
      </w:r>
      <w:r>
        <w:rPr>
          <w:rFonts w:ascii="Arial" w:hAnsi="Arial" w:cs="Arial"/>
          <w:sz w:val="28"/>
          <w:szCs w:val="28"/>
        </w:rPr>
        <w:t xml:space="preserve"> </w:t>
      </w:r>
      <w:r w:rsidRPr="00D23D1E">
        <w:rPr>
          <w:rFonts w:ascii="Arial" w:hAnsi="Arial" w:cs="Arial"/>
          <w:sz w:val="28"/>
          <w:szCs w:val="28"/>
        </w:rPr>
        <w:t>que le DD fait partie de leur</w:t>
      </w:r>
      <w:r>
        <w:rPr>
          <w:rFonts w:ascii="Arial" w:hAnsi="Arial" w:cs="Arial"/>
          <w:sz w:val="28"/>
          <w:szCs w:val="28"/>
        </w:rPr>
        <w:t xml:space="preserve"> </w:t>
      </w:r>
      <w:r w:rsidRPr="00D23D1E">
        <w:rPr>
          <w:rFonts w:ascii="Arial" w:hAnsi="Arial" w:cs="Arial"/>
          <w:sz w:val="28"/>
          <w:szCs w:val="28"/>
        </w:rPr>
        <w:t>ADN, tant les valeurs et principes d’action de l’ESS rejoignent de</w:t>
      </w:r>
      <w:r>
        <w:rPr>
          <w:rFonts w:ascii="Arial" w:hAnsi="Arial" w:cs="Arial"/>
          <w:sz w:val="28"/>
          <w:szCs w:val="28"/>
        </w:rPr>
        <w:t xml:space="preserve"> </w:t>
      </w:r>
      <w:r w:rsidRPr="00D23D1E">
        <w:rPr>
          <w:rFonts w:ascii="Arial" w:hAnsi="Arial" w:cs="Arial"/>
          <w:sz w:val="28"/>
          <w:szCs w:val="28"/>
        </w:rPr>
        <w:t>nombreuses préoccupations de RSE et en sont même précurseurs à plus d’un titre.</w:t>
      </w:r>
    </w:p>
    <w:p w14:paraId="78A732CB" w14:textId="0B26EBAA" w:rsidR="00D23D1E" w:rsidRPr="00D23D1E" w:rsidRDefault="00D23D1E" w:rsidP="00D23D1E">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23D1E">
        <w:rPr>
          <w:rFonts w:ascii="Arial" w:hAnsi="Arial" w:cs="Arial"/>
          <w:sz w:val="28"/>
          <w:szCs w:val="28"/>
        </w:rPr>
        <w:t>Néanmoins, la RSE est aussi l’occasion de réinterroger les pratiques de l’ESS pour les</w:t>
      </w:r>
      <w:r>
        <w:rPr>
          <w:rFonts w:ascii="Arial" w:hAnsi="Arial" w:cs="Arial"/>
          <w:sz w:val="28"/>
          <w:szCs w:val="28"/>
        </w:rPr>
        <w:t xml:space="preserve"> </w:t>
      </w:r>
      <w:r w:rsidRPr="00D23D1E">
        <w:rPr>
          <w:rFonts w:ascii="Arial" w:hAnsi="Arial" w:cs="Arial"/>
          <w:sz w:val="28"/>
          <w:szCs w:val="28"/>
        </w:rPr>
        <w:t>mettre en cohérence vis-à-vis des attentes sociétales (prise en compte des enjeux</w:t>
      </w:r>
      <w:r>
        <w:rPr>
          <w:rFonts w:ascii="Arial" w:hAnsi="Arial" w:cs="Arial"/>
          <w:sz w:val="28"/>
          <w:szCs w:val="28"/>
        </w:rPr>
        <w:t xml:space="preserve"> </w:t>
      </w:r>
      <w:r w:rsidRPr="00D23D1E">
        <w:rPr>
          <w:rFonts w:ascii="Arial" w:hAnsi="Arial" w:cs="Arial"/>
          <w:sz w:val="28"/>
          <w:szCs w:val="28"/>
        </w:rPr>
        <w:t>environnementaux, place des femmes dans la gouvernance…).</w:t>
      </w:r>
    </w:p>
    <w:p w14:paraId="2F2B74A9" w14:textId="459F0326" w:rsidR="00D23D1E" w:rsidRDefault="00D23D1E" w:rsidP="00D23D1E">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D23D1E">
        <w:rPr>
          <w:rFonts w:ascii="Arial" w:hAnsi="Arial" w:cs="Arial"/>
          <w:sz w:val="28"/>
          <w:szCs w:val="28"/>
        </w:rPr>
        <w:t>Il demeure des différences fondamentales entre ESS et DD : l’ESS a une visée de</w:t>
      </w:r>
      <w:r>
        <w:rPr>
          <w:rFonts w:ascii="Arial" w:hAnsi="Arial" w:cs="Arial"/>
          <w:sz w:val="28"/>
          <w:szCs w:val="28"/>
        </w:rPr>
        <w:t xml:space="preserve"> </w:t>
      </w:r>
      <w:r w:rsidRPr="00D23D1E">
        <w:rPr>
          <w:rFonts w:ascii="Arial" w:hAnsi="Arial" w:cs="Arial"/>
          <w:sz w:val="28"/>
          <w:szCs w:val="28"/>
        </w:rPr>
        <w:t>transformation sociale tandis que le DD tend plutôt à accompagner le modèle de</w:t>
      </w:r>
      <w:r>
        <w:rPr>
          <w:rFonts w:ascii="Arial" w:hAnsi="Arial" w:cs="Arial"/>
          <w:sz w:val="28"/>
          <w:szCs w:val="28"/>
        </w:rPr>
        <w:t xml:space="preserve"> </w:t>
      </w:r>
      <w:r w:rsidRPr="00D23D1E">
        <w:rPr>
          <w:rFonts w:ascii="Arial" w:hAnsi="Arial" w:cs="Arial"/>
          <w:sz w:val="28"/>
          <w:szCs w:val="28"/>
        </w:rPr>
        <w:t>développement des entreprises classiques. En particulier, les principes de gouvernance</w:t>
      </w:r>
      <w:r>
        <w:rPr>
          <w:rFonts w:ascii="Arial" w:hAnsi="Arial" w:cs="Arial"/>
          <w:sz w:val="28"/>
          <w:szCs w:val="28"/>
        </w:rPr>
        <w:t xml:space="preserve"> </w:t>
      </w:r>
      <w:r w:rsidRPr="00D23D1E">
        <w:rPr>
          <w:rFonts w:ascii="Arial" w:hAnsi="Arial" w:cs="Arial"/>
          <w:sz w:val="28"/>
          <w:szCs w:val="28"/>
        </w:rPr>
        <w:t>démocratique et de lucrativité limitée sont centraux dans l’ESS mais pas dans le DD.</w:t>
      </w:r>
    </w:p>
    <w:p w14:paraId="7D0D4BB0" w14:textId="72343430" w:rsidR="002A5403" w:rsidRDefault="002A5403" w:rsidP="002A5403">
      <w:pPr>
        <w:pBdr>
          <w:top w:val="none" w:sz="4" w:space="0" w:color="000000"/>
          <w:left w:val="none" w:sz="4" w:space="0" w:color="000000"/>
          <w:bottom w:val="none" w:sz="4" w:space="0" w:color="000000"/>
          <w:right w:val="none" w:sz="4" w:space="0" w:color="000000"/>
        </w:pBdr>
        <w:jc w:val="both"/>
        <w:rPr>
          <w:rFonts w:ascii="Arial" w:hAnsi="Arial" w:cs="Arial"/>
          <w:sz w:val="28"/>
          <w:szCs w:val="28"/>
        </w:rPr>
      </w:pPr>
      <w:r w:rsidRPr="001F219E">
        <w:rPr>
          <w:rFonts w:ascii="Arial" w:hAnsi="Arial" w:cs="Arial"/>
          <w:sz w:val="28"/>
          <w:szCs w:val="28"/>
          <w:highlight w:val="yellow"/>
        </w:rPr>
        <w:t>Metroloco : l’apparition d’un nouvel acteur dans l’écosystème des acteurs du développement durable des Landes. Les réflexions autour de l’économie circulaire, la construction de réseaux de proximité avec les fournisseurs et la gestion des déchets et de l’eau constituent des points de convergence entre ESS et DD.</w:t>
      </w:r>
      <w:r w:rsidR="001F219E">
        <w:rPr>
          <w:rFonts w:ascii="Arial" w:hAnsi="Arial" w:cs="Arial"/>
          <w:sz w:val="28"/>
          <w:szCs w:val="28"/>
        </w:rPr>
        <w:t xml:space="preserve"> </w:t>
      </w:r>
    </w:p>
    <w:p w14:paraId="00489F20" w14:textId="77777777" w:rsidR="002A5403" w:rsidRPr="00D23D1E" w:rsidRDefault="002A5403" w:rsidP="00D23D1E">
      <w:pPr>
        <w:pBdr>
          <w:top w:val="none" w:sz="4" w:space="0" w:color="000000"/>
          <w:left w:val="none" w:sz="4" w:space="0" w:color="000000"/>
          <w:bottom w:val="none" w:sz="4" w:space="0" w:color="000000"/>
          <w:right w:val="none" w:sz="4" w:space="0" w:color="000000"/>
        </w:pBdr>
        <w:jc w:val="both"/>
        <w:rPr>
          <w:rFonts w:ascii="Arial" w:hAnsi="Arial" w:cs="Arial"/>
          <w:sz w:val="28"/>
          <w:szCs w:val="28"/>
        </w:rPr>
      </w:pPr>
    </w:p>
    <w:p w14:paraId="7423E0C9" w14:textId="6EEA577E" w:rsidR="00D9674E" w:rsidRDefault="002B34C5" w:rsidP="00D23D1E">
      <w:pPr>
        <w:jc w:val="center"/>
      </w:pPr>
      <w:r>
        <w:br w:type="page"/>
      </w:r>
    </w:p>
    <w:p w14:paraId="362F6F78" w14:textId="77777777" w:rsidR="00D9674E" w:rsidRDefault="00D9674E">
      <w:pPr>
        <w:rPr>
          <w:rFonts w:asciiTheme="majorHAnsi" w:eastAsiaTheme="majorEastAsia" w:hAnsiTheme="majorHAnsi" w:cstheme="majorBidi"/>
          <w:b/>
          <w:bCs/>
          <w:color w:val="2F5496"/>
          <w:sz w:val="26"/>
          <w:szCs w:val="26"/>
        </w:rPr>
        <w:sectPr w:rsidR="00D9674E">
          <w:headerReference w:type="even" r:id="rId18"/>
          <w:headerReference w:type="default" r:id="rId19"/>
          <w:footerReference w:type="default" r:id="rId20"/>
          <w:headerReference w:type="first" r:id="rId21"/>
          <w:footerReference w:type="first" r:id="rId22"/>
          <w:pgSz w:w="11906" w:h="16838"/>
          <w:pgMar w:top="1417" w:right="1417" w:bottom="1417" w:left="1417" w:header="708" w:footer="708" w:gutter="0"/>
          <w:cols w:space="708"/>
          <w:docGrid w:linePitch="360"/>
        </w:sectPr>
      </w:pPr>
    </w:p>
    <w:p w14:paraId="54D43026" w14:textId="0410E0F9" w:rsidR="00D9674E" w:rsidRDefault="002B34C5">
      <w:pPr>
        <w:pStyle w:val="Titre2"/>
        <w:rPr>
          <w:b/>
          <w:bCs/>
        </w:rPr>
      </w:pPr>
      <w:bookmarkStart w:id="13" w:name="_Toc116323022"/>
      <w:r>
        <w:rPr>
          <w:b/>
          <w:bCs/>
        </w:rPr>
        <w:lastRenderedPageBreak/>
        <w:t xml:space="preserve">Annexe 8 : Les comptes 2019 et 2020 de </w:t>
      </w:r>
      <w:r w:rsidR="00DF042B">
        <w:rPr>
          <w:b/>
          <w:bCs/>
        </w:rPr>
        <w:t>Metroloco</w:t>
      </w:r>
      <w:bookmarkEnd w:id="13"/>
    </w:p>
    <w:tbl>
      <w:tblPr>
        <w:tblW w:w="14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482"/>
        <w:gridCol w:w="1131"/>
        <w:gridCol w:w="961"/>
        <w:gridCol w:w="960"/>
        <w:gridCol w:w="978"/>
        <w:gridCol w:w="1004"/>
        <w:gridCol w:w="1004"/>
        <w:gridCol w:w="978"/>
        <w:gridCol w:w="960"/>
        <w:gridCol w:w="960"/>
        <w:gridCol w:w="960"/>
        <w:gridCol w:w="1022"/>
      </w:tblGrid>
      <w:tr w:rsidR="00D9674E" w14:paraId="15E4A154" w14:textId="77777777">
        <w:trPr>
          <w:trHeight w:val="300"/>
        </w:trPr>
        <w:tc>
          <w:tcPr>
            <w:tcW w:w="3482" w:type="dxa"/>
            <w:vMerge w:val="restart"/>
            <w:shd w:val="clear" w:color="000000" w:fill="696969"/>
            <w:vAlign w:val="center"/>
          </w:tcPr>
          <w:p w14:paraId="4667D9C4"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Soldes, comptes et écritures</w:t>
            </w:r>
          </w:p>
        </w:tc>
        <w:tc>
          <w:tcPr>
            <w:tcW w:w="10918" w:type="dxa"/>
            <w:gridSpan w:val="11"/>
            <w:shd w:val="clear" w:color="000000" w:fill="696969"/>
            <w:vAlign w:val="center"/>
          </w:tcPr>
          <w:p w14:paraId="191A02A8"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METROLOCO</w:t>
            </w:r>
          </w:p>
        </w:tc>
      </w:tr>
      <w:tr w:rsidR="00D9674E" w14:paraId="79A05296" w14:textId="77777777">
        <w:trPr>
          <w:trHeight w:val="300"/>
        </w:trPr>
        <w:tc>
          <w:tcPr>
            <w:tcW w:w="3482" w:type="dxa"/>
            <w:vMerge/>
            <w:vAlign w:val="center"/>
          </w:tcPr>
          <w:p w14:paraId="7F0DD320" w14:textId="77777777" w:rsidR="00D9674E" w:rsidRDefault="00D9674E">
            <w:pPr>
              <w:spacing w:after="0" w:line="240" w:lineRule="auto"/>
              <w:rPr>
                <w:rFonts w:ascii="Arial" w:eastAsia="Times New Roman" w:hAnsi="Arial" w:cs="Arial"/>
                <w:b/>
                <w:bCs/>
                <w:color w:val="FFFFFF"/>
                <w:sz w:val="20"/>
                <w:szCs w:val="20"/>
                <w:lang w:eastAsia="fr-FR"/>
              </w:rPr>
            </w:pPr>
          </w:p>
        </w:tc>
        <w:tc>
          <w:tcPr>
            <w:tcW w:w="10918" w:type="dxa"/>
            <w:gridSpan w:val="11"/>
            <w:shd w:val="clear" w:color="000000" w:fill="696969"/>
            <w:vAlign w:val="center"/>
          </w:tcPr>
          <w:p w14:paraId="50697AFE"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2019</w:t>
            </w:r>
          </w:p>
        </w:tc>
      </w:tr>
      <w:tr w:rsidR="00D9674E" w14:paraId="27C3EBD0" w14:textId="77777777">
        <w:trPr>
          <w:trHeight w:val="300"/>
        </w:trPr>
        <w:tc>
          <w:tcPr>
            <w:tcW w:w="3482" w:type="dxa"/>
            <w:vMerge/>
            <w:vAlign w:val="center"/>
          </w:tcPr>
          <w:p w14:paraId="168D4F69" w14:textId="77777777" w:rsidR="00D9674E" w:rsidRDefault="00D9674E">
            <w:pPr>
              <w:spacing w:after="0" w:line="240" w:lineRule="auto"/>
              <w:rPr>
                <w:rFonts w:ascii="Arial" w:eastAsia="Times New Roman" w:hAnsi="Arial" w:cs="Arial"/>
                <w:b/>
                <w:bCs/>
                <w:color w:val="FFFFFF"/>
                <w:sz w:val="20"/>
                <w:szCs w:val="20"/>
                <w:lang w:eastAsia="fr-FR"/>
              </w:rPr>
            </w:pPr>
          </w:p>
        </w:tc>
        <w:tc>
          <w:tcPr>
            <w:tcW w:w="1131" w:type="dxa"/>
            <w:shd w:val="clear" w:color="000000" w:fill="696969"/>
            <w:vAlign w:val="center"/>
          </w:tcPr>
          <w:p w14:paraId="462C3FFE"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mars-19</w:t>
            </w:r>
          </w:p>
        </w:tc>
        <w:tc>
          <w:tcPr>
            <w:tcW w:w="961" w:type="dxa"/>
            <w:shd w:val="clear" w:color="000000" w:fill="696969"/>
            <w:vAlign w:val="center"/>
          </w:tcPr>
          <w:p w14:paraId="2A9FCCBD"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avr.-19</w:t>
            </w:r>
          </w:p>
        </w:tc>
        <w:tc>
          <w:tcPr>
            <w:tcW w:w="960" w:type="dxa"/>
            <w:shd w:val="clear" w:color="000000" w:fill="696969"/>
            <w:vAlign w:val="center"/>
          </w:tcPr>
          <w:p w14:paraId="4F7E43DA"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mai-19</w:t>
            </w:r>
          </w:p>
        </w:tc>
        <w:tc>
          <w:tcPr>
            <w:tcW w:w="978" w:type="dxa"/>
            <w:shd w:val="clear" w:color="000000" w:fill="696969"/>
            <w:vAlign w:val="center"/>
          </w:tcPr>
          <w:p w14:paraId="39FDF031"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juin-19</w:t>
            </w:r>
          </w:p>
        </w:tc>
        <w:tc>
          <w:tcPr>
            <w:tcW w:w="1004" w:type="dxa"/>
            <w:shd w:val="clear" w:color="000000" w:fill="696969"/>
            <w:vAlign w:val="center"/>
          </w:tcPr>
          <w:p w14:paraId="5DF45427"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juil.-19</w:t>
            </w:r>
          </w:p>
        </w:tc>
        <w:tc>
          <w:tcPr>
            <w:tcW w:w="1004" w:type="dxa"/>
            <w:shd w:val="clear" w:color="000000" w:fill="696969"/>
            <w:vAlign w:val="center"/>
          </w:tcPr>
          <w:p w14:paraId="014D3988"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août-19</w:t>
            </w:r>
          </w:p>
        </w:tc>
        <w:tc>
          <w:tcPr>
            <w:tcW w:w="978" w:type="dxa"/>
            <w:shd w:val="clear" w:color="000000" w:fill="696969"/>
            <w:vAlign w:val="center"/>
          </w:tcPr>
          <w:p w14:paraId="0AA4D653"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sept.-19</w:t>
            </w:r>
          </w:p>
        </w:tc>
        <w:tc>
          <w:tcPr>
            <w:tcW w:w="960" w:type="dxa"/>
            <w:shd w:val="clear" w:color="000000" w:fill="696969"/>
            <w:vAlign w:val="center"/>
          </w:tcPr>
          <w:p w14:paraId="70BEDF4E"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oct.-19</w:t>
            </w:r>
          </w:p>
        </w:tc>
        <w:tc>
          <w:tcPr>
            <w:tcW w:w="960" w:type="dxa"/>
            <w:shd w:val="clear" w:color="000000" w:fill="696969"/>
            <w:vAlign w:val="center"/>
          </w:tcPr>
          <w:p w14:paraId="65899EAB"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nov.-19</w:t>
            </w:r>
          </w:p>
        </w:tc>
        <w:tc>
          <w:tcPr>
            <w:tcW w:w="960" w:type="dxa"/>
            <w:shd w:val="clear" w:color="000000" w:fill="696969"/>
            <w:vAlign w:val="center"/>
          </w:tcPr>
          <w:p w14:paraId="6B98FAEF"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déc.-19</w:t>
            </w:r>
          </w:p>
        </w:tc>
        <w:tc>
          <w:tcPr>
            <w:tcW w:w="1022" w:type="dxa"/>
            <w:shd w:val="clear" w:color="000000" w:fill="696969"/>
            <w:vAlign w:val="center"/>
          </w:tcPr>
          <w:p w14:paraId="66DF837B"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Solde</w:t>
            </w:r>
          </w:p>
        </w:tc>
      </w:tr>
      <w:tr w:rsidR="00D9674E" w14:paraId="42E93D43" w14:textId="77777777">
        <w:trPr>
          <w:trHeight w:val="300"/>
        </w:trPr>
        <w:tc>
          <w:tcPr>
            <w:tcW w:w="4613" w:type="dxa"/>
            <w:gridSpan w:val="2"/>
            <w:shd w:val="clear" w:color="000000" w:fill="D8E4BC"/>
            <w:noWrap/>
            <w:vAlign w:val="bottom"/>
          </w:tcPr>
          <w:p w14:paraId="223A5425"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Chiffre d'Affaires</w:t>
            </w:r>
          </w:p>
        </w:tc>
        <w:tc>
          <w:tcPr>
            <w:tcW w:w="961" w:type="dxa"/>
            <w:shd w:val="clear" w:color="000000" w:fill="D8E4BC"/>
            <w:noWrap/>
            <w:vAlign w:val="bottom"/>
          </w:tcPr>
          <w:p w14:paraId="32BAD12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3 371</w:t>
            </w:r>
          </w:p>
        </w:tc>
        <w:tc>
          <w:tcPr>
            <w:tcW w:w="960" w:type="dxa"/>
            <w:shd w:val="clear" w:color="000000" w:fill="D8E4BC"/>
            <w:noWrap/>
            <w:vAlign w:val="bottom"/>
          </w:tcPr>
          <w:p w14:paraId="43F6AA7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7 993</w:t>
            </w:r>
          </w:p>
        </w:tc>
        <w:tc>
          <w:tcPr>
            <w:tcW w:w="978" w:type="dxa"/>
            <w:shd w:val="clear" w:color="000000" w:fill="D8E4BC"/>
            <w:noWrap/>
            <w:vAlign w:val="bottom"/>
          </w:tcPr>
          <w:p w14:paraId="68F6AD9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16 698</w:t>
            </w:r>
          </w:p>
        </w:tc>
        <w:tc>
          <w:tcPr>
            <w:tcW w:w="1004" w:type="dxa"/>
            <w:shd w:val="clear" w:color="000000" w:fill="D8E4BC"/>
            <w:noWrap/>
            <w:vAlign w:val="bottom"/>
          </w:tcPr>
          <w:p w14:paraId="5A6F28B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35 523</w:t>
            </w:r>
          </w:p>
        </w:tc>
        <w:tc>
          <w:tcPr>
            <w:tcW w:w="1004" w:type="dxa"/>
            <w:shd w:val="clear" w:color="000000" w:fill="D8E4BC"/>
            <w:noWrap/>
            <w:vAlign w:val="bottom"/>
          </w:tcPr>
          <w:p w14:paraId="7579D5A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43 686</w:t>
            </w:r>
          </w:p>
        </w:tc>
        <w:tc>
          <w:tcPr>
            <w:tcW w:w="978" w:type="dxa"/>
            <w:shd w:val="clear" w:color="000000" w:fill="D8E4BC"/>
            <w:noWrap/>
            <w:vAlign w:val="bottom"/>
          </w:tcPr>
          <w:p w14:paraId="5E06A4C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11 698</w:t>
            </w:r>
          </w:p>
        </w:tc>
        <w:tc>
          <w:tcPr>
            <w:tcW w:w="960" w:type="dxa"/>
            <w:shd w:val="clear" w:color="000000" w:fill="D8E4BC"/>
            <w:noWrap/>
            <w:vAlign w:val="bottom"/>
          </w:tcPr>
          <w:p w14:paraId="3FEC9E8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8 476</w:t>
            </w:r>
          </w:p>
        </w:tc>
        <w:tc>
          <w:tcPr>
            <w:tcW w:w="960" w:type="dxa"/>
            <w:shd w:val="clear" w:color="000000" w:fill="D8E4BC"/>
            <w:noWrap/>
            <w:vAlign w:val="bottom"/>
          </w:tcPr>
          <w:p w14:paraId="738B071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379B2FC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-2 201</w:t>
            </w:r>
          </w:p>
        </w:tc>
        <w:tc>
          <w:tcPr>
            <w:tcW w:w="1022" w:type="dxa"/>
            <w:shd w:val="clear" w:color="000000" w:fill="D8E4BC"/>
            <w:noWrap/>
            <w:vAlign w:val="bottom"/>
          </w:tcPr>
          <w:p w14:paraId="5785CBD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125 243</w:t>
            </w:r>
          </w:p>
        </w:tc>
      </w:tr>
      <w:tr w:rsidR="00D9674E" w14:paraId="583B43B7" w14:textId="77777777">
        <w:trPr>
          <w:trHeight w:val="300"/>
        </w:trPr>
        <w:tc>
          <w:tcPr>
            <w:tcW w:w="4613" w:type="dxa"/>
            <w:gridSpan w:val="2"/>
            <w:shd w:val="clear" w:color="000000" w:fill="EBF1DE"/>
            <w:noWrap/>
            <w:vAlign w:val="bottom"/>
          </w:tcPr>
          <w:p w14:paraId="08E0047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70111000 - Produits finis à 10%</w:t>
            </w:r>
          </w:p>
        </w:tc>
        <w:tc>
          <w:tcPr>
            <w:tcW w:w="961" w:type="dxa"/>
            <w:shd w:val="clear" w:color="000000" w:fill="EBF1DE"/>
            <w:noWrap/>
            <w:vAlign w:val="bottom"/>
          </w:tcPr>
          <w:p w14:paraId="1518FE6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2 574</w:t>
            </w:r>
          </w:p>
        </w:tc>
        <w:tc>
          <w:tcPr>
            <w:tcW w:w="960" w:type="dxa"/>
            <w:shd w:val="clear" w:color="000000" w:fill="EBF1DE"/>
            <w:noWrap/>
            <w:vAlign w:val="bottom"/>
          </w:tcPr>
          <w:p w14:paraId="7AE3E0A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6 307</w:t>
            </w:r>
          </w:p>
        </w:tc>
        <w:tc>
          <w:tcPr>
            <w:tcW w:w="978" w:type="dxa"/>
            <w:shd w:val="clear" w:color="000000" w:fill="EBF1DE"/>
            <w:noWrap/>
            <w:vAlign w:val="bottom"/>
          </w:tcPr>
          <w:p w14:paraId="132F15F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11 884</w:t>
            </w:r>
          </w:p>
        </w:tc>
        <w:tc>
          <w:tcPr>
            <w:tcW w:w="1004" w:type="dxa"/>
            <w:shd w:val="clear" w:color="000000" w:fill="EBF1DE"/>
            <w:noWrap/>
            <w:vAlign w:val="bottom"/>
          </w:tcPr>
          <w:p w14:paraId="106AFC74"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24 539</w:t>
            </w:r>
          </w:p>
        </w:tc>
        <w:tc>
          <w:tcPr>
            <w:tcW w:w="1004" w:type="dxa"/>
            <w:shd w:val="clear" w:color="000000" w:fill="EBF1DE"/>
            <w:noWrap/>
            <w:vAlign w:val="bottom"/>
          </w:tcPr>
          <w:p w14:paraId="73639F7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26 516</w:t>
            </w:r>
          </w:p>
        </w:tc>
        <w:tc>
          <w:tcPr>
            <w:tcW w:w="978" w:type="dxa"/>
            <w:shd w:val="clear" w:color="000000" w:fill="EBF1DE"/>
            <w:noWrap/>
            <w:vAlign w:val="bottom"/>
          </w:tcPr>
          <w:p w14:paraId="4FE89FD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8 213</w:t>
            </w:r>
          </w:p>
        </w:tc>
        <w:tc>
          <w:tcPr>
            <w:tcW w:w="960" w:type="dxa"/>
            <w:shd w:val="clear" w:color="000000" w:fill="EBF1DE"/>
            <w:noWrap/>
            <w:vAlign w:val="bottom"/>
          </w:tcPr>
          <w:p w14:paraId="2A48192D"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6 897</w:t>
            </w:r>
          </w:p>
        </w:tc>
        <w:tc>
          <w:tcPr>
            <w:tcW w:w="960" w:type="dxa"/>
            <w:shd w:val="clear" w:color="000000" w:fill="EBF1DE"/>
            <w:noWrap/>
            <w:vAlign w:val="bottom"/>
          </w:tcPr>
          <w:p w14:paraId="2AFA9DA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B7FD6E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-2 201</w:t>
            </w:r>
          </w:p>
        </w:tc>
        <w:tc>
          <w:tcPr>
            <w:tcW w:w="1022" w:type="dxa"/>
            <w:shd w:val="clear" w:color="000000" w:fill="EBF1DE"/>
            <w:noWrap/>
            <w:vAlign w:val="bottom"/>
          </w:tcPr>
          <w:p w14:paraId="2263583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84 729</w:t>
            </w:r>
          </w:p>
        </w:tc>
      </w:tr>
      <w:tr w:rsidR="00D9674E" w14:paraId="6835F9E2" w14:textId="77777777">
        <w:trPr>
          <w:trHeight w:val="300"/>
        </w:trPr>
        <w:tc>
          <w:tcPr>
            <w:tcW w:w="5574" w:type="dxa"/>
            <w:gridSpan w:val="3"/>
            <w:shd w:val="clear" w:color="000000" w:fill="EBF1DE"/>
            <w:noWrap/>
            <w:vAlign w:val="bottom"/>
          </w:tcPr>
          <w:p w14:paraId="74A19D3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70120000 - Produits finis à 5,5%</w:t>
            </w:r>
          </w:p>
        </w:tc>
        <w:tc>
          <w:tcPr>
            <w:tcW w:w="960" w:type="dxa"/>
            <w:shd w:val="clear" w:color="000000" w:fill="EBF1DE"/>
            <w:noWrap/>
            <w:vAlign w:val="bottom"/>
          </w:tcPr>
          <w:p w14:paraId="771A449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43</w:t>
            </w:r>
          </w:p>
        </w:tc>
        <w:tc>
          <w:tcPr>
            <w:tcW w:w="978" w:type="dxa"/>
            <w:shd w:val="clear" w:color="000000" w:fill="EBF1DE"/>
            <w:noWrap/>
            <w:vAlign w:val="bottom"/>
          </w:tcPr>
          <w:p w14:paraId="45C6327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1 240</w:t>
            </w:r>
          </w:p>
        </w:tc>
        <w:tc>
          <w:tcPr>
            <w:tcW w:w="1004" w:type="dxa"/>
            <w:shd w:val="clear" w:color="000000" w:fill="EBF1DE"/>
            <w:noWrap/>
            <w:vAlign w:val="bottom"/>
          </w:tcPr>
          <w:p w14:paraId="5F89EDF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3 635</w:t>
            </w:r>
          </w:p>
        </w:tc>
        <w:tc>
          <w:tcPr>
            <w:tcW w:w="1004" w:type="dxa"/>
            <w:shd w:val="clear" w:color="000000" w:fill="EBF1DE"/>
            <w:noWrap/>
            <w:vAlign w:val="bottom"/>
          </w:tcPr>
          <w:p w14:paraId="497A2F0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4 312</w:t>
            </w:r>
          </w:p>
        </w:tc>
        <w:tc>
          <w:tcPr>
            <w:tcW w:w="978" w:type="dxa"/>
            <w:shd w:val="clear" w:color="000000" w:fill="EBF1DE"/>
            <w:noWrap/>
            <w:vAlign w:val="bottom"/>
          </w:tcPr>
          <w:p w14:paraId="6F6B491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804</w:t>
            </w:r>
          </w:p>
        </w:tc>
        <w:tc>
          <w:tcPr>
            <w:tcW w:w="960" w:type="dxa"/>
            <w:shd w:val="clear" w:color="000000" w:fill="EBF1DE"/>
            <w:noWrap/>
            <w:vAlign w:val="bottom"/>
          </w:tcPr>
          <w:p w14:paraId="01E06CA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9B5D0A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F11C20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174C611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10 032</w:t>
            </w:r>
          </w:p>
        </w:tc>
      </w:tr>
      <w:tr w:rsidR="00D9674E" w14:paraId="461DF2B7" w14:textId="77777777">
        <w:trPr>
          <w:trHeight w:val="300"/>
        </w:trPr>
        <w:tc>
          <w:tcPr>
            <w:tcW w:w="4613" w:type="dxa"/>
            <w:gridSpan w:val="2"/>
            <w:shd w:val="clear" w:color="000000" w:fill="EBF1DE"/>
            <w:noWrap/>
            <w:vAlign w:val="bottom"/>
          </w:tcPr>
          <w:p w14:paraId="79C0525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70701000 - Marchandises taux normal</w:t>
            </w:r>
          </w:p>
        </w:tc>
        <w:tc>
          <w:tcPr>
            <w:tcW w:w="961" w:type="dxa"/>
            <w:shd w:val="clear" w:color="000000" w:fill="EBF1DE"/>
            <w:noWrap/>
            <w:vAlign w:val="bottom"/>
          </w:tcPr>
          <w:p w14:paraId="62234AB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798</w:t>
            </w:r>
          </w:p>
        </w:tc>
        <w:tc>
          <w:tcPr>
            <w:tcW w:w="960" w:type="dxa"/>
            <w:shd w:val="clear" w:color="000000" w:fill="EBF1DE"/>
            <w:noWrap/>
            <w:vAlign w:val="bottom"/>
          </w:tcPr>
          <w:p w14:paraId="7EF52A9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1 616</w:t>
            </w:r>
          </w:p>
        </w:tc>
        <w:tc>
          <w:tcPr>
            <w:tcW w:w="978" w:type="dxa"/>
            <w:shd w:val="clear" w:color="000000" w:fill="EBF1DE"/>
            <w:noWrap/>
            <w:vAlign w:val="bottom"/>
          </w:tcPr>
          <w:p w14:paraId="1E70995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3 </w:t>
            </w:r>
            <w:r>
              <w:rPr>
                <w:rFonts w:ascii="Arial" w:eastAsia="Times New Roman" w:hAnsi="Arial" w:cs="Arial"/>
                <w:color w:val="000000"/>
                <w:sz w:val="20"/>
                <w:szCs w:val="20"/>
                <w:lang w:eastAsia="fr-FR"/>
              </w:rPr>
              <w:t>574</w:t>
            </w:r>
          </w:p>
        </w:tc>
        <w:tc>
          <w:tcPr>
            <w:tcW w:w="1004" w:type="dxa"/>
            <w:shd w:val="clear" w:color="000000" w:fill="EBF1DE"/>
            <w:noWrap/>
            <w:vAlign w:val="bottom"/>
          </w:tcPr>
          <w:p w14:paraId="60B82D78"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7 349</w:t>
            </w:r>
          </w:p>
        </w:tc>
        <w:tc>
          <w:tcPr>
            <w:tcW w:w="1004" w:type="dxa"/>
            <w:shd w:val="clear" w:color="000000" w:fill="EBF1DE"/>
            <w:noWrap/>
            <w:vAlign w:val="bottom"/>
          </w:tcPr>
          <w:p w14:paraId="14B546A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12 859</w:t>
            </w:r>
          </w:p>
        </w:tc>
        <w:tc>
          <w:tcPr>
            <w:tcW w:w="978" w:type="dxa"/>
            <w:shd w:val="clear" w:color="000000" w:fill="EBF1DE"/>
            <w:noWrap/>
            <w:vAlign w:val="bottom"/>
          </w:tcPr>
          <w:p w14:paraId="0963A03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2 681</w:t>
            </w:r>
          </w:p>
        </w:tc>
        <w:tc>
          <w:tcPr>
            <w:tcW w:w="960" w:type="dxa"/>
            <w:shd w:val="clear" w:color="000000" w:fill="EBF1DE"/>
            <w:noWrap/>
            <w:vAlign w:val="bottom"/>
          </w:tcPr>
          <w:p w14:paraId="4E068FB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1 110</w:t>
            </w:r>
          </w:p>
        </w:tc>
        <w:tc>
          <w:tcPr>
            <w:tcW w:w="960" w:type="dxa"/>
            <w:shd w:val="clear" w:color="000000" w:fill="EBF1DE"/>
            <w:noWrap/>
            <w:vAlign w:val="bottom"/>
          </w:tcPr>
          <w:p w14:paraId="6CC40D4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383D9C8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2EA9E0B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29 988</w:t>
            </w:r>
          </w:p>
        </w:tc>
      </w:tr>
      <w:tr w:rsidR="00D9674E" w14:paraId="48462DB6" w14:textId="77777777">
        <w:trPr>
          <w:trHeight w:val="300"/>
        </w:trPr>
        <w:tc>
          <w:tcPr>
            <w:tcW w:w="5574" w:type="dxa"/>
            <w:gridSpan w:val="3"/>
            <w:shd w:val="clear" w:color="000000" w:fill="EBF1DE"/>
            <w:noWrap/>
            <w:vAlign w:val="bottom"/>
          </w:tcPr>
          <w:p w14:paraId="05F53F7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70702200 - </w:t>
            </w:r>
            <w:proofErr w:type="spellStart"/>
            <w:r>
              <w:rPr>
                <w:rFonts w:ascii="Arial" w:eastAsia="Times New Roman" w:hAnsi="Arial" w:cs="Arial"/>
                <w:color w:val="000000"/>
                <w:sz w:val="20"/>
                <w:szCs w:val="20"/>
                <w:lang w:eastAsia="fr-FR"/>
              </w:rPr>
              <w:t>Vtes</w:t>
            </w:r>
            <w:proofErr w:type="spellEnd"/>
            <w:r>
              <w:rPr>
                <w:rFonts w:ascii="Arial" w:eastAsia="Times New Roman" w:hAnsi="Arial" w:cs="Arial"/>
                <w:color w:val="000000"/>
                <w:sz w:val="20"/>
                <w:szCs w:val="20"/>
                <w:lang w:eastAsia="fr-FR"/>
              </w:rPr>
              <w:t xml:space="preserve"> March. </w:t>
            </w:r>
            <w:proofErr w:type="spellStart"/>
            <w:r>
              <w:rPr>
                <w:rFonts w:ascii="Arial" w:eastAsia="Times New Roman" w:hAnsi="Arial" w:cs="Arial"/>
                <w:color w:val="000000"/>
                <w:sz w:val="20"/>
                <w:szCs w:val="20"/>
                <w:lang w:eastAsia="fr-FR"/>
              </w:rPr>
              <w:t>Tx</w:t>
            </w:r>
            <w:proofErr w:type="spellEnd"/>
            <w:r>
              <w:rPr>
                <w:rFonts w:ascii="Arial" w:eastAsia="Times New Roman" w:hAnsi="Arial" w:cs="Arial"/>
                <w:color w:val="000000"/>
                <w:sz w:val="20"/>
                <w:szCs w:val="20"/>
                <w:lang w:eastAsia="fr-FR"/>
              </w:rPr>
              <w:t xml:space="preserve"> super réduit</w:t>
            </w:r>
          </w:p>
        </w:tc>
        <w:tc>
          <w:tcPr>
            <w:tcW w:w="960" w:type="dxa"/>
            <w:shd w:val="clear" w:color="000000" w:fill="EBF1DE"/>
            <w:noWrap/>
            <w:vAlign w:val="bottom"/>
          </w:tcPr>
          <w:p w14:paraId="2C90315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27</w:t>
            </w:r>
          </w:p>
        </w:tc>
        <w:tc>
          <w:tcPr>
            <w:tcW w:w="978" w:type="dxa"/>
            <w:shd w:val="clear" w:color="000000" w:fill="EBF1DE"/>
            <w:noWrap/>
            <w:vAlign w:val="bottom"/>
          </w:tcPr>
          <w:p w14:paraId="32C1952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4784862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421BB02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3B42B40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900FF7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468</w:t>
            </w:r>
          </w:p>
        </w:tc>
        <w:tc>
          <w:tcPr>
            <w:tcW w:w="960" w:type="dxa"/>
            <w:shd w:val="clear" w:color="000000" w:fill="EBF1DE"/>
            <w:noWrap/>
            <w:vAlign w:val="bottom"/>
          </w:tcPr>
          <w:p w14:paraId="0654E49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1D2AB2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09FCF4C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495</w:t>
            </w:r>
          </w:p>
        </w:tc>
      </w:tr>
      <w:tr w:rsidR="00D9674E" w14:paraId="0C3544B2" w14:textId="77777777">
        <w:trPr>
          <w:trHeight w:val="300"/>
        </w:trPr>
        <w:tc>
          <w:tcPr>
            <w:tcW w:w="4613" w:type="dxa"/>
            <w:gridSpan w:val="2"/>
            <w:shd w:val="clear" w:color="000000" w:fill="D8E4BC"/>
            <w:noWrap/>
            <w:vAlign w:val="bottom"/>
          </w:tcPr>
          <w:p w14:paraId="47548649"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Echanges Internes</w:t>
            </w:r>
          </w:p>
        </w:tc>
        <w:tc>
          <w:tcPr>
            <w:tcW w:w="961" w:type="dxa"/>
            <w:shd w:val="clear" w:color="000000" w:fill="D8E4BC"/>
            <w:noWrap/>
            <w:vAlign w:val="bottom"/>
          </w:tcPr>
          <w:p w14:paraId="10B06DA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5B6B259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388DD2B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33DAA86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667B480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2287928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460E332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29CCD8F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32ABB93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22" w:type="dxa"/>
            <w:shd w:val="clear" w:color="000000" w:fill="D8E4BC"/>
            <w:noWrap/>
            <w:vAlign w:val="bottom"/>
          </w:tcPr>
          <w:p w14:paraId="00EC819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63A9C86D" w14:textId="77777777">
        <w:trPr>
          <w:trHeight w:val="300"/>
        </w:trPr>
        <w:tc>
          <w:tcPr>
            <w:tcW w:w="4613" w:type="dxa"/>
            <w:gridSpan w:val="2"/>
            <w:shd w:val="clear" w:color="000000" w:fill="D8E4BC"/>
            <w:noWrap/>
            <w:vAlign w:val="bottom"/>
          </w:tcPr>
          <w:p w14:paraId="72992047"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Achats d'approvisionnements</w:t>
            </w:r>
          </w:p>
        </w:tc>
        <w:tc>
          <w:tcPr>
            <w:tcW w:w="961" w:type="dxa"/>
            <w:shd w:val="clear" w:color="000000" w:fill="D8E4BC"/>
            <w:noWrap/>
            <w:vAlign w:val="bottom"/>
          </w:tcPr>
          <w:p w14:paraId="7778314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-2 912</w:t>
            </w:r>
          </w:p>
        </w:tc>
        <w:tc>
          <w:tcPr>
            <w:tcW w:w="960" w:type="dxa"/>
            <w:shd w:val="clear" w:color="000000" w:fill="D8E4BC"/>
            <w:noWrap/>
            <w:vAlign w:val="bottom"/>
          </w:tcPr>
          <w:p w14:paraId="59082F9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-3 431</w:t>
            </w:r>
          </w:p>
        </w:tc>
        <w:tc>
          <w:tcPr>
            <w:tcW w:w="978" w:type="dxa"/>
            <w:shd w:val="clear" w:color="000000" w:fill="D8E4BC"/>
            <w:noWrap/>
            <w:vAlign w:val="bottom"/>
          </w:tcPr>
          <w:p w14:paraId="2A176F6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-6 739</w:t>
            </w:r>
          </w:p>
        </w:tc>
        <w:tc>
          <w:tcPr>
            <w:tcW w:w="1004" w:type="dxa"/>
            <w:shd w:val="clear" w:color="000000" w:fill="D8E4BC"/>
            <w:noWrap/>
            <w:vAlign w:val="bottom"/>
          </w:tcPr>
          <w:p w14:paraId="6018B1C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-13 108</w:t>
            </w:r>
          </w:p>
        </w:tc>
        <w:tc>
          <w:tcPr>
            <w:tcW w:w="1004" w:type="dxa"/>
            <w:shd w:val="clear" w:color="000000" w:fill="D8E4BC"/>
            <w:noWrap/>
            <w:vAlign w:val="bottom"/>
          </w:tcPr>
          <w:p w14:paraId="2E6A164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-13 093</w:t>
            </w:r>
          </w:p>
        </w:tc>
        <w:tc>
          <w:tcPr>
            <w:tcW w:w="978" w:type="dxa"/>
            <w:shd w:val="clear" w:color="000000" w:fill="D8E4BC"/>
            <w:noWrap/>
            <w:vAlign w:val="bottom"/>
          </w:tcPr>
          <w:p w14:paraId="36E6B2C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-6 169</w:t>
            </w:r>
          </w:p>
        </w:tc>
        <w:tc>
          <w:tcPr>
            <w:tcW w:w="960" w:type="dxa"/>
            <w:shd w:val="clear" w:color="000000" w:fill="D8E4BC"/>
            <w:noWrap/>
            <w:vAlign w:val="bottom"/>
          </w:tcPr>
          <w:p w14:paraId="4B668E6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-2 729</w:t>
            </w:r>
          </w:p>
        </w:tc>
        <w:tc>
          <w:tcPr>
            <w:tcW w:w="960" w:type="dxa"/>
            <w:shd w:val="clear" w:color="000000" w:fill="D8E4BC"/>
            <w:noWrap/>
            <w:vAlign w:val="bottom"/>
          </w:tcPr>
          <w:p w14:paraId="38730CF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30C64FD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-2 471</w:t>
            </w:r>
          </w:p>
        </w:tc>
        <w:tc>
          <w:tcPr>
            <w:tcW w:w="1022" w:type="dxa"/>
            <w:shd w:val="clear" w:color="000000" w:fill="D8E4BC"/>
            <w:noWrap/>
            <w:vAlign w:val="bottom"/>
          </w:tcPr>
          <w:p w14:paraId="42F2476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-50 651</w:t>
            </w:r>
          </w:p>
        </w:tc>
      </w:tr>
      <w:tr w:rsidR="00D9674E" w14:paraId="6CD7458F" w14:textId="77777777">
        <w:trPr>
          <w:trHeight w:val="300"/>
        </w:trPr>
        <w:tc>
          <w:tcPr>
            <w:tcW w:w="6534" w:type="dxa"/>
            <w:gridSpan w:val="4"/>
            <w:shd w:val="clear" w:color="000000" w:fill="EBF1DE"/>
            <w:noWrap/>
            <w:vAlign w:val="bottom"/>
          </w:tcPr>
          <w:p w14:paraId="037AFC8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60101000 - </w:t>
            </w:r>
            <w:r>
              <w:rPr>
                <w:rFonts w:ascii="Arial" w:eastAsia="Times New Roman" w:hAnsi="Arial" w:cs="Arial"/>
                <w:color w:val="000000"/>
                <w:sz w:val="20"/>
                <w:szCs w:val="20"/>
                <w:lang w:eastAsia="fr-FR"/>
              </w:rPr>
              <w:t>Achats Matières Premières France</w:t>
            </w:r>
          </w:p>
        </w:tc>
        <w:tc>
          <w:tcPr>
            <w:tcW w:w="978" w:type="dxa"/>
            <w:shd w:val="clear" w:color="000000" w:fill="EBF1DE"/>
            <w:noWrap/>
            <w:vAlign w:val="bottom"/>
          </w:tcPr>
          <w:p w14:paraId="2036955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690C23B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11C2052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5B4CB0C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827066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C2C9EA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6CEC68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55A317D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59EFE566" w14:textId="77777777">
        <w:trPr>
          <w:trHeight w:val="300"/>
        </w:trPr>
        <w:tc>
          <w:tcPr>
            <w:tcW w:w="4613" w:type="dxa"/>
            <w:gridSpan w:val="2"/>
            <w:shd w:val="clear" w:color="000000" w:fill="EBF1DE"/>
            <w:noWrap/>
            <w:vAlign w:val="bottom"/>
          </w:tcPr>
          <w:p w14:paraId="19947BB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60110001 - Matières premières non soumis à FDG</w:t>
            </w:r>
          </w:p>
        </w:tc>
        <w:tc>
          <w:tcPr>
            <w:tcW w:w="961" w:type="dxa"/>
            <w:shd w:val="clear" w:color="000000" w:fill="EBF1DE"/>
            <w:noWrap/>
            <w:vAlign w:val="bottom"/>
          </w:tcPr>
          <w:p w14:paraId="705A92D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-699</w:t>
            </w:r>
          </w:p>
        </w:tc>
        <w:tc>
          <w:tcPr>
            <w:tcW w:w="960" w:type="dxa"/>
            <w:shd w:val="clear" w:color="000000" w:fill="EBF1DE"/>
            <w:noWrap/>
            <w:vAlign w:val="bottom"/>
          </w:tcPr>
          <w:p w14:paraId="5DC1066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511F2FE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347E6BC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70F921C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2091DED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71F524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7A5062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0EABAA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4807450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-699</w:t>
            </w:r>
          </w:p>
        </w:tc>
      </w:tr>
      <w:tr w:rsidR="00D9674E" w14:paraId="1B2A9598" w14:textId="77777777">
        <w:trPr>
          <w:trHeight w:val="300"/>
        </w:trPr>
        <w:tc>
          <w:tcPr>
            <w:tcW w:w="6534" w:type="dxa"/>
            <w:gridSpan w:val="4"/>
            <w:shd w:val="clear" w:color="000000" w:fill="EBF1DE"/>
            <w:noWrap/>
            <w:vAlign w:val="bottom"/>
          </w:tcPr>
          <w:p w14:paraId="634066C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60201000 - Achats Fournitures et Consommables</w:t>
            </w:r>
          </w:p>
        </w:tc>
        <w:tc>
          <w:tcPr>
            <w:tcW w:w="978" w:type="dxa"/>
            <w:shd w:val="clear" w:color="000000" w:fill="EBF1DE"/>
            <w:noWrap/>
            <w:vAlign w:val="bottom"/>
          </w:tcPr>
          <w:p w14:paraId="38B3A94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5F71B91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28D7BA2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770DF0A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CD5A86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BAB70A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B0EB2A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5DE7A82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4197DB73" w14:textId="77777777">
        <w:trPr>
          <w:trHeight w:val="300"/>
        </w:trPr>
        <w:tc>
          <w:tcPr>
            <w:tcW w:w="5574" w:type="dxa"/>
            <w:gridSpan w:val="3"/>
            <w:shd w:val="clear" w:color="000000" w:fill="EBF1DE"/>
            <w:noWrap/>
            <w:vAlign w:val="bottom"/>
          </w:tcPr>
          <w:p w14:paraId="4BB9AF4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60210000 - Fournitures consommables</w:t>
            </w:r>
          </w:p>
        </w:tc>
        <w:tc>
          <w:tcPr>
            <w:tcW w:w="960" w:type="dxa"/>
            <w:shd w:val="clear" w:color="000000" w:fill="EBF1DE"/>
            <w:noWrap/>
            <w:vAlign w:val="bottom"/>
          </w:tcPr>
          <w:p w14:paraId="2D850B9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641A2B1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5AF41AF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-233</w:t>
            </w:r>
          </w:p>
        </w:tc>
        <w:tc>
          <w:tcPr>
            <w:tcW w:w="1004" w:type="dxa"/>
            <w:shd w:val="clear" w:color="000000" w:fill="EBF1DE"/>
            <w:noWrap/>
            <w:vAlign w:val="bottom"/>
          </w:tcPr>
          <w:p w14:paraId="61BC9C5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1BC6076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715C4F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39312DF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EBC289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036E82AD"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-233</w:t>
            </w:r>
          </w:p>
        </w:tc>
      </w:tr>
      <w:tr w:rsidR="00D9674E" w14:paraId="4ED7C4DF" w14:textId="77777777">
        <w:trPr>
          <w:trHeight w:val="300"/>
        </w:trPr>
        <w:tc>
          <w:tcPr>
            <w:tcW w:w="4613" w:type="dxa"/>
            <w:gridSpan w:val="2"/>
            <w:shd w:val="clear" w:color="000000" w:fill="EBF1DE"/>
            <w:noWrap/>
            <w:vAlign w:val="bottom"/>
          </w:tcPr>
          <w:p w14:paraId="79CA91E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60210001 - Fourniture conso. non soumis à FDG</w:t>
            </w:r>
          </w:p>
        </w:tc>
        <w:tc>
          <w:tcPr>
            <w:tcW w:w="961" w:type="dxa"/>
            <w:shd w:val="clear" w:color="000000" w:fill="EBF1DE"/>
            <w:noWrap/>
            <w:vAlign w:val="bottom"/>
          </w:tcPr>
          <w:p w14:paraId="6B4B736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-1 486</w:t>
            </w:r>
          </w:p>
        </w:tc>
        <w:tc>
          <w:tcPr>
            <w:tcW w:w="960" w:type="dxa"/>
            <w:shd w:val="clear" w:color="000000" w:fill="EBF1DE"/>
            <w:noWrap/>
            <w:vAlign w:val="bottom"/>
          </w:tcPr>
          <w:p w14:paraId="48970A4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-1 857</w:t>
            </w:r>
          </w:p>
        </w:tc>
        <w:tc>
          <w:tcPr>
            <w:tcW w:w="978" w:type="dxa"/>
            <w:shd w:val="clear" w:color="000000" w:fill="EBF1DE"/>
            <w:noWrap/>
            <w:vAlign w:val="bottom"/>
          </w:tcPr>
          <w:p w14:paraId="6571901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-3 725</w:t>
            </w:r>
          </w:p>
        </w:tc>
        <w:tc>
          <w:tcPr>
            <w:tcW w:w="1004" w:type="dxa"/>
            <w:shd w:val="clear" w:color="000000" w:fill="EBF1DE"/>
            <w:noWrap/>
            <w:vAlign w:val="bottom"/>
          </w:tcPr>
          <w:p w14:paraId="50B0D35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-7 332</w:t>
            </w:r>
          </w:p>
        </w:tc>
        <w:tc>
          <w:tcPr>
            <w:tcW w:w="1004" w:type="dxa"/>
            <w:shd w:val="clear" w:color="000000" w:fill="EBF1DE"/>
            <w:noWrap/>
            <w:vAlign w:val="bottom"/>
          </w:tcPr>
          <w:p w14:paraId="2AA7768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-6 813</w:t>
            </w:r>
          </w:p>
        </w:tc>
        <w:tc>
          <w:tcPr>
            <w:tcW w:w="978" w:type="dxa"/>
            <w:shd w:val="clear" w:color="000000" w:fill="EBF1DE"/>
            <w:noWrap/>
            <w:vAlign w:val="bottom"/>
          </w:tcPr>
          <w:p w14:paraId="757C254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-3 668</w:t>
            </w:r>
          </w:p>
        </w:tc>
        <w:tc>
          <w:tcPr>
            <w:tcW w:w="960" w:type="dxa"/>
            <w:shd w:val="clear" w:color="000000" w:fill="EBF1DE"/>
            <w:noWrap/>
            <w:vAlign w:val="bottom"/>
          </w:tcPr>
          <w:p w14:paraId="36AE68F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-1 842</w:t>
            </w:r>
          </w:p>
        </w:tc>
        <w:tc>
          <w:tcPr>
            <w:tcW w:w="960" w:type="dxa"/>
            <w:shd w:val="clear" w:color="000000" w:fill="EBF1DE"/>
            <w:noWrap/>
            <w:vAlign w:val="bottom"/>
          </w:tcPr>
          <w:p w14:paraId="5BFD755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58A770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-2 471</w:t>
            </w:r>
          </w:p>
        </w:tc>
        <w:tc>
          <w:tcPr>
            <w:tcW w:w="1022" w:type="dxa"/>
            <w:shd w:val="clear" w:color="000000" w:fill="EBF1DE"/>
            <w:noWrap/>
            <w:vAlign w:val="bottom"/>
          </w:tcPr>
          <w:p w14:paraId="4C03F4E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-29 194</w:t>
            </w:r>
          </w:p>
        </w:tc>
      </w:tr>
      <w:tr w:rsidR="00D9674E" w14:paraId="271A8A58" w14:textId="77777777">
        <w:trPr>
          <w:trHeight w:val="300"/>
        </w:trPr>
        <w:tc>
          <w:tcPr>
            <w:tcW w:w="6534" w:type="dxa"/>
            <w:gridSpan w:val="4"/>
            <w:shd w:val="clear" w:color="000000" w:fill="EBF1DE"/>
            <w:noWrap/>
            <w:vAlign w:val="bottom"/>
          </w:tcPr>
          <w:p w14:paraId="46A86F4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60401000 - Sous-traitances, études et presta s</w:t>
            </w:r>
          </w:p>
        </w:tc>
        <w:tc>
          <w:tcPr>
            <w:tcW w:w="978" w:type="dxa"/>
            <w:shd w:val="clear" w:color="000000" w:fill="EBF1DE"/>
            <w:noWrap/>
            <w:vAlign w:val="bottom"/>
          </w:tcPr>
          <w:p w14:paraId="46C1256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7AC5700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0367CDE8"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-800</w:t>
            </w:r>
          </w:p>
        </w:tc>
        <w:tc>
          <w:tcPr>
            <w:tcW w:w="978" w:type="dxa"/>
            <w:shd w:val="clear" w:color="000000" w:fill="EBF1DE"/>
            <w:noWrap/>
            <w:vAlign w:val="bottom"/>
          </w:tcPr>
          <w:p w14:paraId="4052FF7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4B1E7AC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B59E1C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236E72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3F4DCF6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-800</w:t>
            </w:r>
          </w:p>
        </w:tc>
      </w:tr>
      <w:tr w:rsidR="00D9674E" w14:paraId="5699F3CC" w14:textId="77777777">
        <w:trPr>
          <w:trHeight w:val="300"/>
        </w:trPr>
        <w:tc>
          <w:tcPr>
            <w:tcW w:w="6534" w:type="dxa"/>
            <w:gridSpan w:val="4"/>
            <w:shd w:val="clear" w:color="000000" w:fill="EBF1DE"/>
            <w:noWrap/>
            <w:vAlign w:val="bottom"/>
          </w:tcPr>
          <w:p w14:paraId="403A295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60410001 - Sous-traitance non soumis à FDG</w:t>
            </w:r>
          </w:p>
        </w:tc>
        <w:tc>
          <w:tcPr>
            <w:tcW w:w="978" w:type="dxa"/>
            <w:shd w:val="clear" w:color="000000" w:fill="EBF1DE"/>
            <w:noWrap/>
            <w:vAlign w:val="bottom"/>
          </w:tcPr>
          <w:p w14:paraId="12509A2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39361F0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6C5077F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-900</w:t>
            </w:r>
          </w:p>
        </w:tc>
        <w:tc>
          <w:tcPr>
            <w:tcW w:w="978" w:type="dxa"/>
            <w:shd w:val="clear" w:color="000000" w:fill="EBF1DE"/>
            <w:noWrap/>
            <w:vAlign w:val="bottom"/>
          </w:tcPr>
          <w:p w14:paraId="6616988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BE5E7E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DFD7A1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0422FB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162CFAB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-900</w:t>
            </w:r>
          </w:p>
        </w:tc>
      </w:tr>
      <w:tr w:rsidR="00D9674E" w14:paraId="25086F6B" w14:textId="77777777">
        <w:trPr>
          <w:trHeight w:val="300"/>
        </w:trPr>
        <w:tc>
          <w:tcPr>
            <w:tcW w:w="6534" w:type="dxa"/>
            <w:gridSpan w:val="4"/>
            <w:shd w:val="clear" w:color="000000" w:fill="EBF1DE"/>
            <w:noWrap/>
            <w:vAlign w:val="bottom"/>
          </w:tcPr>
          <w:p w14:paraId="6B2ACC5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60701000 - Achats de Marchandises France</w:t>
            </w:r>
          </w:p>
        </w:tc>
        <w:tc>
          <w:tcPr>
            <w:tcW w:w="978" w:type="dxa"/>
            <w:shd w:val="clear" w:color="000000" w:fill="EBF1DE"/>
            <w:noWrap/>
            <w:vAlign w:val="bottom"/>
          </w:tcPr>
          <w:p w14:paraId="63EE5A1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4A03ADA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0A2AA6F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2153C81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62EFD7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3BE3DB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452182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3C7664D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335D9B93" w14:textId="77777777">
        <w:trPr>
          <w:trHeight w:val="300"/>
        </w:trPr>
        <w:tc>
          <w:tcPr>
            <w:tcW w:w="4613" w:type="dxa"/>
            <w:gridSpan w:val="2"/>
            <w:shd w:val="clear" w:color="000000" w:fill="EBF1DE"/>
            <w:noWrap/>
            <w:vAlign w:val="bottom"/>
          </w:tcPr>
          <w:p w14:paraId="4FA71C6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60710000 - Marchandises</w:t>
            </w:r>
          </w:p>
        </w:tc>
        <w:tc>
          <w:tcPr>
            <w:tcW w:w="961" w:type="dxa"/>
            <w:shd w:val="clear" w:color="000000" w:fill="EBF1DE"/>
            <w:noWrap/>
            <w:vAlign w:val="bottom"/>
          </w:tcPr>
          <w:p w14:paraId="58F8C48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A9747B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w:t>
            </w:r>
          </w:p>
        </w:tc>
        <w:tc>
          <w:tcPr>
            <w:tcW w:w="978" w:type="dxa"/>
            <w:shd w:val="clear" w:color="000000" w:fill="EBF1DE"/>
            <w:noWrap/>
            <w:vAlign w:val="bottom"/>
          </w:tcPr>
          <w:p w14:paraId="78A7939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-115</w:t>
            </w:r>
          </w:p>
        </w:tc>
        <w:tc>
          <w:tcPr>
            <w:tcW w:w="1004" w:type="dxa"/>
            <w:shd w:val="clear" w:color="000000" w:fill="EBF1DE"/>
            <w:noWrap/>
            <w:vAlign w:val="bottom"/>
          </w:tcPr>
          <w:p w14:paraId="4FD7079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074A003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3CF652A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0CED93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A70046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6667D3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c>
          <w:tcPr>
            <w:tcW w:w="1022" w:type="dxa"/>
            <w:shd w:val="clear" w:color="000000" w:fill="EBF1DE"/>
            <w:noWrap/>
            <w:vAlign w:val="bottom"/>
          </w:tcPr>
          <w:p w14:paraId="44DED35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-121</w:t>
            </w:r>
          </w:p>
        </w:tc>
      </w:tr>
      <w:tr w:rsidR="00D9674E" w14:paraId="0D799E84" w14:textId="77777777">
        <w:trPr>
          <w:trHeight w:val="300"/>
        </w:trPr>
        <w:tc>
          <w:tcPr>
            <w:tcW w:w="4613" w:type="dxa"/>
            <w:gridSpan w:val="2"/>
            <w:shd w:val="clear" w:color="000000" w:fill="EBF1DE"/>
            <w:noWrap/>
            <w:vAlign w:val="bottom"/>
          </w:tcPr>
          <w:p w14:paraId="2926256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60710001 - Marchandises non soumis à FDG</w:t>
            </w:r>
          </w:p>
        </w:tc>
        <w:tc>
          <w:tcPr>
            <w:tcW w:w="961" w:type="dxa"/>
            <w:shd w:val="clear" w:color="000000" w:fill="EBF1DE"/>
            <w:noWrap/>
            <w:vAlign w:val="bottom"/>
          </w:tcPr>
          <w:p w14:paraId="3774BEF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-727</w:t>
            </w:r>
          </w:p>
        </w:tc>
        <w:tc>
          <w:tcPr>
            <w:tcW w:w="960" w:type="dxa"/>
            <w:shd w:val="clear" w:color="000000" w:fill="EBF1DE"/>
            <w:noWrap/>
            <w:vAlign w:val="bottom"/>
          </w:tcPr>
          <w:p w14:paraId="14CE396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-1 569</w:t>
            </w:r>
          </w:p>
        </w:tc>
        <w:tc>
          <w:tcPr>
            <w:tcW w:w="978" w:type="dxa"/>
            <w:shd w:val="clear" w:color="000000" w:fill="EBF1DE"/>
            <w:noWrap/>
            <w:vAlign w:val="bottom"/>
          </w:tcPr>
          <w:p w14:paraId="467D2F6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-2 898</w:t>
            </w:r>
          </w:p>
        </w:tc>
        <w:tc>
          <w:tcPr>
            <w:tcW w:w="1004" w:type="dxa"/>
            <w:shd w:val="clear" w:color="000000" w:fill="EBF1DE"/>
            <w:noWrap/>
            <w:vAlign w:val="bottom"/>
          </w:tcPr>
          <w:p w14:paraId="4B90A6C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-5 543</w:t>
            </w:r>
          </w:p>
        </w:tc>
        <w:tc>
          <w:tcPr>
            <w:tcW w:w="1004" w:type="dxa"/>
            <w:shd w:val="clear" w:color="000000" w:fill="EBF1DE"/>
            <w:noWrap/>
            <w:vAlign w:val="bottom"/>
          </w:tcPr>
          <w:p w14:paraId="075C40F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-4 580</w:t>
            </w:r>
          </w:p>
        </w:tc>
        <w:tc>
          <w:tcPr>
            <w:tcW w:w="978" w:type="dxa"/>
            <w:shd w:val="clear" w:color="000000" w:fill="EBF1DE"/>
            <w:noWrap/>
            <w:vAlign w:val="bottom"/>
          </w:tcPr>
          <w:p w14:paraId="793547E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-2 501</w:t>
            </w:r>
          </w:p>
        </w:tc>
        <w:tc>
          <w:tcPr>
            <w:tcW w:w="960" w:type="dxa"/>
            <w:shd w:val="clear" w:color="000000" w:fill="EBF1DE"/>
            <w:noWrap/>
            <w:vAlign w:val="bottom"/>
          </w:tcPr>
          <w:p w14:paraId="0C1452A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-886</w:t>
            </w:r>
          </w:p>
        </w:tc>
        <w:tc>
          <w:tcPr>
            <w:tcW w:w="960" w:type="dxa"/>
            <w:shd w:val="clear" w:color="000000" w:fill="EBF1DE"/>
            <w:noWrap/>
            <w:vAlign w:val="bottom"/>
          </w:tcPr>
          <w:p w14:paraId="02B342C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3216C1E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2E18EE4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-18 704</w:t>
            </w:r>
          </w:p>
        </w:tc>
      </w:tr>
      <w:tr w:rsidR="00D9674E" w14:paraId="33B00591" w14:textId="77777777">
        <w:trPr>
          <w:trHeight w:val="300"/>
        </w:trPr>
        <w:tc>
          <w:tcPr>
            <w:tcW w:w="4613" w:type="dxa"/>
            <w:gridSpan w:val="2"/>
            <w:shd w:val="clear" w:color="000000" w:fill="D8E4BC"/>
            <w:noWrap/>
            <w:vAlign w:val="bottom"/>
          </w:tcPr>
          <w:p w14:paraId="0DC2F271"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xml:space="preserve">   MARGE BRUTE</w:t>
            </w:r>
          </w:p>
        </w:tc>
        <w:tc>
          <w:tcPr>
            <w:tcW w:w="961" w:type="dxa"/>
            <w:shd w:val="clear" w:color="000000" w:fill="D8E4BC"/>
            <w:noWrap/>
            <w:vAlign w:val="bottom"/>
          </w:tcPr>
          <w:p w14:paraId="0ADB8D4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459</w:t>
            </w:r>
          </w:p>
        </w:tc>
        <w:tc>
          <w:tcPr>
            <w:tcW w:w="960" w:type="dxa"/>
            <w:shd w:val="clear" w:color="000000" w:fill="D8E4BC"/>
            <w:noWrap/>
            <w:vAlign w:val="bottom"/>
          </w:tcPr>
          <w:p w14:paraId="23C7A76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4 562</w:t>
            </w:r>
          </w:p>
        </w:tc>
        <w:tc>
          <w:tcPr>
            <w:tcW w:w="978" w:type="dxa"/>
            <w:shd w:val="clear" w:color="000000" w:fill="D8E4BC"/>
            <w:noWrap/>
            <w:vAlign w:val="bottom"/>
          </w:tcPr>
          <w:p w14:paraId="3D6EB0C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9 959</w:t>
            </w:r>
          </w:p>
        </w:tc>
        <w:tc>
          <w:tcPr>
            <w:tcW w:w="1004" w:type="dxa"/>
            <w:shd w:val="clear" w:color="000000" w:fill="D8E4BC"/>
            <w:noWrap/>
            <w:vAlign w:val="bottom"/>
          </w:tcPr>
          <w:p w14:paraId="5A80944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22 414</w:t>
            </w:r>
          </w:p>
        </w:tc>
        <w:tc>
          <w:tcPr>
            <w:tcW w:w="1004" w:type="dxa"/>
            <w:shd w:val="clear" w:color="000000" w:fill="D8E4BC"/>
            <w:noWrap/>
            <w:vAlign w:val="bottom"/>
          </w:tcPr>
          <w:p w14:paraId="11C4C39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30 593</w:t>
            </w:r>
          </w:p>
        </w:tc>
        <w:tc>
          <w:tcPr>
            <w:tcW w:w="978" w:type="dxa"/>
            <w:shd w:val="clear" w:color="000000" w:fill="D8E4BC"/>
            <w:noWrap/>
            <w:vAlign w:val="bottom"/>
          </w:tcPr>
          <w:p w14:paraId="4490CF0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5</w:t>
            </w:r>
            <w:r>
              <w:rPr>
                <w:rFonts w:ascii="Arial" w:eastAsia="Times New Roman" w:hAnsi="Arial" w:cs="Arial"/>
                <w:b/>
                <w:bCs/>
                <w:color w:val="000000"/>
                <w:sz w:val="20"/>
                <w:szCs w:val="20"/>
                <w:lang w:eastAsia="fr-FR"/>
              </w:rPr>
              <w:t xml:space="preserve"> 529</w:t>
            </w:r>
          </w:p>
        </w:tc>
        <w:tc>
          <w:tcPr>
            <w:tcW w:w="960" w:type="dxa"/>
            <w:shd w:val="clear" w:color="000000" w:fill="D8E4BC"/>
            <w:noWrap/>
            <w:vAlign w:val="bottom"/>
          </w:tcPr>
          <w:p w14:paraId="0263F2F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5 747</w:t>
            </w:r>
          </w:p>
        </w:tc>
        <w:tc>
          <w:tcPr>
            <w:tcW w:w="960" w:type="dxa"/>
            <w:shd w:val="clear" w:color="000000" w:fill="D8E4BC"/>
            <w:noWrap/>
            <w:vAlign w:val="bottom"/>
          </w:tcPr>
          <w:p w14:paraId="4F6D1EB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2840074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-4 672</w:t>
            </w:r>
          </w:p>
        </w:tc>
        <w:tc>
          <w:tcPr>
            <w:tcW w:w="1022" w:type="dxa"/>
            <w:shd w:val="clear" w:color="000000" w:fill="D8E4BC"/>
            <w:noWrap/>
            <w:vAlign w:val="bottom"/>
          </w:tcPr>
          <w:p w14:paraId="3B652E5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74 592</w:t>
            </w:r>
          </w:p>
        </w:tc>
      </w:tr>
      <w:tr w:rsidR="00D9674E" w14:paraId="50383917" w14:textId="77777777">
        <w:trPr>
          <w:trHeight w:val="300"/>
        </w:trPr>
        <w:tc>
          <w:tcPr>
            <w:tcW w:w="4613" w:type="dxa"/>
            <w:gridSpan w:val="2"/>
            <w:shd w:val="clear" w:color="000000" w:fill="D8E4BC"/>
            <w:noWrap/>
            <w:vAlign w:val="bottom"/>
          </w:tcPr>
          <w:p w14:paraId="02D26179"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Contribution Coopérative</w:t>
            </w:r>
          </w:p>
        </w:tc>
        <w:tc>
          <w:tcPr>
            <w:tcW w:w="961" w:type="dxa"/>
            <w:shd w:val="clear" w:color="000000" w:fill="D8E4BC"/>
            <w:noWrap/>
            <w:vAlign w:val="bottom"/>
          </w:tcPr>
          <w:p w14:paraId="5BF2119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-288</w:t>
            </w:r>
          </w:p>
        </w:tc>
        <w:tc>
          <w:tcPr>
            <w:tcW w:w="960" w:type="dxa"/>
            <w:shd w:val="clear" w:color="000000" w:fill="D8E4BC"/>
            <w:noWrap/>
            <w:vAlign w:val="bottom"/>
          </w:tcPr>
          <w:p w14:paraId="709A5F6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-780</w:t>
            </w:r>
          </w:p>
        </w:tc>
        <w:tc>
          <w:tcPr>
            <w:tcW w:w="978" w:type="dxa"/>
            <w:shd w:val="clear" w:color="000000" w:fill="D8E4BC"/>
            <w:noWrap/>
            <w:vAlign w:val="bottom"/>
          </w:tcPr>
          <w:p w14:paraId="6D4B833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1 068</w:t>
            </w:r>
          </w:p>
        </w:tc>
        <w:tc>
          <w:tcPr>
            <w:tcW w:w="1004" w:type="dxa"/>
            <w:shd w:val="clear" w:color="000000" w:fill="D8E4BC"/>
            <w:noWrap/>
            <w:vAlign w:val="bottom"/>
          </w:tcPr>
          <w:p w14:paraId="04F655E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794A9FA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3EDB21C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77ACC3C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39DEE73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-5 882</w:t>
            </w:r>
          </w:p>
        </w:tc>
        <w:tc>
          <w:tcPr>
            <w:tcW w:w="960" w:type="dxa"/>
            <w:shd w:val="clear" w:color="000000" w:fill="D8E4BC"/>
            <w:noWrap/>
            <w:vAlign w:val="bottom"/>
          </w:tcPr>
          <w:p w14:paraId="3758AE4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5 882</w:t>
            </w:r>
          </w:p>
        </w:tc>
        <w:tc>
          <w:tcPr>
            <w:tcW w:w="1022" w:type="dxa"/>
            <w:shd w:val="clear" w:color="000000" w:fill="D8E4BC"/>
            <w:noWrap/>
            <w:vAlign w:val="bottom"/>
          </w:tcPr>
          <w:p w14:paraId="602395D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6E50EEBB" w14:textId="77777777">
        <w:trPr>
          <w:trHeight w:val="300"/>
        </w:trPr>
        <w:tc>
          <w:tcPr>
            <w:tcW w:w="4613" w:type="dxa"/>
            <w:gridSpan w:val="2"/>
            <w:shd w:val="clear" w:color="000000" w:fill="EBF1DE"/>
            <w:noWrap/>
            <w:vAlign w:val="bottom"/>
          </w:tcPr>
          <w:p w14:paraId="17F2F4F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61150000 - Contribution  coopérative</w:t>
            </w:r>
          </w:p>
        </w:tc>
        <w:tc>
          <w:tcPr>
            <w:tcW w:w="961" w:type="dxa"/>
            <w:shd w:val="clear" w:color="000000" w:fill="EBF1DE"/>
            <w:noWrap/>
            <w:vAlign w:val="bottom"/>
          </w:tcPr>
          <w:p w14:paraId="5EAD21E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-288</w:t>
            </w:r>
          </w:p>
        </w:tc>
        <w:tc>
          <w:tcPr>
            <w:tcW w:w="960" w:type="dxa"/>
            <w:shd w:val="clear" w:color="000000" w:fill="EBF1DE"/>
            <w:noWrap/>
            <w:vAlign w:val="bottom"/>
          </w:tcPr>
          <w:p w14:paraId="32FAFAF4"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-780</w:t>
            </w:r>
          </w:p>
        </w:tc>
        <w:tc>
          <w:tcPr>
            <w:tcW w:w="978" w:type="dxa"/>
            <w:shd w:val="clear" w:color="000000" w:fill="EBF1DE"/>
            <w:noWrap/>
            <w:vAlign w:val="bottom"/>
          </w:tcPr>
          <w:p w14:paraId="617A408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1 068</w:t>
            </w:r>
          </w:p>
        </w:tc>
        <w:tc>
          <w:tcPr>
            <w:tcW w:w="1004" w:type="dxa"/>
            <w:shd w:val="clear" w:color="000000" w:fill="EBF1DE"/>
            <w:noWrap/>
            <w:vAlign w:val="bottom"/>
          </w:tcPr>
          <w:p w14:paraId="2A0A456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67142E8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0C4A6CF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E429A0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C1C63D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-5 882</w:t>
            </w:r>
          </w:p>
        </w:tc>
        <w:tc>
          <w:tcPr>
            <w:tcW w:w="960" w:type="dxa"/>
            <w:shd w:val="clear" w:color="000000" w:fill="EBF1DE"/>
            <w:noWrap/>
            <w:vAlign w:val="bottom"/>
          </w:tcPr>
          <w:p w14:paraId="682E689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5 882</w:t>
            </w:r>
          </w:p>
        </w:tc>
        <w:tc>
          <w:tcPr>
            <w:tcW w:w="1022" w:type="dxa"/>
            <w:shd w:val="clear" w:color="000000" w:fill="EBF1DE"/>
            <w:noWrap/>
            <w:vAlign w:val="bottom"/>
          </w:tcPr>
          <w:p w14:paraId="576F926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5526AA11" w14:textId="77777777">
        <w:trPr>
          <w:trHeight w:val="300"/>
        </w:trPr>
        <w:tc>
          <w:tcPr>
            <w:tcW w:w="4613" w:type="dxa"/>
            <w:gridSpan w:val="2"/>
            <w:shd w:val="clear" w:color="000000" w:fill="D8E4BC"/>
            <w:noWrap/>
            <w:vAlign w:val="bottom"/>
          </w:tcPr>
          <w:p w14:paraId="31E3704C"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Autres produits</w:t>
            </w:r>
          </w:p>
        </w:tc>
        <w:tc>
          <w:tcPr>
            <w:tcW w:w="961" w:type="dxa"/>
            <w:shd w:val="clear" w:color="000000" w:fill="D8E4BC"/>
            <w:noWrap/>
            <w:vAlign w:val="bottom"/>
          </w:tcPr>
          <w:p w14:paraId="7D57F0E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0</w:t>
            </w:r>
          </w:p>
        </w:tc>
        <w:tc>
          <w:tcPr>
            <w:tcW w:w="960" w:type="dxa"/>
            <w:shd w:val="clear" w:color="000000" w:fill="D8E4BC"/>
            <w:noWrap/>
            <w:vAlign w:val="bottom"/>
          </w:tcPr>
          <w:p w14:paraId="31C1608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629FEA2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2BE6202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366D218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13AD422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0</w:t>
            </w:r>
          </w:p>
        </w:tc>
        <w:tc>
          <w:tcPr>
            <w:tcW w:w="960" w:type="dxa"/>
            <w:shd w:val="clear" w:color="000000" w:fill="D8E4BC"/>
            <w:noWrap/>
            <w:vAlign w:val="bottom"/>
          </w:tcPr>
          <w:p w14:paraId="78D02F9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65BE374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4D5C6C9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3 654</w:t>
            </w:r>
          </w:p>
        </w:tc>
        <w:tc>
          <w:tcPr>
            <w:tcW w:w="1022" w:type="dxa"/>
            <w:shd w:val="clear" w:color="000000" w:fill="D8E4BC"/>
            <w:noWrap/>
            <w:vAlign w:val="bottom"/>
          </w:tcPr>
          <w:p w14:paraId="6DBF0B7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3 654</w:t>
            </w:r>
          </w:p>
        </w:tc>
      </w:tr>
      <w:tr w:rsidR="00D9674E" w14:paraId="7B86BC4F" w14:textId="77777777">
        <w:trPr>
          <w:trHeight w:val="300"/>
        </w:trPr>
        <w:tc>
          <w:tcPr>
            <w:tcW w:w="4613" w:type="dxa"/>
            <w:gridSpan w:val="2"/>
            <w:shd w:val="clear" w:color="000000" w:fill="D8E4BC"/>
            <w:noWrap/>
            <w:vAlign w:val="bottom"/>
          </w:tcPr>
          <w:p w14:paraId="47573B0C"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Subventions</w:t>
            </w:r>
          </w:p>
        </w:tc>
        <w:tc>
          <w:tcPr>
            <w:tcW w:w="961" w:type="dxa"/>
            <w:shd w:val="clear" w:color="000000" w:fill="D8E4BC"/>
            <w:noWrap/>
            <w:vAlign w:val="bottom"/>
          </w:tcPr>
          <w:p w14:paraId="7881124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0AA6FC3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4327B74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65AE258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64E3BCD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0FD0281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3F9E1B9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2F94927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71C4DF8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22" w:type="dxa"/>
            <w:shd w:val="clear" w:color="000000" w:fill="D8E4BC"/>
            <w:noWrap/>
            <w:vAlign w:val="bottom"/>
          </w:tcPr>
          <w:p w14:paraId="28C07CF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04A9359A" w14:textId="77777777">
        <w:trPr>
          <w:trHeight w:val="300"/>
        </w:trPr>
        <w:tc>
          <w:tcPr>
            <w:tcW w:w="4613" w:type="dxa"/>
            <w:gridSpan w:val="2"/>
            <w:shd w:val="clear" w:color="000000" w:fill="D8E4BC"/>
            <w:noWrap/>
            <w:vAlign w:val="bottom"/>
          </w:tcPr>
          <w:p w14:paraId="7AF325D2"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Divers produits</w:t>
            </w:r>
          </w:p>
        </w:tc>
        <w:tc>
          <w:tcPr>
            <w:tcW w:w="961" w:type="dxa"/>
            <w:shd w:val="clear" w:color="000000" w:fill="D8E4BC"/>
            <w:noWrap/>
            <w:vAlign w:val="bottom"/>
          </w:tcPr>
          <w:p w14:paraId="5CFEE4B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0</w:t>
            </w:r>
          </w:p>
        </w:tc>
        <w:tc>
          <w:tcPr>
            <w:tcW w:w="960" w:type="dxa"/>
            <w:shd w:val="clear" w:color="000000" w:fill="D8E4BC"/>
            <w:noWrap/>
            <w:vAlign w:val="bottom"/>
          </w:tcPr>
          <w:p w14:paraId="399860C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25C64DA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439E97F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3639192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4786C40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0</w:t>
            </w:r>
          </w:p>
        </w:tc>
        <w:tc>
          <w:tcPr>
            <w:tcW w:w="960" w:type="dxa"/>
            <w:shd w:val="clear" w:color="000000" w:fill="D8E4BC"/>
            <w:noWrap/>
            <w:vAlign w:val="bottom"/>
          </w:tcPr>
          <w:p w14:paraId="181A6E9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4910BBD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2202268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3 654</w:t>
            </w:r>
          </w:p>
        </w:tc>
        <w:tc>
          <w:tcPr>
            <w:tcW w:w="1022" w:type="dxa"/>
            <w:shd w:val="clear" w:color="000000" w:fill="D8E4BC"/>
            <w:noWrap/>
            <w:vAlign w:val="bottom"/>
          </w:tcPr>
          <w:p w14:paraId="478CEE9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3 654</w:t>
            </w:r>
          </w:p>
        </w:tc>
      </w:tr>
      <w:tr w:rsidR="00D9674E" w14:paraId="02704A67" w14:textId="77777777">
        <w:trPr>
          <w:trHeight w:val="300"/>
        </w:trPr>
        <w:tc>
          <w:tcPr>
            <w:tcW w:w="4613" w:type="dxa"/>
            <w:gridSpan w:val="2"/>
            <w:shd w:val="clear" w:color="000000" w:fill="EBF1DE"/>
            <w:noWrap/>
            <w:vAlign w:val="bottom"/>
          </w:tcPr>
          <w:p w14:paraId="6A7A114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75800000 - Produits divers </w:t>
            </w:r>
            <w:proofErr w:type="spellStart"/>
            <w:r>
              <w:rPr>
                <w:rFonts w:ascii="Arial" w:eastAsia="Times New Roman" w:hAnsi="Arial" w:cs="Arial"/>
                <w:color w:val="000000"/>
                <w:sz w:val="20"/>
                <w:szCs w:val="20"/>
                <w:lang w:eastAsia="fr-FR"/>
              </w:rPr>
              <w:t>gest</w:t>
            </w:r>
            <w:proofErr w:type="spellEnd"/>
            <w:r>
              <w:rPr>
                <w:rFonts w:ascii="Arial" w:eastAsia="Times New Roman" w:hAnsi="Arial" w:cs="Arial"/>
                <w:color w:val="000000"/>
                <w:sz w:val="20"/>
                <w:szCs w:val="20"/>
                <w:lang w:eastAsia="fr-FR"/>
              </w:rPr>
              <w:t>. courante</w:t>
            </w:r>
          </w:p>
        </w:tc>
        <w:tc>
          <w:tcPr>
            <w:tcW w:w="961" w:type="dxa"/>
            <w:shd w:val="clear" w:color="000000" w:fill="EBF1DE"/>
            <w:noWrap/>
            <w:vAlign w:val="bottom"/>
          </w:tcPr>
          <w:p w14:paraId="67F519A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c>
          <w:tcPr>
            <w:tcW w:w="960" w:type="dxa"/>
            <w:shd w:val="clear" w:color="000000" w:fill="EBF1DE"/>
            <w:noWrap/>
            <w:vAlign w:val="bottom"/>
          </w:tcPr>
          <w:p w14:paraId="40E5B4C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4754BDA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18FBE86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130FE7F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64422D04"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c>
          <w:tcPr>
            <w:tcW w:w="960" w:type="dxa"/>
            <w:shd w:val="clear" w:color="000000" w:fill="EBF1DE"/>
            <w:noWrap/>
            <w:vAlign w:val="bottom"/>
          </w:tcPr>
          <w:p w14:paraId="59C5E73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8431C7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1A8D18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247A49D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278DFB33" w14:textId="77777777">
        <w:trPr>
          <w:trHeight w:val="300"/>
        </w:trPr>
        <w:tc>
          <w:tcPr>
            <w:tcW w:w="6534" w:type="dxa"/>
            <w:gridSpan w:val="4"/>
            <w:shd w:val="clear" w:color="000000" w:fill="EBF1DE"/>
            <w:noWrap/>
            <w:vAlign w:val="bottom"/>
          </w:tcPr>
          <w:p w14:paraId="28E2FDD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lastRenderedPageBreak/>
              <w:t>75810000 - Produits divers - Ajustement comptes actifs</w:t>
            </w:r>
          </w:p>
        </w:tc>
        <w:tc>
          <w:tcPr>
            <w:tcW w:w="978" w:type="dxa"/>
            <w:shd w:val="clear" w:color="000000" w:fill="EBF1DE"/>
            <w:noWrap/>
            <w:vAlign w:val="bottom"/>
          </w:tcPr>
          <w:p w14:paraId="2731630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2CB0AAF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109B415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2F25586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46BD460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6354A5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572FCB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3 654</w:t>
            </w:r>
          </w:p>
        </w:tc>
        <w:tc>
          <w:tcPr>
            <w:tcW w:w="1022" w:type="dxa"/>
            <w:shd w:val="clear" w:color="000000" w:fill="EBF1DE"/>
            <w:noWrap/>
            <w:vAlign w:val="bottom"/>
          </w:tcPr>
          <w:p w14:paraId="47551ED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3 654</w:t>
            </w:r>
          </w:p>
        </w:tc>
      </w:tr>
      <w:tr w:rsidR="00D9674E" w14:paraId="4F942ED2" w14:textId="77777777">
        <w:trPr>
          <w:trHeight w:val="300"/>
        </w:trPr>
        <w:tc>
          <w:tcPr>
            <w:tcW w:w="3482" w:type="dxa"/>
            <w:shd w:val="clear" w:color="000000" w:fill="D8E4BC"/>
            <w:noWrap/>
            <w:vAlign w:val="bottom"/>
          </w:tcPr>
          <w:p w14:paraId="0CEA911F"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Charges de fonctionnement</w:t>
            </w:r>
          </w:p>
        </w:tc>
        <w:tc>
          <w:tcPr>
            <w:tcW w:w="1131" w:type="dxa"/>
            <w:shd w:val="clear" w:color="000000" w:fill="D8E4BC"/>
            <w:noWrap/>
            <w:vAlign w:val="bottom"/>
          </w:tcPr>
          <w:p w14:paraId="1DCE119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-92</w:t>
            </w:r>
          </w:p>
        </w:tc>
        <w:tc>
          <w:tcPr>
            <w:tcW w:w="961" w:type="dxa"/>
            <w:shd w:val="clear" w:color="000000" w:fill="D8E4BC"/>
            <w:noWrap/>
            <w:vAlign w:val="bottom"/>
          </w:tcPr>
          <w:p w14:paraId="058520E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-4 901</w:t>
            </w:r>
          </w:p>
        </w:tc>
        <w:tc>
          <w:tcPr>
            <w:tcW w:w="960" w:type="dxa"/>
            <w:shd w:val="clear" w:color="000000" w:fill="D8E4BC"/>
            <w:noWrap/>
            <w:vAlign w:val="bottom"/>
          </w:tcPr>
          <w:p w14:paraId="5F4BF1F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-671</w:t>
            </w:r>
          </w:p>
        </w:tc>
        <w:tc>
          <w:tcPr>
            <w:tcW w:w="978" w:type="dxa"/>
            <w:shd w:val="clear" w:color="000000" w:fill="D8E4BC"/>
            <w:noWrap/>
            <w:vAlign w:val="bottom"/>
          </w:tcPr>
          <w:p w14:paraId="7F8F805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-3 785</w:t>
            </w:r>
          </w:p>
        </w:tc>
        <w:tc>
          <w:tcPr>
            <w:tcW w:w="1004" w:type="dxa"/>
            <w:shd w:val="clear" w:color="000000" w:fill="D8E4BC"/>
            <w:noWrap/>
            <w:vAlign w:val="bottom"/>
          </w:tcPr>
          <w:p w14:paraId="3F3AF54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-1 917</w:t>
            </w:r>
          </w:p>
        </w:tc>
        <w:tc>
          <w:tcPr>
            <w:tcW w:w="1004" w:type="dxa"/>
            <w:shd w:val="clear" w:color="000000" w:fill="D8E4BC"/>
            <w:noWrap/>
            <w:vAlign w:val="bottom"/>
          </w:tcPr>
          <w:p w14:paraId="53E15C4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-5 231</w:t>
            </w:r>
          </w:p>
        </w:tc>
        <w:tc>
          <w:tcPr>
            <w:tcW w:w="978" w:type="dxa"/>
            <w:shd w:val="clear" w:color="000000" w:fill="D8E4BC"/>
            <w:noWrap/>
            <w:vAlign w:val="bottom"/>
          </w:tcPr>
          <w:p w14:paraId="079D9FF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xml:space="preserve">-3 </w:t>
            </w:r>
            <w:r>
              <w:rPr>
                <w:rFonts w:ascii="Arial" w:eastAsia="Times New Roman" w:hAnsi="Arial" w:cs="Arial"/>
                <w:b/>
                <w:bCs/>
                <w:color w:val="000000"/>
                <w:sz w:val="20"/>
                <w:szCs w:val="20"/>
                <w:lang w:eastAsia="fr-FR"/>
              </w:rPr>
              <w:t>083</w:t>
            </w:r>
          </w:p>
        </w:tc>
        <w:tc>
          <w:tcPr>
            <w:tcW w:w="960" w:type="dxa"/>
            <w:shd w:val="clear" w:color="000000" w:fill="D8E4BC"/>
            <w:noWrap/>
            <w:vAlign w:val="bottom"/>
          </w:tcPr>
          <w:p w14:paraId="450F1CA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-3 446</w:t>
            </w:r>
          </w:p>
        </w:tc>
        <w:tc>
          <w:tcPr>
            <w:tcW w:w="960" w:type="dxa"/>
            <w:shd w:val="clear" w:color="000000" w:fill="D8E4BC"/>
            <w:noWrap/>
            <w:vAlign w:val="bottom"/>
          </w:tcPr>
          <w:p w14:paraId="6FCAFC8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-9</w:t>
            </w:r>
          </w:p>
        </w:tc>
        <w:tc>
          <w:tcPr>
            <w:tcW w:w="960" w:type="dxa"/>
            <w:shd w:val="clear" w:color="000000" w:fill="D8E4BC"/>
            <w:noWrap/>
            <w:vAlign w:val="bottom"/>
          </w:tcPr>
          <w:p w14:paraId="5947647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-2 863</w:t>
            </w:r>
          </w:p>
        </w:tc>
        <w:tc>
          <w:tcPr>
            <w:tcW w:w="1022" w:type="dxa"/>
            <w:shd w:val="clear" w:color="000000" w:fill="D8E4BC"/>
            <w:noWrap/>
            <w:vAlign w:val="bottom"/>
          </w:tcPr>
          <w:p w14:paraId="22E53E4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-25 998</w:t>
            </w:r>
          </w:p>
        </w:tc>
      </w:tr>
      <w:tr w:rsidR="00D9674E" w14:paraId="67AA8711" w14:textId="77777777">
        <w:trPr>
          <w:trHeight w:val="300"/>
        </w:trPr>
        <w:tc>
          <w:tcPr>
            <w:tcW w:w="3482" w:type="dxa"/>
            <w:shd w:val="clear" w:color="000000" w:fill="D8E4BC"/>
            <w:noWrap/>
            <w:vAlign w:val="bottom"/>
          </w:tcPr>
          <w:p w14:paraId="02D50B21"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Achats services et divers</w:t>
            </w:r>
          </w:p>
        </w:tc>
        <w:tc>
          <w:tcPr>
            <w:tcW w:w="1131" w:type="dxa"/>
            <w:shd w:val="clear" w:color="000000" w:fill="D8E4BC"/>
            <w:noWrap/>
            <w:vAlign w:val="bottom"/>
          </w:tcPr>
          <w:p w14:paraId="4218A67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-92</w:t>
            </w:r>
          </w:p>
        </w:tc>
        <w:tc>
          <w:tcPr>
            <w:tcW w:w="961" w:type="dxa"/>
            <w:shd w:val="clear" w:color="000000" w:fill="D8E4BC"/>
            <w:noWrap/>
            <w:vAlign w:val="bottom"/>
          </w:tcPr>
          <w:p w14:paraId="46B7D76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-4 901</w:t>
            </w:r>
          </w:p>
        </w:tc>
        <w:tc>
          <w:tcPr>
            <w:tcW w:w="960" w:type="dxa"/>
            <w:shd w:val="clear" w:color="000000" w:fill="D8E4BC"/>
            <w:noWrap/>
            <w:vAlign w:val="bottom"/>
          </w:tcPr>
          <w:p w14:paraId="15CFCB5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-671</w:t>
            </w:r>
          </w:p>
        </w:tc>
        <w:tc>
          <w:tcPr>
            <w:tcW w:w="978" w:type="dxa"/>
            <w:shd w:val="clear" w:color="000000" w:fill="D8E4BC"/>
            <w:noWrap/>
            <w:vAlign w:val="bottom"/>
          </w:tcPr>
          <w:p w14:paraId="5FB957B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-3 785</w:t>
            </w:r>
          </w:p>
        </w:tc>
        <w:tc>
          <w:tcPr>
            <w:tcW w:w="1004" w:type="dxa"/>
            <w:shd w:val="clear" w:color="000000" w:fill="D8E4BC"/>
            <w:noWrap/>
            <w:vAlign w:val="bottom"/>
          </w:tcPr>
          <w:p w14:paraId="6466283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-1 883</w:t>
            </w:r>
          </w:p>
        </w:tc>
        <w:tc>
          <w:tcPr>
            <w:tcW w:w="1004" w:type="dxa"/>
            <w:shd w:val="clear" w:color="000000" w:fill="D8E4BC"/>
            <w:noWrap/>
            <w:vAlign w:val="bottom"/>
          </w:tcPr>
          <w:p w14:paraId="3E22D7E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-5 231</w:t>
            </w:r>
          </w:p>
        </w:tc>
        <w:tc>
          <w:tcPr>
            <w:tcW w:w="978" w:type="dxa"/>
            <w:shd w:val="clear" w:color="000000" w:fill="D8E4BC"/>
            <w:noWrap/>
            <w:vAlign w:val="bottom"/>
          </w:tcPr>
          <w:p w14:paraId="59C1525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-3 083</w:t>
            </w:r>
          </w:p>
        </w:tc>
        <w:tc>
          <w:tcPr>
            <w:tcW w:w="960" w:type="dxa"/>
            <w:shd w:val="clear" w:color="000000" w:fill="D8E4BC"/>
            <w:noWrap/>
            <w:vAlign w:val="bottom"/>
          </w:tcPr>
          <w:p w14:paraId="687FDD5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-3 446</w:t>
            </w:r>
          </w:p>
        </w:tc>
        <w:tc>
          <w:tcPr>
            <w:tcW w:w="960" w:type="dxa"/>
            <w:shd w:val="clear" w:color="000000" w:fill="D8E4BC"/>
            <w:noWrap/>
            <w:vAlign w:val="bottom"/>
          </w:tcPr>
          <w:p w14:paraId="0C5C473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-9</w:t>
            </w:r>
          </w:p>
        </w:tc>
        <w:tc>
          <w:tcPr>
            <w:tcW w:w="960" w:type="dxa"/>
            <w:shd w:val="clear" w:color="000000" w:fill="D8E4BC"/>
            <w:noWrap/>
            <w:vAlign w:val="bottom"/>
          </w:tcPr>
          <w:p w14:paraId="4B253B0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390</w:t>
            </w:r>
          </w:p>
        </w:tc>
        <w:tc>
          <w:tcPr>
            <w:tcW w:w="1022" w:type="dxa"/>
            <w:shd w:val="clear" w:color="000000" w:fill="D8E4BC"/>
            <w:noWrap/>
            <w:vAlign w:val="bottom"/>
          </w:tcPr>
          <w:p w14:paraId="6E55ABB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-22 711</w:t>
            </w:r>
          </w:p>
        </w:tc>
      </w:tr>
      <w:tr w:rsidR="00D9674E" w14:paraId="2B733618" w14:textId="77777777">
        <w:trPr>
          <w:trHeight w:val="300"/>
        </w:trPr>
        <w:tc>
          <w:tcPr>
            <w:tcW w:w="5574" w:type="dxa"/>
            <w:gridSpan w:val="3"/>
            <w:shd w:val="clear" w:color="000000" w:fill="EBF1DE"/>
            <w:noWrap/>
            <w:vAlign w:val="bottom"/>
          </w:tcPr>
          <w:p w14:paraId="140C788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60609000 - Achats en interne</w:t>
            </w:r>
          </w:p>
        </w:tc>
        <w:tc>
          <w:tcPr>
            <w:tcW w:w="960" w:type="dxa"/>
            <w:shd w:val="clear" w:color="000000" w:fill="EBF1DE"/>
            <w:noWrap/>
            <w:vAlign w:val="bottom"/>
          </w:tcPr>
          <w:p w14:paraId="3D77EB3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3C869A1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12D1E4F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19494FD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2C89A85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380C611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4DF53B0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3E6FBB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5F53C32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7F8AF721" w14:textId="77777777">
        <w:trPr>
          <w:trHeight w:val="300"/>
        </w:trPr>
        <w:tc>
          <w:tcPr>
            <w:tcW w:w="4613" w:type="dxa"/>
            <w:gridSpan w:val="2"/>
            <w:shd w:val="clear" w:color="000000" w:fill="EBF1DE"/>
            <w:noWrap/>
            <w:vAlign w:val="bottom"/>
          </w:tcPr>
          <w:p w14:paraId="7DEEF8A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60610000 - Electricité Gaz Eau énergie</w:t>
            </w:r>
          </w:p>
        </w:tc>
        <w:tc>
          <w:tcPr>
            <w:tcW w:w="961" w:type="dxa"/>
            <w:shd w:val="clear" w:color="000000" w:fill="EBF1DE"/>
            <w:noWrap/>
            <w:vAlign w:val="bottom"/>
          </w:tcPr>
          <w:p w14:paraId="53C618E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-219</w:t>
            </w:r>
          </w:p>
        </w:tc>
        <w:tc>
          <w:tcPr>
            <w:tcW w:w="960" w:type="dxa"/>
            <w:shd w:val="clear" w:color="000000" w:fill="EBF1DE"/>
            <w:noWrap/>
            <w:vAlign w:val="bottom"/>
          </w:tcPr>
          <w:p w14:paraId="71B52D1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-123</w:t>
            </w:r>
          </w:p>
        </w:tc>
        <w:tc>
          <w:tcPr>
            <w:tcW w:w="978" w:type="dxa"/>
            <w:shd w:val="clear" w:color="000000" w:fill="EBF1DE"/>
            <w:noWrap/>
            <w:vAlign w:val="bottom"/>
          </w:tcPr>
          <w:p w14:paraId="4E90359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-724</w:t>
            </w:r>
          </w:p>
        </w:tc>
        <w:tc>
          <w:tcPr>
            <w:tcW w:w="1004" w:type="dxa"/>
            <w:shd w:val="clear" w:color="000000" w:fill="EBF1DE"/>
            <w:noWrap/>
            <w:vAlign w:val="bottom"/>
          </w:tcPr>
          <w:p w14:paraId="0D6467C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-152</w:t>
            </w:r>
          </w:p>
        </w:tc>
        <w:tc>
          <w:tcPr>
            <w:tcW w:w="1004" w:type="dxa"/>
            <w:shd w:val="clear" w:color="000000" w:fill="EBF1DE"/>
            <w:noWrap/>
            <w:vAlign w:val="bottom"/>
          </w:tcPr>
          <w:p w14:paraId="5FEDFE2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-995</w:t>
            </w:r>
          </w:p>
        </w:tc>
        <w:tc>
          <w:tcPr>
            <w:tcW w:w="978" w:type="dxa"/>
            <w:shd w:val="clear" w:color="000000" w:fill="EBF1DE"/>
            <w:noWrap/>
            <w:vAlign w:val="bottom"/>
          </w:tcPr>
          <w:p w14:paraId="483D101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99F12F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-847</w:t>
            </w:r>
          </w:p>
        </w:tc>
        <w:tc>
          <w:tcPr>
            <w:tcW w:w="960" w:type="dxa"/>
            <w:shd w:val="clear" w:color="000000" w:fill="EBF1DE"/>
            <w:noWrap/>
            <w:vAlign w:val="bottom"/>
          </w:tcPr>
          <w:p w14:paraId="16A7EBB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430BB99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-1 196</w:t>
            </w:r>
          </w:p>
        </w:tc>
        <w:tc>
          <w:tcPr>
            <w:tcW w:w="1022" w:type="dxa"/>
            <w:shd w:val="clear" w:color="000000" w:fill="EBF1DE"/>
            <w:noWrap/>
            <w:vAlign w:val="bottom"/>
          </w:tcPr>
          <w:p w14:paraId="33DB4FA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-4 </w:t>
            </w:r>
            <w:r>
              <w:rPr>
                <w:rFonts w:ascii="Arial" w:eastAsia="Times New Roman" w:hAnsi="Arial" w:cs="Arial"/>
                <w:color w:val="000000"/>
                <w:sz w:val="20"/>
                <w:szCs w:val="20"/>
                <w:lang w:eastAsia="fr-FR"/>
              </w:rPr>
              <w:t>256</w:t>
            </w:r>
          </w:p>
        </w:tc>
      </w:tr>
      <w:tr w:rsidR="00D9674E" w14:paraId="1542F342" w14:textId="77777777">
        <w:trPr>
          <w:trHeight w:val="300"/>
        </w:trPr>
        <w:tc>
          <w:tcPr>
            <w:tcW w:w="3482" w:type="dxa"/>
            <w:shd w:val="clear" w:color="000000" w:fill="EBF1DE"/>
            <w:noWrap/>
            <w:vAlign w:val="bottom"/>
          </w:tcPr>
          <w:p w14:paraId="1137A1C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60630000 - Fournit. entretien petit </w:t>
            </w:r>
            <w:proofErr w:type="spellStart"/>
            <w:r>
              <w:rPr>
                <w:rFonts w:ascii="Arial" w:eastAsia="Times New Roman" w:hAnsi="Arial" w:cs="Arial"/>
                <w:color w:val="000000"/>
                <w:sz w:val="20"/>
                <w:szCs w:val="20"/>
                <w:lang w:eastAsia="fr-FR"/>
              </w:rPr>
              <w:t>éq</w:t>
            </w:r>
            <w:proofErr w:type="spellEnd"/>
            <w:r>
              <w:rPr>
                <w:rFonts w:ascii="Arial" w:eastAsia="Times New Roman" w:hAnsi="Arial" w:cs="Arial"/>
                <w:color w:val="000000"/>
                <w:sz w:val="20"/>
                <w:szCs w:val="20"/>
                <w:lang w:eastAsia="fr-FR"/>
              </w:rPr>
              <w:t>.</w:t>
            </w:r>
          </w:p>
        </w:tc>
        <w:tc>
          <w:tcPr>
            <w:tcW w:w="1131" w:type="dxa"/>
            <w:shd w:val="clear" w:color="000000" w:fill="EBF1DE"/>
            <w:noWrap/>
            <w:vAlign w:val="bottom"/>
          </w:tcPr>
          <w:p w14:paraId="1E47163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-92</w:t>
            </w:r>
          </w:p>
        </w:tc>
        <w:tc>
          <w:tcPr>
            <w:tcW w:w="961" w:type="dxa"/>
            <w:shd w:val="clear" w:color="000000" w:fill="EBF1DE"/>
            <w:noWrap/>
            <w:vAlign w:val="bottom"/>
          </w:tcPr>
          <w:p w14:paraId="282BB5D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-3 372</w:t>
            </w:r>
          </w:p>
        </w:tc>
        <w:tc>
          <w:tcPr>
            <w:tcW w:w="960" w:type="dxa"/>
            <w:shd w:val="clear" w:color="000000" w:fill="EBF1DE"/>
            <w:noWrap/>
            <w:vAlign w:val="bottom"/>
          </w:tcPr>
          <w:p w14:paraId="2FEBB0A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-68</w:t>
            </w:r>
          </w:p>
        </w:tc>
        <w:tc>
          <w:tcPr>
            <w:tcW w:w="978" w:type="dxa"/>
            <w:shd w:val="clear" w:color="000000" w:fill="EBF1DE"/>
            <w:noWrap/>
            <w:vAlign w:val="bottom"/>
          </w:tcPr>
          <w:p w14:paraId="7FE3DAD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-324</w:t>
            </w:r>
          </w:p>
        </w:tc>
        <w:tc>
          <w:tcPr>
            <w:tcW w:w="1004" w:type="dxa"/>
            <w:shd w:val="clear" w:color="000000" w:fill="EBF1DE"/>
            <w:noWrap/>
            <w:vAlign w:val="bottom"/>
          </w:tcPr>
          <w:p w14:paraId="634E64F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-1 180</w:t>
            </w:r>
          </w:p>
        </w:tc>
        <w:tc>
          <w:tcPr>
            <w:tcW w:w="1004" w:type="dxa"/>
            <w:shd w:val="clear" w:color="000000" w:fill="EBF1DE"/>
            <w:noWrap/>
            <w:vAlign w:val="bottom"/>
          </w:tcPr>
          <w:p w14:paraId="5183ED8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-905</w:t>
            </w:r>
          </w:p>
        </w:tc>
        <w:tc>
          <w:tcPr>
            <w:tcW w:w="978" w:type="dxa"/>
            <w:shd w:val="clear" w:color="000000" w:fill="EBF1DE"/>
            <w:noWrap/>
            <w:vAlign w:val="bottom"/>
          </w:tcPr>
          <w:p w14:paraId="4D3C752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-506</w:t>
            </w:r>
          </w:p>
        </w:tc>
        <w:tc>
          <w:tcPr>
            <w:tcW w:w="960" w:type="dxa"/>
            <w:shd w:val="clear" w:color="000000" w:fill="EBF1DE"/>
            <w:noWrap/>
            <w:vAlign w:val="bottom"/>
          </w:tcPr>
          <w:p w14:paraId="2366ADC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-254</w:t>
            </w:r>
          </w:p>
        </w:tc>
        <w:tc>
          <w:tcPr>
            <w:tcW w:w="960" w:type="dxa"/>
            <w:shd w:val="clear" w:color="000000" w:fill="EBF1DE"/>
            <w:noWrap/>
            <w:vAlign w:val="bottom"/>
          </w:tcPr>
          <w:p w14:paraId="3525CB5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5F6A1D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1 898</w:t>
            </w:r>
          </w:p>
        </w:tc>
        <w:tc>
          <w:tcPr>
            <w:tcW w:w="1022" w:type="dxa"/>
            <w:shd w:val="clear" w:color="000000" w:fill="EBF1DE"/>
            <w:noWrap/>
            <w:vAlign w:val="bottom"/>
          </w:tcPr>
          <w:p w14:paraId="61ABC21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-4 802</w:t>
            </w:r>
          </w:p>
        </w:tc>
      </w:tr>
      <w:tr w:rsidR="00D9674E" w14:paraId="335A0606" w14:textId="77777777">
        <w:trPr>
          <w:trHeight w:val="300"/>
        </w:trPr>
        <w:tc>
          <w:tcPr>
            <w:tcW w:w="6534" w:type="dxa"/>
            <w:gridSpan w:val="4"/>
            <w:shd w:val="clear" w:color="000000" w:fill="EBF1DE"/>
            <w:noWrap/>
            <w:vAlign w:val="bottom"/>
          </w:tcPr>
          <w:p w14:paraId="447AF63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60631000 - Fournit. entretien petit </w:t>
            </w:r>
            <w:proofErr w:type="spellStart"/>
            <w:r>
              <w:rPr>
                <w:rFonts w:ascii="Arial" w:eastAsia="Times New Roman" w:hAnsi="Arial" w:cs="Arial"/>
                <w:color w:val="000000"/>
                <w:sz w:val="20"/>
                <w:szCs w:val="20"/>
                <w:lang w:eastAsia="fr-FR"/>
              </w:rPr>
              <w:t>éq.France</w:t>
            </w:r>
            <w:proofErr w:type="spellEnd"/>
          </w:p>
        </w:tc>
        <w:tc>
          <w:tcPr>
            <w:tcW w:w="978" w:type="dxa"/>
            <w:shd w:val="clear" w:color="000000" w:fill="EBF1DE"/>
            <w:noWrap/>
            <w:vAlign w:val="bottom"/>
          </w:tcPr>
          <w:p w14:paraId="3C4410D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1A45F94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0979842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15CF476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4BF1EFB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B86F28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313598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385F194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6014B62D" w14:textId="77777777">
        <w:trPr>
          <w:trHeight w:val="300"/>
        </w:trPr>
        <w:tc>
          <w:tcPr>
            <w:tcW w:w="6534" w:type="dxa"/>
            <w:gridSpan w:val="4"/>
            <w:shd w:val="clear" w:color="000000" w:fill="EBF1DE"/>
            <w:noWrap/>
            <w:vAlign w:val="bottom"/>
          </w:tcPr>
          <w:p w14:paraId="1FA5DB5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60640000 - Fournitures administratives</w:t>
            </w:r>
          </w:p>
        </w:tc>
        <w:tc>
          <w:tcPr>
            <w:tcW w:w="978" w:type="dxa"/>
            <w:shd w:val="clear" w:color="000000" w:fill="EBF1DE"/>
            <w:noWrap/>
            <w:vAlign w:val="bottom"/>
          </w:tcPr>
          <w:p w14:paraId="38DD47B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1C14210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-77</w:t>
            </w:r>
          </w:p>
        </w:tc>
        <w:tc>
          <w:tcPr>
            <w:tcW w:w="1004" w:type="dxa"/>
            <w:shd w:val="clear" w:color="000000" w:fill="EBF1DE"/>
            <w:noWrap/>
            <w:vAlign w:val="bottom"/>
          </w:tcPr>
          <w:p w14:paraId="4B43C73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023E28E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w:t>
            </w:r>
          </w:p>
        </w:tc>
        <w:tc>
          <w:tcPr>
            <w:tcW w:w="960" w:type="dxa"/>
            <w:shd w:val="clear" w:color="000000" w:fill="EBF1DE"/>
            <w:noWrap/>
            <w:vAlign w:val="bottom"/>
          </w:tcPr>
          <w:p w14:paraId="25B3E7E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-105</w:t>
            </w:r>
          </w:p>
        </w:tc>
        <w:tc>
          <w:tcPr>
            <w:tcW w:w="960" w:type="dxa"/>
            <w:shd w:val="clear" w:color="000000" w:fill="EBF1DE"/>
            <w:noWrap/>
            <w:vAlign w:val="bottom"/>
          </w:tcPr>
          <w:p w14:paraId="01D5704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44123F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020DA23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-185</w:t>
            </w:r>
          </w:p>
        </w:tc>
      </w:tr>
      <w:tr w:rsidR="00D9674E" w14:paraId="44A10032" w14:textId="77777777">
        <w:trPr>
          <w:trHeight w:val="300"/>
        </w:trPr>
        <w:tc>
          <w:tcPr>
            <w:tcW w:w="6534" w:type="dxa"/>
            <w:gridSpan w:val="4"/>
            <w:shd w:val="clear" w:color="000000" w:fill="EBF1DE"/>
            <w:noWrap/>
            <w:vAlign w:val="bottom"/>
          </w:tcPr>
          <w:p w14:paraId="159DBDE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60641000 - </w:t>
            </w:r>
            <w:r>
              <w:rPr>
                <w:rFonts w:ascii="Arial" w:eastAsia="Times New Roman" w:hAnsi="Arial" w:cs="Arial"/>
                <w:color w:val="000000"/>
                <w:sz w:val="20"/>
                <w:szCs w:val="20"/>
                <w:lang w:eastAsia="fr-FR"/>
              </w:rPr>
              <w:t>Fournitures administratives France</w:t>
            </w:r>
          </w:p>
        </w:tc>
        <w:tc>
          <w:tcPr>
            <w:tcW w:w="978" w:type="dxa"/>
            <w:shd w:val="clear" w:color="000000" w:fill="EBF1DE"/>
            <w:noWrap/>
            <w:vAlign w:val="bottom"/>
          </w:tcPr>
          <w:p w14:paraId="5F8B4AC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7DC11B9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744C8BD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379E314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4AD5D0E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7BC12C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528FC2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205DAC2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1B262344" w14:textId="77777777">
        <w:trPr>
          <w:trHeight w:val="300"/>
        </w:trPr>
        <w:tc>
          <w:tcPr>
            <w:tcW w:w="5574" w:type="dxa"/>
            <w:gridSpan w:val="3"/>
            <w:shd w:val="clear" w:color="000000" w:fill="EBF1DE"/>
            <w:noWrap/>
            <w:vAlign w:val="bottom"/>
          </w:tcPr>
          <w:p w14:paraId="6F915D5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60650000 - Produits d'entretien</w:t>
            </w:r>
          </w:p>
        </w:tc>
        <w:tc>
          <w:tcPr>
            <w:tcW w:w="960" w:type="dxa"/>
            <w:shd w:val="clear" w:color="000000" w:fill="EBF1DE"/>
            <w:noWrap/>
            <w:vAlign w:val="bottom"/>
          </w:tcPr>
          <w:p w14:paraId="36B606D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0031C0F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0FC4D9E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0DE7B39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0CE216D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893C1E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3781BD7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74E83C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6A2150D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226EE83D" w14:textId="77777777">
        <w:trPr>
          <w:trHeight w:val="300"/>
        </w:trPr>
        <w:tc>
          <w:tcPr>
            <w:tcW w:w="4613" w:type="dxa"/>
            <w:gridSpan w:val="2"/>
            <w:shd w:val="clear" w:color="000000" w:fill="EBF1DE"/>
            <w:noWrap/>
            <w:vAlign w:val="bottom"/>
          </w:tcPr>
          <w:p w14:paraId="2123AA2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60661000 - Outillage</w:t>
            </w:r>
          </w:p>
        </w:tc>
        <w:tc>
          <w:tcPr>
            <w:tcW w:w="961" w:type="dxa"/>
            <w:shd w:val="clear" w:color="000000" w:fill="EBF1DE"/>
            <w:noWrap/>
            <w:vAlign w:val="bottom"/>
          </w:tcPr>
          <w:p w14:paraId="7043EB8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8AF141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6FA3DC2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7C40A2F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56B9F5B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371448A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034A42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E89884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D3E53D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7B23AB48"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15A50D97" w14:textId="77777777">
        <w:trPr>
          <w:trHeight w:val="300"/>
        </w:trPr>
        <w:tc>
          <w:tcPr>
            <w:tcW w:w="4613" w:type="dxa"/>
            <w:gridSpan w:val="2"/>
            <w:shd w:val="clear" w:color="000000" w:fill="EBF1DE"/>
            <w:noWrap/>
            <w:vAlign w:val="bottom"/>
          </w:tcPr>
          <w:p w14:paraId="13D0220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60680000 - Autres matières et fournitures</w:t>
            </w:r>
          </w:p>
        </w:tc>
        <w:tc>
          <w:tcPr>
            <w:tcW w:w="961" w:type="dxa"/>
            <w:shd w:val="clear" w:color="000000" w:fill="EBF1DE"/>
            <w:noWrap/>
            <w:vAlign w:val="bottom"/>
          </w:tcPr>
          <w:p w14:paraId="32B67DC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-35</w:t>
            </w:r>
          </w:p>
        </w:tc>
        <w:tc>
          <w:tcPr>
            <w:tcW w:w="960" w:type="dxa"/>
            <w:shd w:val="clear" w:color="000000" w:fill="EBF1DE"/>
            <w:noWrap/>
            <w:vAlign w:val="bottom"/>
          </w:tcPr>
          <w:p w14:paraId="1E02F75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72D8384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6BF3A394"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-66</w:t>
            </w:r>
          </w:p>
        </w:tc>
        <w:tc>
          <w:tcPr>
            <w:tcW w:w="1004" w:type="dxa"/>
            <w:shd w:val="clear" w:color="000000" w:fill="EBF1DE"/>
            <w:noWrap/>
            <w:vAlign w:val="bottom"/>
          </w:tcPr>
          <w:p w14:paraId="7CD74FF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6B24740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084FA2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387D858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42778FE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7FD7D22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-101</w:t>
            </w:r>
          </w:p>
        </w:tc>
      </w:tr>
      <w:tr w:rsidR="00D9674E" w14:paraId="75023F0A" w14:textId="77777777">
        <w:trPr>
          <w:trHeight w:val="300"/>
        </w:trPr>
        <w:tc>
          <w:tcPr>
            <w:tcW w:w="5574" w:type="dxa"/>
            <w:gridSpan w:val="3"/>
            <w:shd w:val="clear" w:color="000000" w:fill="EBF1DE"/>
            <w:noWrap/>
            <w:vAlign w:val="bottom"/>
          </w:tcPr>
          <w:p w14:paraId="780705F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61100000 - Sous-traitance </w:t>
            </w:r>
            <w:r>
              <w:rPr>
                <w:rFonts w:ascii="Arial" w:eastAsia="Times New Roman" w:hAnsi="Arial" w:cs="Arial"/>
                <w:color w:val="000000"/>
                <w:sz w:val="20"/>
                <w:szCs w:val="20"/>
                <w:lang w:eastAsia="fr-FR"/>
              </w:rPr>
              <w:t>générale</w:t>
            </w:r>
          </w:p>
        </w:tc>
        <w:tc>
          <w:tcPr>
            <w:tcW w:w="960" w:type="dxa"/>
            <w:shd w:val="clear" w:color="000000" w:fill="EBF1DE"/>
            <w:noWrap/>
            <w:vAlign w:val="bottom"/>
          </w:tcPr>
          <w:p w14:paraId="407D943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2CAC3C5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6693326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3800F1E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174E1BD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A8FD66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B214DE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7B6E6B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3EBD08A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0FA1F7F4" w14:textId="77777777">
        <w:trPr>
          <w:trHeight w:val="300"/>
        </w:trPr>
        <w:tc>
          <w:tcPr>
            <w:tcW w:w="5574" w:type="dxa"/>
            <w:gridSpan w:val="3"/>
            <w:shd w:val="clear" w:color="000000" w:fill="EBF1DE"/>
            <w:noWrap/>
            <w:vAlign w:val="bottom"/>
          </w:tcPr>
          <w:p w14:paraId="7239684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61320000 - Locations immobilières</w:t>
            </w:r>
          </w:p>
        </w:tc>
        <w:tc>
          <w:tcPr>
            <w:tcW w:w="960" w:type="dxa"/>
            <w:shd w:val="clear" w:color="000000" w:fill="EBF1DE"/>
            <w:noWrap/>
            <w:vAlign w:val="bottom"/>
          </w:tcPr>
          <w:p w14:paraId="1F6353F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409956F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-2 125</w:t>
            </w:r>
          </w:p>
        </w:tc>
        <w:tc>
          <w:tcPr>
            <w:tcW w:w="1004" w:type="dxa"/>
            <w:shd w:val="clear" w:color="000000" w:fill="EBF1DE"/>
            <w:noWrap/>
            <w:vAlign w:val="bottom"/>
          </w:tcPr>
          <w:p w14:paraId="55AB187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1FD5ED3D"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-2 125</w:t>
            </w:r>
          </w:p>
        </w:tc>
        <w:tc>
          <w:tcPr>
            <w:tcW w:w="978" w:type="dxa"/>
            <w:shd w:val="clear" w:color="000000" w:fill="EBF1DE"/>
            <w:noWrap/>
            <w:vAlign w:val="bottom"/>
          </w:tcPr>
          <w:p w14:paraId="6CFB017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-2 125</w:t>
            </w:r>
          </w:p>
        </w:tc>
        <w:tc>
          <w:tcPr>
            <w:tcW w:w="960" w:type="dxa"/>
            <w:shd w:val="clear" w:color="000000" w:fill="EBF1DE"/>
            <w:noWrap/>
            <w:vAlign w:val="bottom"/>
          </w:tcPr>
          <w:p w14:paraId="747531C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-2 125</w:t>
            </w:r>
          </w:p>
        </w:tc>
        <w:tc>
          <w:tcPr>
            <w:tcW w:w="960" w:type="dxa"/>
            <w:shd w:val="clear" w:color="000000" w:fill="EBF1DE"/>
            <w:noWrap/>
            <w:vAlign w:val="bottom"/>
          </w:tcPr>
          <w:p w14:paraId="4F03E55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381A45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7F8AEC8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-8 500</w:t>
            </w:r>
          </w:p>
        </w:tc>
      </w:tr>
      <w:tr w:rsidR="00D9674E" w14:paraId="6DBE529F" w14:textId="77777777">
        <w:trPr>
          <w:trHeight w:val="300"/>
        </w:trPr>
        <w:tc>
          <w:tcPr>
            <w:tcW w:w="3482" w:type="dxa"/>
            <w:shd w:val="clear" w:color="000000" w:fill="EBF1DE"/>
            <w:noWrap/>
            <w:vAlign w:val="bottom"/>
          </w:tcPr>
          <w:p w14:paraId="53B2029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61350000 - Locations mobilières</w:t>
            </w:r>
          </w:p>
        </w:tc>
        <w:tc>
          <w:tcPr>
            <w:tcW w:w="1131" w:type="dxa"/>
            <w:shd w:val="clear" w:color="000000" w:fill="EBF1DE"/>
            <w:noWrap/>
            <w:vAlign w:val="bottom"/>
          </w:tcPr>
          <w:p w14:paraId="6F192D9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c>
          <w:tcPr>
            <w:tcW w:w="961" w:type="dxa"/>
            <w:shd w:val="clear" w:color="000000" w:fill="EBF1DE"/>
            <w:noWrap/>
            <w:vAlign w:val="bottom"/>
          </w:tcPr>
          <w:p w14:paraId="33F8086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-600</w:t>
            </w:r>
          </w:p>
        </w:tc>
        <w:tc>
          <w:tcPr>
            <w:tcW w:w="960" w:type="dxa"/>
            <w:shd w:val="clear" w:color="000000" w:fill="EBF1DE"/>
            <w:noWrap/>
            <w:vAlign w:val="bottom"/>
          </w:tcPr>
          <w:p w14:paraId="4D67109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-390</w:t>
            </w:r>
          </w:p>
        </w:tc>
        <w:tc>
          <w:tcPr>
            <w:tcW w:w="978" w:type="dxa"/>
            <w:shd w:val="clear" w:color="000000" w:fill="EBF1DE"/>
            <w:noWrap/>
            <w:vAlign w:val="bottom"/>
          </w:tcPr>
          <w:p w14:paraId="05F43B0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05899B5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0B1A297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05B646B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3CC313E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2DF345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7E8135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4D3B0F14"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-990</w:t>
            </w:r>
          </w:p>
        </w:tc>
      </w:tr>
      <w:tr w:rsidR="00D9674E" w14:paraId="76D41312" w14:textId="77777777">
        <w:trPr>
          <w:trHeight w:val="300"/>
        </w:trPr>
        <w:tc>
          <w:tcPr>
            <w:tcW w:w="5574" w:type="dxa"/>
            <w:gridSpan w:val="3"/>
            <w:shd w:val="clear" w:color="000000" w:fill="EBF1DE"/>
            <w:noWrap/>
            <w:vAlign w:val="bottom"/>
          </w:tcPr>
          <w:p w14:paraId="39748E3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61360000 - Location logiciels</w:t>
            </w:r>
          </w:p>
        </w:tc>
        <w:tc>
          <w:tcPr>
            <w:tcW w:w="960" w:type="dxa"/>
            <w:shd w:val="clear" w:color="000000" w:fill="EBF1DE"/>
            <w:noWrap/>
            <w:vAlign w:val="bottom"/>
          </w:tcPr>
          <w:p w14:paraId="478139A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438CF1A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111EE8B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69D34B1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-500</w:t>
            </w:r>
          </w:p>
        </w:tc>
        <w:tc>
          <w:tcPr>
            <w:tcW w:w="978" w:type="dxa"/>
            <w:shd w:val="clear" w:color="000000" w:fill="EBF1DE"/>
            <w:noWrap/>
            <w:vAlign w:val="bottom"/>
          </w:tcPr>
          <w:p w14:paraId="69F38BB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3F42C7D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FF941F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864B02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69C64864"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-500</w:t>
            </w:r>
          </w:p>
        </w:tc>
      </w:tr>
      <w:tr w:rsidR="00D9674E" w14:paraId="74BF2284" w14:textId="77777777">
        <w:trPr>
          <w:trHeight w:val="300"/>
        </w:trPr>
        <w:tc>
          <w:tcPr>
            <w:tcW w:w="5574" w:type="dxa"/>
            <w:gridSpan w:val="3"/>
            <w:shd w:val="clear" w:color="000000" w:fill="EBF1DE"/>
            <w:noWrap/>
            <w:vAlign w:val="bottom"/>
          </w:tcPr>
          <w:p w14:paraId="40EC853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61550000 - Entretien </w:t>
            </w:r>
            <w:r>
              <w:rPr>
                <w:rFonts w:ascii="Arial" w:eastAsia="Times New Roman" w:hAnsi="Arial" w:cs="Arial"/>
                <w:color w:val="000000"/>
                <w:sz w:val="20"/>
                <w:szCs w:val="20"/>
                <w:lang w:eastAsia="fr-FR"/>
              </w:rPr>
              <w:t>matériels</w:t>
            </w:r>
          </w:p>
        </w:tc>
        <w:tc>
          <w:tcPr>
            <w:tcW w:w="960" w:type="dxa"/>
            <w:shd w:val="clear" w:color="000000" w:fill="EBF1DE"/>
            <w:noWrap/>
            <w:vAlign w:val="bottom"/>
          </w:tcPr>
          <w:p w14:paraId="4CBF433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608212E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-227</w:t>
            </w:r>
          </w:p>
        </w:tc>
        <w:tc>
          <w:tcPr>
            <w:tcW w:w="1004" w:type="dxa"/>
            <w:shd w:val="clear" w:color="000000" w:fill="EBF1DE"/>
            <w:noWrap/>
            <w:vAlign w:val="bottom"/>
          </w:tcPr>
          <w:p w14:paraId="791B3EA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253F11E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88</w:t>
            </w:r>
          </w:p>
        </w:tc>
        <w:tc>
          <w:tcPr>
            <w:tcW w:w="978" w:type="dxa"/>
            <w:shd w:val="clear" w:color="000000" w:fill="EBF1DE"/>
            <w:noWrap/>
            <w:vAlign w:val="bottom"/>
          </w:tcPr>
          <w:p w14:paraId="7F9F0D0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3C4C42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EA4EB2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7DDDD6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3582C4A8"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-139</w:t>
            </w:r>
          </w:p>
        </w:tc>
      </w:tr>
      <w:tr w:rsidR="00D9674E" w14:paraId="43A6513A" w14:textId="77777777">
        <w:trPr>
          <w:trHeight w:val="300"/>
        </w:trPr>
        <w:tc>
          <w:tcPr>
            <w:tcW w:w="5574" w:type="dxa"/>
            <w:gridSpan w:val="3"/>
            <w:shd w:val="clear" w:color="000000" w:fill="EBF1DE"/>
            <w:noWrap/>
            <w:vAlign w:val="bottom"/>
          </w:tcPr>
          <w:p w14:paraId="639C18B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61610000 - Assurance RCP</w:t>
            </w:r>
          </w:p>
        </w:tc>
        <w:tc>
          <w:tcPr>
            <w:tcW w:w="960" w:type="dxa"/>
            <w:shd w:val="clear" w:color="000000" w:fill="EBF1DE"/>
            <w:noWrap/>
            <w:vAlign w:val="bottom"/>
          </w:tcPr>
          <w:p w14:paraId="766CFA9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4DD5A7E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189816B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1DAC991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0178DD3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4CA8D9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39A6F68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54C9D7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7742403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4902D54D" w14:textId="77777777">
        <w:trPr>
          <w:trHeight w:val="300"/>
        </w:trPr>
        <w:tc>
          <w:tcPr>
            <w:tcW w:w="4613" w:type="dxa"/>
            <w:gridSpan w:val="2"/>
            <w:shd w:val="clear" w:color="000000" w:fill="EBF1DE"/>
            <w:noWrap/>
            <w:vAlign w:val="bottom"/>
          </w:tcPr>
          <w:p w14:paraId="5E86F06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61612000 - Multirisque/ locaux</w:t>
            </w:r>
          </w:p>
        </w:tc>
        <w:tc>
          <w:tcPr>
            <w:tcW w:w="961" w:type="dxa"/>
            <w:shd w:val="clear" w:color="000000" w:fill="EBF1DE"/>
            <w:noWrap/>
            <w:vAlign w:val="bottom"/>
          </w:tcPr>
          <w:p w14:paraId="79C2043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-660</w:t>
            </w:r>
          </w:p>
        </w:tc>
        <w:tc>
          <w:tcPr>
            <w:tcW w:w="960" w:type="dxa"/>
            <w:shd w:val="clear" w:color="000000" w:fill="EBF1DE"/>
            <w:noWrap/>
            <w:vAlign w:val="bottom"/>
          </w:tcPr>
          <w:p w14:paraId="2329DAC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17B9C6F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4D1231E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4E10DAF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77ACCEC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3B84B59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D36C52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93679E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69F0769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-660</w:t>
            </w:r>
          </w:p>
        </w:tc>
      </w:tr>
      <w:tr w:rsidR="00D9674E" w14:paraId="725DF43D" w14:textId="77777777">
        <w:trPr>
          <w:trHeight w:val="300"/>
        </w:trPr>
        <w:tc>
          <w:tcPr>
            <w:tcW w:w="5574" w:type="dxa"/>
            <w:gridSpan w:val="3"/>
            <w:shd w:val="clear" w:color="000000" w:fill="EBF1DE"/>
            <w:noWrap/>
            <w:vAlign w:val="bottom"/>
          </w:tcPr>
          <w:p w14:paraId="0CBDBF4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61614000 - AUTRES ASSURANCES</w:t>
            </w:r>
          </w:p>
        </w:tc>
        <w:tc>
          <w:tcPr>
            <w:tcW w:w="960" w:type="dxa"/>
            <w:shd w:val="clear" w:color="000000" w:fill="EBF1DE"/>
            <w:noWrap/>
            <w:vAlign w:val="bottom"/>
          </w:tcPr>
          <w:p w14:paraId="665F7AC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77F7084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5B0564A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78F36B5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2D6A523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2E1890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153E64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AB720B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2E6EF94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76C9754A" w14:textId="77777777">
        <w:trPr>
          <w:trHeight w:val="300"/>
        </w:trPr>
        <w:tc>
          <w:tcPr>
            <w:tcW w:w="4613" w:type="dxa"/>
            <w:gridSpan w:val="2"/>
            <w:shd w:val="clear" w:color="000000" w:fill="EBF1DE"/>
            <w:noWrap/>
            <w:vAlign w:val="bottom"/>
          </w:tcPr>
          <w:p w14:paraId="196FCFB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62260000 - Honoraires</w:t>
            </w:r>
          </w:p>
        </w:tc>
        <w:tc>
          <w:tcPr>
            <w:tcW w:w="961" w:type="dxa"/>
            <w:shd w:val="clear" w:color="000000" w:fill="EBF1DE"/>
            <w:noWrap/>
            <w:vAlign w:val="bottom"/>
          </w:tcPr>
          <w:p w14:paraId="71818CC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201B51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668BDE7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1EE3135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0868BCD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3521DA6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EC467C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FCE064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DD3824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56397EF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6A4CD0F6" w14:textId="77777777">
        <w:trPr>
          <w:trHeight w:val="300"/>
        </w:trPr>
        <w:tc>
          <w:tcPr>
            <w:tcW w:w="5574" w:type="dxa"/>
            <w:gridSpan w:val="3"/>
            <w:shd w:val="clear" w:color="000000" w:fill="EBF1DE"/>
            <w:noWrap/>
            <w:vAlign w:val="bottom"/>
          </w:tcPr>
          <w:p w14:paraId="29A59FB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62310000 - Annonces et </w:t>
            </w:r>
            <w:r>
              <w:rPr>
                <w:rFonts w:ascii="Arial" w:eastAsia="Times New Roman" w:hAnsi="Arial" w:cs="Arial"/>
                <w:color w:val="000000"/>
                <w:sz w:val="20"/>
                <w:szCs w:val="20"/>
                <w:lang w:eastAsia="fr-FR"/>
              </w:rPr>
              <w:t>insertions</w:t>
            </w:r>
          </w:p>
        </w:tc>
        <w:tc>
          <w:tcPr>
            <w:tcW w:w="960" w:type="dxa"/>
            <w:shd w:val="clear" w:color="000000" w:fill="EBF1DE"/>
            <w:noWrap/>
            <w:vAlign w:val="bottom"/>
          </w:tcPr>
          <w:p w14:paraId="51ED888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209C44D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260AC29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05D8728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5BAD693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6A9950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2C8178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13B368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-90</w:t>
            </w:r>
          </w:p>
        </w:tc>
        <w:tc>
          <w:tcPr>
            <w:tcW w:w="1022" w:type="dxa"/>
            <w:shd w:val="clear" w:color="000000" w:fill="EBF1DE"/>
            <w:noWrap/>
            <w:vAlign w:val="bottom"/>
          </w:tcPr>
          <w:p w14:paraId="37A905B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-90</w:t>
            </w:r>
          </w:p>
        </w:tc>
      </w:tr>
      <w:tr w:rsidR="00D9674E" w14:paraId="095410F9" w14:textId="77777777">
        <w:trPr>
          <w:trHeight w:val="300"/>
        </w:trPr>
        <w:tc>
          <w:tcPr>
            <w:tcW w:w="5574" w:type="dxa"/>
            <w:gridSpan w:val="3"/>
            <w:shd w:val="clear" w:color="000000" w:fill="EBF1DE"/>
            <w:noWrap/>
            <w:vAlign w:val="bottom"/>
          </w:tcPr>
          <w:p w14:paraId="1FF94FE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62360000 - Catalogues et imprimés</w:t>
            </w:r>
          </w:p>
        </w:tc>
        <w:tc>
          <w:tcPr>
            <w:tcW w:w="960" w:type="dxa"/>
            <w:shd w:val="clear" w:color="000000" w:fill="EBF1DE"/>
            <w:noWrap/>
            <w:vAlign w:val="bottom"/>
          </w:tcPr>
          <w:p w14:paraId="3A7AFEE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1B9291C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60F05F2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007F5AC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30CA1E3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4F61E5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0F6C65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623A16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6FF446F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18F3B7AE" w14:textId="77777777">
        <w:trPr>
          <w:trHeight w:val="300"/>
        </w:trPr>
        <w:tc>
          <w:tcPr>
            <w:tcW w:w="5574" w:type="dxa"/>
            <w:gridSpan w:val="3"/>
            <w:shd w:val="clear" w:color="000000" w:fill="EBF1DE"/>
            <w:noWrap/>
            <w:vAlign w:val="bottom"/>
          </w:tcPr>
          <w:p w14:paraId="791BCD0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62410000 - Transports sur achats</w:t>
            </w:r>
          </w:p>
        </w:tc>
        <w:tc>
          <w:tcPr>
            <w:tcW w:w="960" w:type="dxa"/>
            <w:shd w:val="clear" w:color="000000" w:fill="EBF1DE"/>
            <w:noWrap/>
            <w:vAlign w:val="bottom"/>
          </w:tcPr>
          <w:p w14:paraId="3A95D56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212858B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23E1045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0A70EBA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290D424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CB48B1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3549B1E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73AA0C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4F37563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7D4C52D0" w14:textId="77777777">
        <w:trPr>
          <w:trHeight w:val="300"/>
        </w:trPr>
        <w:tc>
          <w:tcPr>
            <w:tcW w:w="5574" w:type="dxa"/>
            <w:gridSpan w:val="3"/>
            <w:shd w:val="clear" w:color="000000" w:fill="EBF1DE"/>
            <w:noWrap/>
            <w:vAlign w:val="bottom"/>
          </w:tcPr>
          <w:p w14:paraId="58DA420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62420000 - Transports sur ventes</w:t>
            </w:r>
          </w:p>
        </w:tc>
        <w:tc>
          <w:tcPr>
            <w:tcW w:w="960" w:type="dxa"/>
            <w:shd w:val="clear" w:color="000000" w:fill="EBF1DE"/>
            <w:noWrap/>
            <w:vAlign w:val="bottom"/>
          </w:tcPr>
          <w:p w14:paraId="48252DF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5561218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0A4F950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2A15F43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2747537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65A333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D6B417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6BB112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218EC5F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2EA362EC" w14:textId="77777777">
        <w:trPr>
          <w:trHeight w:val="300"/>
        </w:trPr>
        <w:tc>
          <w:tcPr>
            <w:tcW w:w="4613" w:type="dxa"/>
            <w:gridSpan w:val="2"/>
            <w:shd w:val="clear" w:color="000000" w:fill="EBF1DE"/>
            <w:noWrap/>
            <w:vAlign w:val="bottom"/>
          </w:tcPr>
          <w:p w14:paraId="7411F27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62510000 - Voyages et déplacements</w:t>
            </w:r>
          </w:p>
        </w:tc>
        <w:tc>
          <w:tcPr>
            <w:tcW w:w="961" w:type="dxa"/>
            <w:shd w:val="clear" w:color="000000" w:fill="EBF1DE"/>
            <w:noWrap/>
            <w:vAlign w:val="bottom"/>
          </w:tcPr>
          <w:p w14:paraId="6F8FB7A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-15</w:t>
            </w:r>
          </w:p>
        </w:tc>
        <w:tc>
          <w:tcPr>
            <w:tcW w:w="960" w:type="dxa"/>
            <w:shd w:val="clear" w:color="000000" w:fill="EBF1DE"/>
            <w:noWrap/>
            <w:vAlign w:val="bottom"/>
          </w:tcPr>
          <w:p w14:paraId="7784E48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403FA95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6550658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58535CE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112015F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-48</w:t>
            </w:r>
          </w:p>
        </w:tc>
        <w:tc>
          <w:tcPr>
            <w:tcW w:w="960" w:type="dxa"/>
            <w:shd w:val="clear" w:color="000000" w:fill="EBF1DE"/>
            <w:noWrap/>
            <w:vAlign w:val="bottom"/>
          </w:tcPr>
          <w:p w14:paraId="16F7448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70BBCF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85C263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-85</w:t>
            </w:r>
          </w:p>
        </w:tc>
        <w:tc>
          <w:tcPr>
            <w:tcW w:w="1022" w:type="dxa"/>
            <w:shd w:val="clear" w:color="000000" w:fill="EBF1DE"/>
            <w:noWrap/>
            <w:vAlign w:val="bottom"/>
          </w:tcPr>
          <w:p w14:paraId="5233F74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-148</w:t>
            </w:r>
          </w:p>
        </w:tc>
      </w:tr>
      <w:tr w:rsidR="00D9674E" w14:paraId="583EFCAB" w14:textId="77777777">
        <w:trPr>
          <w:trHeight w:val="300"/>
        </w:trPr>
        <w:tc>
          <w:tcPr>
            <w:tcW w:w="6534" w:type="dxa"/>
            <w:gridSpan w:val="4"/>
            <w:shd w:val="clear" w:color="000000" w:fill="EBF1DE"/>
            <w:noWrap/>
            <w:vAlign w:val="bottom"/>
          </w:tcPr>
          <w:p w14:paraId="4D16CDA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62510001 - Voyage et déplacements NSFG</w:t>
            </w:r>
          </w:p>
        </w:tc>
        <w:tc>
          <w:tcPr>
            <w:tcW w:w="978" w:type="dxa"/>
            <w:shd w:val="clear" w:color="000000" w:fill="EBF1DE"/>
            <w:noWrap/>
            <w:vAlign w:val="bottom"/>
          </w:tcPr>
          <w:p w14:paraId="7EDD4CC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0AD81DF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2002E10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297EAD6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BCEC0D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-53</w:t>
            </w:r>
          </w:p>
        </w:tc>
        <w:tc>
          <w:tcPr>
            <w:tcW w:w="960" w:type="dxa"/>
            <w:shd w:val="clear" w:color="000000" w:fill="EBF1DE"/>
            <w:noWrap/>
            <w:vAlign w:val="bottom"/>
          </w:tcPr>
          <w:p w14:paraId="45C937C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36D72F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28E0EF0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-53</w:t>
            </w:r>
          </w:p>
        </w:tc>
      </w:tr>
      <w:tr w:rsidR="00D9674E" w14:paraId="70C5AD39" w14:textId="77777777">
        <w:trPr>
          <w:trHeight w:val="300"/>
        </w:trPr>
        <w:tc>
          <w:tcPr>
            <w:tcW w:w="4613" w:type="dxa"/>
            <w:gridSpan w:val="2"/>
            <w:shd w:val="clear" w:color="000000" w:fill="EBF1DE"/>
            <w:noWrap/>
            <w:vAlign w:val="bottom"/>
          </w:tcPr>
          <w:p w14:paraId="0370022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62570000 - Réceptions</w:t>
            </w:r>
          </w:p>
        </w:tc>
        <w:tc>
          <w:tcPr>
            <w:tcW w:w="961" w:type="dxa"/>
            <w:shd w:val="clear" w:color="000000" w:fill="EBF1DE"/>
            <w:noWrap/>
            <w:vAlign w:val="bottom"/>
          </w:tcPr>
          <w:p w14:paraId="7B0EE6A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5B2C09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35938F3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78E9FE7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43D3A14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28DFD5E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E1CB01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D9D3C2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3419620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4CD3B4A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22F8FB77" w14:textId="77777777">
        <w:trPr>
          <w:trHeight w:val="300"/>
        </w:trPr>
        <w:tc>
          <w:tcPr>
            <w:tcW w:w="6534" w:type="dxa"/>
            <w:gridSpan w:val="4"/>
            <w:shd w:val="clear" w:color="000000" w:fill="EBF1DE"/>
            <w:noWrap/>
            <w:vAlign w:val="bottom"/>
          </w:tcPr>
          <w:p w14:paraId="6A93660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lastRenderedPageBreak/>
              <w:t>62600000 - Frais de télécommunications</w:t>
            </w:r>
          </w:p>
        </w:tc>
        <w:tc>
          <w:tcPr>
            <w:tcW w:w="978" w:type="dxa"/>
            <w:shd w:val="clear" w:color="000000" w:fill="EBF1DE"/>
            <w:noWrap/>
            <w:vAlign w:val="bottom"/>
          </w:tcPr>
          <w:p w14:paraId="33BD2FC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7BDE789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20C666B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765F7D8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485F985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663CB2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D7440B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-99</w:t>
            </w:r>
          </w:p>
        </w:tc>
        <w:tc>
          <w:tcPr>
            <w:tcW w:w="1022" w:type="dxa"/>
            <w:shd w:val="clear" w:color="000000" w:fill="EBF1DE"/>
            <w:noWrap/>
            <w:vAlign w:val="bottom"/>
          </w:tcPr>
          <w:p w14:paraId="3FE3D89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-99</w:t>
            </w:r>
          </w:p>
        </w:tc>
      </w:tr>
      <w:tr w:rsidR="00D9674E" w14:paraId="15556733" w14:textId="77777777">
        <w:trPr>
          <w:trHeight w:val="300"/>
        </w:trPr>
        <w:tc>
          <w:tcPr>
            <w:tcW w:w="5574" w:type="dxa"/>
            <w:gridSpan w:val="3"/>
            <w:shd w:val="clear" w:color="000000" w:fill="EBF1DE"/>
            <w:noWrap/>
            <w:vAlign w:val="bottom"/>
          </w:tcPr>
          <w:p w14:paraId="44D3B93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62610000 - Hébergement web</w:t>
            </w:r>
          </w:p>
        </w:tc>
        <w:tc>
          <w:tcPr>
            <w:tcW w:w="960" w:type="dxa"/>
            <w:shd w:val="clear" w:color="000000" w:fill="EBF1DE"/>
            <w:noWrap/>
            <w:vAlign w:val="bottom"/>
          </w:tcPr>
          <w:p w14:paraId="0974E9D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653BB0C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3DFA7E3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4DC7EFD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0A492DB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346B0C0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9B89CB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A60F93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4545799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26D6441F" w14:textId="77777777">
        <w:trPr>
          <w:trHeight w:val="300"/>
        </w:trPr>
        <w:tc>
          <w:tcPr>
            <w:tcW w:w="5574" w:type="dxa"/>
            <w:gridSpan w:val="3"/>
            <w:shd w:val="clear" w:color="000000" w:fill="EBF1DE"/>
            <w:noWrap/>
            <w:vAlign w:val="bottom"/>
          </w:tcPr>
          <w:p w14:paraId="0864D9D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62750100 - Frais bancaires</w:t>
            </w:r>
          </w:p>
        </w:tc>
        <w:tc>
          <w:tcPr>
            <w:tcW w:w="960" w:type="dxa"/>
            <w:shd w:val="clear" w:color="000000" w:fill="EBF1DE"/>
            <w:noWrap/>
            <w:vAlign w:val="bottom"/>
          </w:tcPr>
          <w:p w14:paraId="20068798"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-45</w:t>
            </w:r>
          </w:p>
        </w:tc>
        <w:tc>
          <w:tcPr>
            <w:tcW w:w="978" w:type="dxa"/>
            <w:shd w:val="clear" w:color="000000" w:fill="EBF1DE"/>
            <w:noWrap/>
            <w:vAlign w:val="bottom"/>
          </w:tcPr>
          <w:p w14:paraId="358C8E5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-162</w:t>
            </w:r>
          </w:p>
        </w:tc>
        <w:tc>
          <w:tcPr>
            <w:tcW w:w="1004" w:type="dxa"/>
            <w:shd w:val="clear" w:color="000000" w:fill="EBF1DE"/>
            <w:noWrap/>
            <w:vAlign w:val="bottom"/>
          </w:tcPr>
          <w:p w14:paraId="6C3C607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-28</w:t>
            </w:r>
          </w:p>
        </w:tc>
        <w:tc>
          <w:tcPr>
            <w:tcW w:w="1004" w:type="dxa"/>
            <w:shd w:val="clear" w:color="000000" w:fill="EBF1DE"/>
            <w:noWrap/>
            <w:vAlign w:val="bottom"/>
          </w:tcPr>
          <w:p w14:paraId="634D810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w:t>
            </w:r>
          </w:p>
        </w:tc>
        <w:tc>
          <w:tcPr>
            <w:tcW w:w="978" w:type="dxa"/>
            <w:shd w:val="clear" w:color="000000" w:fill="EBF1DE"/>
            <w:noWrap/>
            <w:vAlign w:val="bottom"/>
          </w:tcPr>
          <w:p w14:paraId="2F5CEF6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-101</w:t>
            </w:r>
          </w:p>
        </w:tc>
        <w:tc>
          <w:tcPr>
            <w:tcW w:w="960" w:type="dxa"/>
            <w:shd w:val="clear" w:color="000000" w:fill="EBF1DE"/>
            <w:noWrap/>
            <w:vAlign w:val="bottom"/>
          </w:tcPr>
          <w:p w14:paraId="1B58D27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-32</w:t>
            </w:r>
          </w:p>
        </w:tc>
        <w:tc>
          <w:tcPr>
            <w:tcW w:w="960" w:type="dxa"/>
            <w:shd w:val="clear" w:color="000000" w:fill="EBF1DE"/>
            <w:noWrap/>
            <w:vAlign w:val="bottom"/>
          </w:tcPr>
          <w:p w14:paraId="398E810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w:t>
            </w:r>
          </w:p>
        </w:tc>
        <w:tc>
          <w:tcPr>
            <w:tcW w:w="960" w:type="dxa"/>
            <w:shd w:val="clear" w:color="000000" w:fill="EBF1DE"/>
            <w:noWrap/>
            <w:vAlign w:val="bottom"/>
          </w:tcPr>
          <w:p w14:paraId="2AF90864"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-30</w:t>
            </w:r>
          </w:p>
        </w:tc>
        <w:tc>
          <w:tcPr>
            <w:tcW w:w="1022" w:type="dxa"/>
            <w:shd w:val="clear" w:color="000000" w:fill="EBF1DE"/>
            <w:noWrap/>
            <w:vAlign w:val="bottom"/>
          </w:tcPr>
          <w:p w14:paraId="2EC3C12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-406</w:t>
            </w:r>
          </w:p>
        </w:tc>
      </w:tr>
      <w:tr w:rsidR="00D9674E" w14:paraId="1C1D6CC3" w14:textId="77777777">
        <w:trPr>
          <w:trHeight w:val="300"/>
        </w:trPr>
        <w:tc>
          <w:tcPr>
            <w:tcW w:w="5574" w:type="dxa"/>
            <w:gridSpan w:val="3"/>
            <w:shd w:val="clear" w:color="000000" w:fill="EBF1DE"/>
            <w:noWrap/>
            <w:vAlign w:val="bottom"/>
          </w:tcPr>
          <w:p w14:paraId="0500274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62770000 - Com sur encaissement CB</w:t>
            </w:r>
          </w:p>
        </w:tc>
        <w:tc>
          <w:tcPr>
            <w:tcW w:w="960" w:type="dxa"/>
            <w:shd w:val="clear" w:color="000000" w:fill="EBF1DE"/>
            <w:noWrap/>
            <w:vAlign w:val="bottom"/>
          </w:tcPr>
          <w:p w14:paraId="71EF128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-16</w:t>
            </w:r>
          </w:p>
        </w:tc>
        <w:tc>
          <w:tcPr>
            <w:tcW w:w="978" w:type="dxa"/>
            <w:shd w:val="clear" w:color="000000" w:fill="EBF1DE"/>
            <w:noWrap/>
            <w:vAlign w:val="bottom"/>
          </w:tcPr>
          <w:p w14:paraId="7BA7838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-75</w:t>
            </w:r>
          </w:p>
        </w:tc>
        <w:tc>
          <w:tcPr>
            <w:tcW w:w="1004" w:type="dxa"/>
            <w:shd w:val="clear" w:color="000000" w:fill="EBF1DE"/>
            <w:noWrap/>
            <w:vAlign w:val="bottom"/>
          </w:tcPr>
          <w:p w14:paraId="646F0B2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-125</w:t>
            </w:r>
          </w:p>
        </w:tc>
        <w:tc>
          <w:tcPr>
            <w:tcW w:w="1004" w:type="dxa"/>
            <w:shd w:val="clear" w:color="000000" w:fill="EBF1DE"/>
            <w:noWrap/>
            <w:vAlign w:val="bottom"/>
          </w:tcPr>
          <w:p w14:paraId="130B709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-153</w:t>
            </w:r>
          </w:p>
        </w:tc>
        <w:tc>
          <w:tcPr>
            <w:tcW w:w="978" w:type="dxa"/>
            <w:shd w:val="clear" w:color="000000" w:fill="EBF1DE"/>
            <w:noWrap/>
            <w:vAlign w:val="bottom"/>
          </w:tcPr>
          <w:p w14:paraId="38EA5A9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-44</w:t>
            </w:r>
          </w:p>
        </w:tc>
        <w:tc>
          <w:tcPr>
            <w:tcW w:w="960" w:type="dxa"/>
            <w:shd w:val="clear" w:color="000000" w:fill="EBF1DE"/>
            <w:noWrap/>
            <w:vAlign w:val="bottom"/>
          </w:tcPr>
          <w:p w14:paraId="11A3477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-23</w:t>
            </w:r>
          </w:p>
        </w:tc>
        <w:tc>
          <w:tcPr>
            <w:tcW w:w="960" w:type="dxa"/>
            <w:shd w:val="clear" w:color="000000" w:fill="EBF1DE"/>
            <w:noWrap/>
            <w:vAlign w:val="bottom"/>
          </w:tcPr>
          <w:p w14:paraId="3FF9D24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E041DF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2EFF885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-435</w:t>
            </w:r>
          </w:p>
        </w:tc>
      </w:tr>
      <w:tr w:rsidR="00D9674E" w14:paraId="2FBF05E8" w14:textId="77777777">
        <w:trPr>
          <w:trHeight w:val="300"/>
        </w:trPr>
        <w:tc>
          <w:tcPr>
            <w:tcW w:w="5574" w:type="dxa"/>
            <w:gridSpan w:val="3"/>
            <w:shd w:val="clear" w:color="000000" w:fill="EBF1DE"/>
            <w:noWrap/>
            <w:vAlign w:val="bottom"/>
          </w:tcPr>
          <w:p w14:paraId="2FE2267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62810000 - Cotisations - Adhésions</w:t>
            </w:r>
          </w:p>
        </w:tc>
        <w:tc>
          <w:tcPr>
            <w:tcW w:w="960" w:type="dxa"/>
            <w:shd w:val="clear" w:color="000000" w:fill="EBF1DE"/>
            <w:noWrap/>
            <w:vAlign w:val="bottom"/>
          </w:tcPr>
          <w:p w14:paraId="11E9A05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-30</w:t>
            </w:r>
          </w:p>
        </w:tc>
        <w:tc>
          <w:tcPr>
            <w:tcW w:w="978" w:type="dxa"/>
            <w:shd w:val="clear" w:color="000000" w:fill="EBF1DE"/>
            <w:noWrap/>
            <w:vAlign w:val="bottom"/>
          </w:tcPr>
          <w:p w14:paraId="4AB8AA3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2966781D"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-255</w:t>
            </w:r>
          </w:p>
        </w:tc>
        <w:tc>
          <w:tcPr>
            <w:tcW w:w="1004" w:type="dxa"/>
            <w:shd w:val="clear" w:color="000000" w:fill="EBF1DE"/>
            <w:noWrap/>
            <w:vAlign w:val="bottom"/>
          </w:tcPr>
          <w:p w14:paraId="5B1AC79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2D683B5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2B9044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EE697F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4F61066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5840245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-285</w:t>
            </w:r>
          </w:p>
        </w:tc>
      </w:tr>
      <w:tr w:rsidR="00D9674E" w14:paraId="1F497B10" w14:textId="77777777">
        <w:trPr>
          <w:trHeight w:val="300"/>
        </w:trPr>
        <w:tc>
          <w:tcPr>
            <w:tcW w:w="5574" w:type="dxa"/>
            <w:gridSpan w:val="3"/>
            <w:shd w:val="clear" w:color="000000" w:fill="EBF1DE"/>
            <w:noWrap/>
            <w:vAlign w:val="bottom"/>
          </w:tcPr>
          <w:p w14:paraId="4E52692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63700000 - Autres impôts, taxes</w:t>
            </w:r>
          </w:p>
        </w:tc>
        <w:tc>
          <w:tcPr>
            <w:tcW w:w="960" w:type="dxa"/>
            <w:shd w:val="clear" w:color="000000" w:fill="EBF1DE"/>
            <w:noWrap/>
            <w:vAlign w:val="bottom"/>
          </w:tcPr>
          <w:p w14:paraId="4A97D44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3DB797F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-149</w:t>
            </w:r>
          </w:p>
        </w:tc>
        <w:tc>
          <w:tcPr>
            <w:tcW w:w="1004" w:type="dxa"/>
            <w:shd w:val="clear" w:color="000000" w:fill="EBF1DE"/>
            <w:noWrap/>
            <w:vAlign w:val="bottom"/>
          </w:tcPr>
          <w:p w14:paraId="474D8EF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0573327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2F64B03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-297</w:t>
            </w:r>
          </w:p>
        </w:tc>
        <w:tc>
          <w:tcPr>
            <w:tcW w:w="960" w:type="dxa"/>
            <w:shd w:val="clear" w:color="000000" w:fill="EBF1DE"/>
            <w:noWrap/>
            <w:vAlign w:val="bottom"/>
          </w:tcPr>
          <w:p w14:paraId="44C805E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4897D21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0363FF1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2E3E18C8"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-446</w:t>
            </w:r>
          </w:p>
        </w:tc>
      </w:tr>
      <w:tr w:rsidR="00D9674E" w14:paraId="24A92FFE" w14:textId="77777777">
        <w:trPr>
          <w:trHeight w:val="300"/>
        </w:trPr>
        <w:tc>
          <w:tcPr>
            <w:tcW w:w="4613" w:type="dxa"/>
            <w:gridSpan w:val="2"/>
            <w:shd w:val="clear" w:color="000000" w:fill="EBF1DE"/>
            <w:noWrap/>
            <w:vAlign w:val="bottom"/>
          </w:tcPr>
          <w:p w14:paraId="6102D67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65110000 - Redevance</w:t>
            </w:r>
          </w:p>
        </w:tc>
        <w:tc>
          <w:tcPr>
            <w:tcW w:w="961" w:type="dxa"/>
            <w:shd w:val="clear" w:color="000000" w:fill="EBF1DE"/>
            <w:noWrap/>
            <w:vAlign w:val="bottom"/>
          </w:tcPr>
          <w:p w14:paraId="44E9D81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A149E4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640A2B5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752E99D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17D11ED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4C9894B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48EFBD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4C5F3CA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CA656D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145F3CB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11C1E197" w14:textId="77777777">
        <w:trPr>
          <w:trHeight w:val="300"/>
        </w:trPr>
        <w:tc>
          <w:tcPr>
            <w:tcW w:w="6534" w:type="dxa"/>
            <w:gridSpan w:val="4"/>
            <w:shd w:val="clear" w:color="000000" w:fill="EBF1DE"/>
            <w:noWrap/>
            <w:vAlign w:val="bottom"/>
          </w:tcPr>
          <w:p w14:paraId="09A2F24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65160000 - Droits auteur et reproduction</w:t>
            </w:r>
          </w:p>
        </w:tc>
        <w:tc>
          <w:tcPr>
            <w:tcW w:w="978" w:type="dxa"/>
            <w:shd w:val="clear" w:color="000000" w:fill="EBF1DE"/>
            <w:noWrap/>
            <w:vAlign w:val="bottom"/>
          </w:tcPr>
          <w:p w14:paraId="4B3445F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2F6CB78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78C867C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-627</w:t>
            </w:r>
          </w:p>
        </w:tc>
        <w:tc>
          <w:tcPr>
            <w:tcW w:w="978" w:type="dxa"/>
            <w:shd w:val="clear" w:color="000000" w:fill="EBF1DE"/>
            <w:noWrap/>
            <w:vAlign w:val="bottom"/>
          </w:tcPr>
          <w:p w14:paraId="3B41A1D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47</w:t>
            </w:r>
          </w:p>
        </w:tc>
        <w:tc>
          <w:tcPr>
            <w:tcW w:w="960" w:type="dxa"/>
            <w:shd w:val="clear" w:color="000000" w:fill="EBF1DE"/>
            <w:noWrap/>
            <w:vAlign w:val="bottom"/>
          </w:tcPr>
          <w:p w14:paraId="5FEBAF9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6FBB396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7C96C5B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3F2BE37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-580</w:t>
            </w:r>
          </w:p>
        </w:tc>
      </w:tr>
      <w:tr w:rsidR="00D9674E" w14:paraId="6C6FB5F7" w14:textId="77777777">
        <w:trPr>
          <w:trHeight w:val="300"/>
        </w:trPr>
        <w:tc>
          <w:tcPr>
            <w:tcW w:w="5574" w:type="dxa"/>
            <w:gridSpan w:val="3"/>
            <w:shd w:val="clear" w:color="000000" w:fill="EBF1DE"/>
            <w:noWrap/>
            <w:vAlign w:val="bottom"/>
          </w:tcPr>
          <w:p w14:paraId="55F8086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66116001 - Intérêts sur Emprunt</w:t>
            </w:r>
          </w:p>
        </w:tc>
        <w:tc>
          <w:tcPr>
            <w:tcW w:w="960" w:type="dxa"/>
            <w:shd w:val="clear" w:color="000000" w:fill="EBF1DE"/>
            <w:noWrap/>
            <w:vAlign w:val="bottom"/>
          </w:tcPr>
          <w:p w14:paraId="2767AAF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4F15B09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0E25B22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572F8B2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w:t>
            </w:r>
          </w:p>
        </w:tc>
        <w:tc>
          <w:tcPr>
            <w:tcW w:w="978" w:type="dxa"/>
            <w:shd w:val="clear" w:color="000000" w:fill="EBF1DE"/>
            <w:noWrap/>
            <w:vAlign w:val="bottom"/>
          </w:tcPr>
          <w:p w14:paraId="55FB52D4"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w:t>
            </w:r>
          </w:p>
        </w:tc>
        <w:tc>
          <w:tcPr>
            <w:tcW w:w="960" w:type="dxa"/>
            <w:shd w:val="clear" w:color="000000" w:fill="EBF1DE"/>
            <w:noWrap/>
            <w:vAlign w:val="bottom"/>
          </w:tcPr>
          <w:p w14:paraId="25A5772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w:t>
            </w:r>
          </w:p>
        </w:tc>
        <w:tc>
          <w:tcPr>
            <w:tcW w:w="960" w:type="dxa"/>
            <w:shd w:val="clear" w:color="000000" w:fill="EBF1DE"/>
            <w:noWrap/>
            <w:vAlign w:val="bottom"/>
          </w:tcPr>
          <w:p w14:paraId="57D9728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w:t>
            </w:r>
          </w:p>
        </w:tc>
        <w:tc>
          <w:tcPr>
            <w:tcW w:w="960" w:type="dxa"/>
            <w:shd w:val="clear" w:color="000000" w:fill="EBF1DE"/>
            <w:noWrap/>
            <w:vAlign w:val="bottom"/>
          </w:tcPr>
          <w:p w14:paraId="4C0B90F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w:t>
            </w:r>
          </w:p>
        </w:tc>
        <w:tc>
          <w:tcPr>
            <w:tcW w:w="1022" w:type="dxa"/>
            <w:shd w:val="clear" w:color="000000" w:fill="EBF1DE"/>
            <w:noWrap/>
            <w:vAlign w:val="bottom"/>
          </w:tcPr>
          <w:p w14:paraId="72C4369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-37</w:t>
            </w:r>
          </w:p>
        </w:tc>
      </w:tr>
      <w:tr w:rsidR="00D9674E" w14:paraId="68C49D71" w14:textId="77777777">
        <w:trPr>
          <w:trHeight w:val="300"/>
        </w:trPr>
        <w:tc>
          <w:tcPr>
            <w:tcW w:w="5574" w:type="dxa"/>
            <w:gridSpan w:val="3"/>
            <w:shd w:val="clear" w:color="000000" w:fill="D8E4BC"/>
            <w:noWrap/>
            <w:vAlign w:val="bottom"/>
          </w:tcPr>
          <w:p w14:paraId="14A4C709"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Amortissements et provisions</w:t>
            </w:r>
          </w:p>
        </w:tc>
        <w:tc>
          <w:tcPr>
            <w:tcW w:w="960" w:type="dxa"/>
            <w:shd w:val="clear" w:color="000000" w:fill="D8E4BC"/>
            <w:noWrap/>
            <w:vAlign w:val="bottom"/>
          </w:tcPr>
          <w:p w14:paraId="107452F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599F145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46DBFBD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00591D5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75C7F30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12C2BAD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5385CE6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4F4BFD2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-3 253</w:t>
            </w:r>
          </w:p>
        </w:tc>
        <w:tc>
          <w:tcPr>
            <w:tcW w:w="1022" w:type="dxa"/>
            <w:shd w:val="clear" w:color="000000" w:fill="D8E4BC"/>
            <w:noWrap/>
            <w:vAlign w:val="bottom"/>
          </w:tcPr>
          <w:p w14:paraId="313C137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-3 253</w:t>
            </w:r>
          </w:p>
        </w:tc>
      </w:tr>
      <w:tr w:rsidR="00D9674E" w14:paraId="196DA9C3" w14:textId="77777777">
        <w:trPr>
          <w:trHeight w:val="300"/>
        </w:trPr>
        <w:tc>
          <w:tcPr>
            <w:tcW w:w="5574" w:type="dxa"/>
            <w:gridSpan w:val="3"/>
            <w:shd w:val="clear" w:color="000000" w:fill="EBF1DE"/>
            <w:noWrap/>
            <w:vAlign w:val="bottom"/>
          </w:tcPr>
          <w:p w14:paraId="59D8DBA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68112000 - </w:t>
            </w:r>
            <w:proofErr w:type="spellStart"/>
            <w:r>
              <w:rPr>
                <w:rFonts w:ascii="Arial" w:eastAsia="Times New Roman" w:hAnsi="Arial" w:cs="Arial"/>
                <w:color w:val="000000"/>
                <w:sz w:val="20"/>
                <w:szCs w:val="20"/>
                <w:lang w:eastAsia="fr-FR"/>
              </w:rPr>
              <w:t>Dot.Amo</w:t>
            </w:r>
            <w:proofErr w:type="spellEnd"/>
            <w:r>
              <w:rPr>
                <w:rFonts w:ascii="Arial" w:eastAsia="Times New Roman" w:hAnsi="Arial" w:cs="Arial"/>
                <w:color w:val="000000"/>
                <w:sz w:val="20"/>
                <w:szCs w:val="20"/>
                <w:lang w:eastAsia="fr-FR"/>
              </w:rPr>
              <w:t xml:space="preserve">. </w:t>
            </w:r>
            <w:proofErr w:type="spellStart"/>
            <w:r>
              <w:rPr>
                <w:rFonts w:ascii="Arial" w:eastAsia="Times New Roman" w:hAnsi="Arial" w:cs="Arial"/>
                <w:color w:val="000000"/>
                <w:sz w:val="20"/>
                <w:szCs w:val="20"/>
                <w:lang w:eastAsia="fr-FR"/>
              </w:rPr>
              <w:t>Immo</w:t>
            </w:r>
            <w:proofErr w:type="spellEnd"/>
            <w:r>
              <w:rPr>
                <w:rFonts w:ascii="Arial" w:eastAsia="Times New Roman" w:hAnsi="Arial" w:cs="Arial"/>
                <w:color w:val="000000"/>
                <w:sz w:val="20"/>
                <w:szCs w:val="20"/>
                <w:lang w:eastAsia="fr-FR"/>
              </w:rPr>
              <w:t xml:space="preserve"> Corp.</w:t>
            </w:r>
          </w:p>
        </w:tc>
        <w:tc>
          <w:tcPr>
            <w:tcW w:w="960" w:type="dxa"/>
            <w:shd w:val="clear" w:color="000000" w:fill="EBF1DE"/>
            <w:noWrap/>
            <w:vAlign w:val="bottom"/>
          </w:tcPr>
          <w:p w14:paraId="6F6E98A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00E472A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57102F7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22FAA3A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0466244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D8A780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42AB1C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4F2087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-3 253</w:t>
            </w:r>
          </w:p>
        </w:tc>
        <w:tc>
          <w:tcPr>
            <w:tcW w:w="1022" w:type="dxa"/>
            <w:shd w:val="clear" w:color="000000" w:fill="EBF1DE"/>
            <w:noWrap/>
            <w:vAlign w:val="bottom"/>
          </w:tcPr>
          <w:p w14:paraId="243B7E6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-3 253</w:t>
            </w:r>
          </w:p>
        </w:tc>
      </w:tr>
      <w:tr w:rsidR="00D9674E" w14:paraId="5F42558C" w14:textId="77777777">
        <w:trPr>
          <w:trHeight w:val="300"/>
        </w:trPr>
        <w:tc>
          <w:tcPr>
            <w:tcW w:w="4613" w:type="dxa"/>
            <w:gridSpan w:val="2"/>
            <w:shd w:val="clear" w:color="000000" w:fill="D8E4BC"/>
            <w:noWrap/>
            <w:vAlign w:val="bottom"/>
          </w:tcPr>
          <w:p w14:paraId="1F165DFB"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Régularisations</w:t>
            </w:r>
          </w:p>
        </w:tc>
        <w:tc>
          <w:tcPr>
            <w:tcW w:w="961" w:type="dxa"/>
            <w:shd w:val="clear" w:color="000000" w:fill="D8E4BC"/>
            <w:noWrap/>
            <w:vAlign w:val="bottom"/>
          </w:tcPr>
          <w:p w14:paraId="38202C3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454E19F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60480C7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4712763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-34</w:t>
            </w:r>
          </w:p>
        </w:tc>
        <w:tc>
          <w:tcPr>
            <w:tcW w:w="1004" w:type="dxa"/>
            <w:shd w:val="clear" w:color="000000" w:fill="D8E4BC"/>
            <w:noWrap/>
            <w:vAlign w:val="bottom"/>
          </w:tcPr>
          <w:p w14:paraId="2A4CE42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62DAA34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78B6000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0</w:t>
            </w:r>
          </w:p>
        </w:tc>
        <w:tc>
          <w:tcPr>
            <w:tcW w:w="960" w:type="dxa"/>
            <w:shd w:val="clear" w:color="000000" w:fill="D8E4BC"/>
            <w:noWrap/>
            <w:vAlign w:val="bottom"/>
          </w:tcPr>
          <w:p w14:paraId="792CF43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4CA11D9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22" w:type="dxa"/>
            <w:shd w:val="clear" w:color="000000" w:fill="D8E4BC"/>
            <w:noWrap/>
            <w:vAlign w:val="bottom"/>
          </w:tcPr>
          <w:p w14:paraId="5BF84A2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-34</w:t>
            </w:r>
          </w:p>
        </w:tc>
      </w:tr>
      <w:tr w:rsidR="00D9674E" w14:paraId="044DF486" w14:textId="77777777">
        <w:trPr>
          <w:trHeight w:val="300"/>
        </w:trPr>
        <w:tc>
          <w:tcPr>
            <w:tcW w:w="6534" w:type="dxa"/>
            <w:gridSpan w:val="4"/>
            <w:shd w:val="clear" w:color="000000" w:fill="EBF1DE"/>
            <w:noWrap/>
            <w:vAlign w:val="bottom"/>
          </w:tcPr>
          <w:p w14:paraId="0ED8B45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65800000 - charges de gestion courante</w:t>
            </w:r>
          </w:p>
        </w:tc>
        <w:tc>
          <w:tcPr>
            <w:tcW w:w="978" w:type="dxa"/>
            <w:shd w:val="clear" w:color="000000" w:fill="EBF1DE"/>
            <w:noWrap/>
            <w:vAlign w:val="bottom"/>
          </w:tcPr>
          <w:p w14:paraId="2A8BA80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04" w:type="dxa"/>
            <w:shd w:val="clear" w:color="000000" w:fill="EBF1DE"/>
            <w:noWrap/>
            <w:vAlign w:val="bottom"/>
          </w:tcPr>
          <w:p w14:paraId="4AB9EB6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-34</w:t>
            </w:r>
          </w:p>
        </w:tc>
        <w:tc>
          <w:tcPr>
            <w:tcW w:w="1004" w:type="dxa"/>
            <w:shd w:val="clear" w:color="000000" w:fill="EBF1DE"/>
            <w:noWrap/>
            <w:vAlign w:val="bottom"/>
          </w:tcPr>
          <w:p w14:paraId="5987FC7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78" w:type="dxa"/>
            <w:shd w:val="clear" w:color="000000" w:fill="EBF1DE"/>
            <w:noWrap/>
            <w:vAlign w:val="bottom"/>
          </w:tcPr>
          <w:p w14:paraId="50EC863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1CE4EB68"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c>
          <w:tcPr>
            <w:tcW w:w="960" w:type="dxa"/>
            <w:shd w:val="clear" w:color="000000" w:fill="EBF1DE"/>
            <w:noWrap/>
            <w:vAlign w:val="bottom"/>
          </w:tcPr>
          <w:p w14:paraId="1527B3F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2F2F297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3F56E9A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-34</w:t>
            </w:r>
          </w:p>
        </w:tc>
      </w:tr>
      <w:tr w:rsidR="00D9674E" w14:paraId="16ABBFE6" w14:textId="77777777">
        <w:trPr>
          <w:trHeight w:val="300"/>
        </w:trPr>
        <w:tc>
          <w:tcPr>
            <w:tcW w:w="4613" w:type="dxa"/>
            <w:gridSpan w:val="2"/>
            <w:shd w:val="clear" w:color="000000" w:fill="D8E4BC"/>
            <w:noWrap/>
            <w:vAlign w:val="bottom"/>
          </w:tcPr>
          <w:p w14:paraId="3DAA7825"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Rémunérations</w:t>
            </w:r>
          </w:p>
        </w:tc>
        <w:tc>
          <w:tcPr>
            <w:tcW w:w="961" w:type="dxa"/>
            <w:shd w:val="clear" w:color="000000" w:fill="D8E4BC"/>
            <w:noWrap/>
            <w:vAlign w:val="bottom"/>
          </w:tcPr>
          <w:p w14:paraId="4FCFF78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-7</w:t>
            </w:r>
          </w:p>
        </w:tc>
        <w:tc>
          <w:tcPr>
            <w:tcW w:w="960" w:type="dxa"/>
            <w:shd w:val="clear" w:color="000000" w:fill="D8E4BC"/>
            <w:noWrap/>
            <w:vAlign w:val="bottom"/>
          </w:tcPr>
          <w:p w14:paraId="78572EC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-1 589</w:t>
            </w:r>
          </w:p>
        </w:tc>
        <w:tc>
          <w:tcPr>
            <w:tcW w:w="978" w:type="dxa"/>
            <w:shd w:val="clear" w:color="000000" w:fill="D8E4BC"/>
            <w:noWrap/>
            <w:vAlign w:val="bottom"/>
          </w:tcPr>
          <w:p w14:paraId="43AAB8D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-7 219</w:t>
            </w:r>
          </w:p>
        </w:tc>
        <w:tc>
          <w:tcPr>
            <w:tcW w:w="1004" w:type="dxa"/>
            <w:shd w:val="clear" w:color="000000" w:fill="D8E4BC"/>
            <w:noWrap/>
            <w:vAlign w:val="bottom"/>
          </w:tcPr>
          <w:p w14:paraId="07814E6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-14 914</w:t>
            </w:r>
          </w:p>
        </w:tc>
        <w:tc>
          <w:tcPr>
            <w:tcW w:w="1004" w:type="dxa"/>
            <w:shd w:val="clear" w:color="000000" w:fill="D8E4BC"/>
            <w:noWrap/>
            <w:vAlign w:val="bottom"/>
          </w:tcPr>
          <w:p w14:paraId="06A9471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-15 974</w:t>
            </w:r>
          </w:p>
        </w:tc>
        <w:tc>
          <w:tcPr>
            <w:tcW w:w="978" w:type="dxa"/>
            <w:shd w:val="clear" w:color="000000" w:fill="D8E4BC"/>
            <w:noWrap/>
            <w:vAlign w:val="bottom"/>
          </w:tcPr>
          <w:p w14:paraId="271830D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-7 626</w:t>
            </w:r>
          </w:p>
        </w:tc>
        <w:tc>
          <w:tcPr>
            <w:tcW w:w="960" w:type="dxa"/>
            <w:shd w:val="clear" w:color="000000" w:fill="D8E4BC"/>
            <w:noWrap/>
            <w:vAlign w:val="bottom"/>
          </w:tcPr>
          <w:p w14:paraId="6617786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-4 901</w:t>
            </w:r>
          </w:p>
        </w:tc>
        <w:tc>
          <w:tcPr>
            <w:tcW w:w="960" w:type="dxa"/>
            <w:shd w:val="clear" w:color="000000" w:fill="D8E4BC"/>
            <w:noWrap/>
            <w:vAlign w:val="bottom"/>
          </w:tcPr>
          <w:p w14:paraId="2D72293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-12</w:t>
            </w:r>
          </w:p>
        </w:tc>
        <w:tc>
          <w:tcPr>
            <w:tcW w:w="960" w:type="dxa"/>
            <w:shd w:val="clear" w:color="000000" w:fill="D8E4BC"/>
            <w:noWrap/>
            <w:vAlign w:val="bottom"/>
          </w:tcPr>
          <w:p w14:paraId="0FA4B04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-7</w:t>
            </w:r>
          </w:p>
        </w:tc>
        <w:tc>
          <w:tcPr>
            <w:tcW w:w="1022" w:type="dxa"/>
            <w:shd w:val="clear" w:color="000000" w:fill="D8E4BC"/>
            <w:noWrap/>
            <w:vAlign w:val="bottom"/>
          </w:tcPr>
          <w:p w14:paraId="3C0B403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-52 248</w:t>
            </w:r>
          </w:p>
        </w:tc>
      </w:tr>
      <w:tr w:rsidR="00D9674E" w14:paraId="1B252C36" w14:textId="77777777">
        <w:trPr>
          <w:trHeight w:val="300"/>
        </w:trPr>
        <w:tc>
          <w:tcPr>
            <w:tcW w:w="4613" w:type="dxa"/>
            <w:gridSpan w:val="2"/>
            <w:shd w:val="clear" w:color="000000" w:fill="D8E4BC"/>
            <w:noWrap/>
            <w:vAlign w:val="bottom"/>
          </w:tcPr>
          <w:p w14:paraId="55ED9154"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Rémunérations brutes</w:t>
            </w:r>
          </w:p>
        </w:tc>
        <w:tc>
          <w:tcPr>
            <w:tcW w:w="961" w:type="dxa"/>
            <w:shd w:val="clear" w:color="000000" w:fill="D8E4BC"/>
            <w:noWrap/>
            <w:vAlign w:val="bottom"/>
          </w:tcPr>
          <w:p w14:paraId="15ED14E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43472C5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-1 237</w:t>
            </w:r>
          </w:p>
        </w:tc>
        <w:tc>
          <w:tcPr>
            <w:tcW w:w="978" w:type="dxa"/>
            <w:shd w:val="clear" w:color="000000" w:fill="D8E4BC"/>
            <w:noWrap/>
            <w:vAlign w:val="bottom"/>
          </w:tcPr>
          <w:p w14:paraId="1C7D0AA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-5 474</w:t>
            </w:r>
          </w:p>
        </w:tc>
        <w:tc>
          <w:tcPr>
            <w:tcW w:w="1004" w:type="dxa"/>
            <w:shd w:val="clear" w:color="000000" w:fill="D8E4BC"/>
            <w:noWrap/>
            <w:vAlign w:val="bottom"/>
          </w:tcPr>
          <w:p w14:paraId="040F7F7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-10 981</w:t>
            </w:r>
          </w:p>
        </w:tc>
        <w:tc>
          <w:tcPr>
            <w:tcW w:w="1004" w:type="dxa"/>
            <w:shd w:val="clear" w:color="000000" w:fill="D8E4BC"/>
            <w:noWrap/>
            <w:vAlign w:val="bottom"/>
          </w:tcPr>
          <w:p w14:paraId="6199D24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-11 880</w:t>
            </w:r>
          </w:p>
        </w:tc>
        <w:tc>
          <w:tcPr>
            <w:tcW w:w="978" w:type="dxa"/>
            <w:shd w:val="clear" w:color="000000" w:fill="D8E4BC"/>
            <w:noWrap/>
            <w:vAlign w:val="bottom"/>
          </w:tcPr>
          <w:p w14:paraId="65256DD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-5 680</w:t>
            </w:r>
          </w:p>
        </w:tc>
        <w:tc>
          <w:tcPr>
            <w:tcW w:w="960" w:type="dxa"/>
            <w:shd w:val="clear" w:color="000000" w:fill="D8E4BC"/>
            <w:noWrap/>
            <w:vAlign w:val="bottom"/>
          </w:tcPr>
          <w:p w14:paraId="67F304A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-3 648</w:t>
            </w:r>
          </w:p>
        </w:tc>
        <w:tc>
          <w:tcPr>
            <w:tcW w:w="960" w:type="dxa"/>
            <w:shd w:val="clear" w:color="000000" w:fill="D8E4BC"/>
            <w:noWrap/>
            <w:vAlign w:val="bottom"/>
          </w:tcPr>
          <w:p w14:paraId="7107568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4190938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22" w:type="dxa"/>
            <w:shd w:val="clear" w:color="000000" w:fill="D8E4BC"/>
            <w:noWrap/>
            <w:vAlign w:val="bottom"/>
          </w:tcPr>
          <w:p w14:paraId="6277708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xml:space="preserve">-38 </w:t>
            </w:r>
            <w:r>
              <w:rPr>
                <w:rFonts w:ascii="Arial" w:eastAsia="Times New Roman" w:hAnsi="Arial" w:cs="Arial"/>
                <w:b/>
                <w:bCs/>
                <w:color w:val="000000"/>
                <w:sz w:val="20"/>
                <w:szCs w:val="20"/>
                <w:lang w:eastAsia="fr-FR"/>
              </w:rPr>
              <w:t>901</w:t>
            </w:r>
          </w:p>
        </w:tc>
      </w:tr>
      <w:tr w:rsidR="00D9674E" w14:paraId="08C3B688" w14:textId="77777777">
        <w:trPr>
          <w:trHeight w:val="300"/>
        </w:trPr>
        <w:tc>
          <w:tcPr>
            <w:tcW w:w="5574" w:type="dxa"/>
            <w:gridSpan w:val="3"/>
            <w:shd w:val="clear" w:color="000000" w:fill="EBF1DE"/>
            <w:noWrap/>
            <w:vAlign w:val="bottom"/>
          </w:tcPr>
          <w:p w14:paraId="7C1DD16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64114000 - Rémunération brute CAPE</w:t>
            </w:r>
          </w:p>
        </w:tc>
        <w:tc>
          <w:tcPr>
            <w:tcW w:w="960" w:type="dxa"/>
            <w:shd w:val="clear" w:color="000000" w:fill="EBF1DE"/>
            <w:noWrap/>
            <w:vAlign w:val="bottom"/>
          </w:tcPr>
          <w:p w14:paraId="1EF8638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-1 237</w:t>
            </w:r>
          </w:p>
        </w:tc>
        <w:tc>
          <w:tcPr>
            <w:tcW w:w="978" w:type="dxa"/>
            <w:shd w:val="clear" w:color="000000" w:fill="EBF1DE"/>
            <w:noWrap/>
            <w:vAlign w:val="bottom"/>
          </w:tcPr>
          <w:p w14:paraId="3A0FABA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-5 474</w:t>
            </w:r>
          </w:p>
        </w:tc>
        <w:tc>
          <w:tcPr>
            <w:tcW w:w="1004" w:type="dxa"/>
            <w:shd w:val="clear" w:color="000000" w:fill="EBF1DE"/>
            <w:noWrap/>
            <w:vAlign w:val="bottom"/>
          </w:tcPr>
          <w:p w14:paraId="06381B0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-10 981</w:t>
            </w:r>
          </w:p>
        </w:tc>
        <w:tc>
          <w:tcPr>
            <w:tcW w:w="1004" w:type="dxa"/>
            <w:shd w:val="clear" w:color="000000" w:fill="EBF1DE"/>
            <w:noWrap/>
            <w:vAlign w:val="bottom"/>
          </w:tcPr>
          <w:p w14:paraId="31729A3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-11 880</w:t>
            </w:r>
          </w:p>
        </w:tc>
        <w:tc>
          <w:tcPr>
            <w:tcW w:w="978" w:type="dxa"/>
            <w:shd w:val="clear" w:color="000000" w:fill="EBF1DE"/>
            <w:noWrap/>
            <w:vAlign w:val="bottom"/>
          </w:tcPr>
          <w:p w14:paraId="1492F75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-5 680</w:t>
            </w:r>
          </w:p>
        </w:tc>
        <w:tc>
          <w:tcPr>
            <w:tcW w:w="960" w:type="dxa"/>
            <w:shd w:val="clear" w:color="000000" w:fill="EBF1DE"/>
            <w:noWrap/>
            <w:vAlign w:val="bottom"/>
          </w:tcPr>
          <w:p w14:paraId="65268EE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-3 648</w:t>
            </w:r>
          </w:p>
        </w:tc>
        <w:tc>
          <w:tcPr>
            <w:tcW w:w="960" w:type="dxa"/>
            <w:shd w:val="clear" w:color="000000" w:fill="EBF1DE"/>
            <w:noWrap/>
            <w:vAlign w:val="bottom"/>
          </w:tcPr>
          <w:p w14:paraId="134521C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960" w:type="dxa"/>
            <w:shd w:val="clear" w:color="000000" w:fill="EBF1DE"/>
            <w:noWrap/>
            <w:vAlign w:val="bottom"/>
          </w:tcPr>
          <w:p w14:paraId="5E2D1A9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1022" w:type="dxa"/>
            <w:shd w:val="clear" w:color="000000" w:fill="EBF1DE"/>
            <w:noWrap/>
            <w:vAlign w:val="bottom"/>
          </w:tcPr>
          <w:p w14:paraId="0363050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-38 901</w:t>
            </w:r>
          </w:p>
        </w:tc>
      </w:tr>
      <w:tr w:rsidR="00D9674E" w14:paraId="5C4B5A37" w14:textId="77777777">
        <w:trPr>
          <w:trHeight w:val="300"/>
        </w:trPr>
        <w:tc>
          <w:tcPr>
            <w:tcW w:w="4613" w:type="dxa"/>
            <w:gridSpan w:val="2"/>
            <w:shd w:val="clear" w:color="000000" w:fill="D8E4BC"/>
            <w:noWrap/>
            <w:vAlign w:val="bottom"/>
          </w:tcPr>
          <w:p w14:paraId="573E379A"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Cotisations sociales</w:t>
            </w:r>
          </w:p>
        </w:tc>
        <w:tc>
          <w:tcPr>
            <w:tcW w:w="961" w:type="dxa"/>
            <w:shd w:val="clear" w:color="000000" w:fill="D8E4BC"/>
            <w:noWrap/>
            <w:vAlign w:val="bottom"/>
          </w:tcPr>
          <w:p w14:paraId="08E7F1A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-7</w:t>
            </w:r>
          </w:p>
        </w:tc>
        <w:tc>
          <w:tcPr>
            <w:tcW w:w="960" w:type="dxa"/>
            <w:shd w:val="clear" w:color="000000" w:fill="D8E4BC"/>
            <w:noWrap/>
            <w:vAlign w:val="bottom"/>
          </w:tcPr>
          <w:p w14:paraId="452D696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-352</w:t>
            </w:r>
          </w:p>
        </w:tc>
        <w:tc>
          <w:tcPr>
            <w:tcW w:w="978" w:type="dxa"/>
            <w:shd w:val="clear" w:color="000000" w:fill="D8E4BC"/>
            <w:noWrap/>
            <w:vAlign w:val="bottom"/>
          </w:tcPr>
          <w:p w14:paraId="7A3286C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-1 745</w:t>
            </w:r>
          </w:p>
        </w:tc>
        <w:tc>
          <w:tcPr>
            <w:tcW w:w="1004" w:type="dxa"/>
            <w:shd w:val="clear" w:color="000000" w:fill="D8E4BC"/>
            <w:noWrap/>
            <w:vAlign w:val="bottom"/>
          </w:tcPr>
          <w:p w14:paraId="7F69C77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-3 933</w:t>
            </w:r>
          </w:p>
        </w:tc>
        <w:tc>
          <w:tcPr>
            <w:tcW w:w="1004" w:type="dxa"/>
            <w:shd w:val="clear" w:color="000000" w:fill="D8E4BC"/>
            <w:noWrap/>
            <w:vAlign w:val="bottom"/>
          </w:tcPr>
          <w:p w14:paraId="18157F7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-4 094</w:t>
            </w:r>
          </w:p>
        </w:tc>
        <w:tc>
          <w:tcPr>
            <w:tcW w:w="978" w:type="dxa"/>
            <w:shd w:val="clear" w:color="000000" w:fill="D8E4BC"/>
            <w:noWrap/>
            <w:vAlign w:val="bottom"/>
          </w:tcPr>
          <w:p w14:paraId="0BC8A9D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-1 946</w:t>
            </w:r>
          </w:p>
        </w:tc>
        <w:tc>
          <w:tcPr>
            <w:tcW w:w="960" w:type="dxa"/>
            <w:shd w:val="clear" w:color="000000" w:fill="D8E4BC"/>
            <w:noWrap/>
            <w:vAlign w:val="bottom"/>
          </w:tcPr>
          <w:p w14:paraId="2C2959C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-1 253</w:t>
            </w:r>
          </w:p>
        </w:tc>
        <w:tc>
          <w:tcPr>
            <w:tcW w:w="960" w:type="dxa"/>
            <w:shd w:val="clear" w:color="000000" w:fill="D8E4BC"/>
            <w:noWrap/>
            <w:vAlign w:val="bottom"/>
          </w:tcPr>
          <w:p w14:paraId="49650C1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-12</w:t>
            </w:r>
          </w:p>
        </w:tc>
        <w:tc>
          <w:tcPr>
            <w:tcW w:w="960" w:type="dxa"/>
            <w:shd w:val="clear" w:color="000000" w:fill="D8E4BC"/>
            <w:noWrap/>
            <w:vAlign w:val="bottom"/>
          </w:tcPr>
          <w:p w14:paraId="448EADE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-7</w:t>
            </w:r>
          </w:p>
        </w:tc>
        <w:tc>
          <w:tcPr>
            <w:tcW w:w="1022" w:type="dxa"/>
            <w:shd w:val="clear" w:color="000000" w:fill="D8E4BC"/>
            <w:noWrap/>
            <w:vAlign w:val="bottom"/>
          </w:tcPr>
          <w:p w14:paraId="30B2F41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-13 348</w:t>
            </w:r>
          </w:p>
        </w:tc>
      </w:tr>
      <w:tr w:rsidR="00D9674E" w14:paraId="61A0DFF1" w14:textId="77777777">
        <w:trPr>
          <w:trHeight w:val="300"/>
        </w:trPr>
        <w:tc>
          <w:tcPr>
            <w:tcW w:w="4613" w:type="dxa"/>
            <w:gridSpan w:val="2"/>
            <w:shd w:val="clear" w:color="000000" w:fill="EBF1DE"/>
            <w:noWrap/>
            <w:vAlign w:val="bottom"/>
          </w:tcPr>
          <w:p w14:paraId="51D0E8D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64514000 - URSSAF CAPE</w:t>
            </w:r>
          </w:p>
        </w:tc>
        <w:tc>
          <w:tcPr>
            <w:tcW w:w="961" w:type="dxa"/>
            <w:shd w:val="clear" w:color="000000" w:fill="EBF1DE"/>
            <w:noWrap/>
            <w:vAlign w:val="bottom"/>
          </w:tcPr>
          <w:p w14:paraId="5681596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w:t>
            </w:r>
          </w:p>
        </w:tc>
        <w:tc>
          <w:tcPr>
            <w:tcW w:w="960" w:type="dxa"/>
            <w:shd w:val="clear" w:color="000000" w:fill="EBF1DE"/>
            <w:noWrap/>
            <w:vAlign w:val="bottom"/>
          </w:tcPr>
          <w:p w14:paraId="3B504B7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-352</w:t>
            </w:r>
          </w:p>
        </w:tc>
        <w:tc>
          <w:tcPr>
            <w:tcW w:w="978" w:type="dxa"/>
            <w:shd w:val="clear" w:color="000000" w:fill="EBF1DE"/>
            <w:noWrap/>
            <w:vAlign w:val="bottom"/>
          </w:tcPr>
          <w:p w14:paraId="126CF0A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-1 745</w:t>
            </w:r>
          </w:p>
        </w:tc>
        <w:tc>
          <w:tcPr>
            <w:tcW w:w="1004" w:type="dxa"/>
            <w:shd w:val="clear" w:color="000000" w:fill="EBF1DE"/>
            <w:noWrap/>
            <w:vAlign w:val="bottom"/>
          </w:tcPr>
          <w:p w14:paraId="7858DBE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-3 933</w:t>
            </w:r>
          </w:p>
        </w:tc>
        <w:tc>
          <w:tcPr>
            <w:tcW w:w="1004" w:type="dxa"/>
            <w:shd w:val="clear" w:color="000000" w:fill="EBF1DE"/>
            <w:noWrap/>
            <w:vAlign w:val="bottom"/>
          </w:tcPr>
          <w:p w14:paraId="03F937B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-4 094</w:t>
            </w:r>
          </w:p>
        </w:tc>
        <w:tc>
          <w:tcPr>
            <w:tcW w:w="978" w:type="dxa"/>
            <w:shd w:val="clear" w:color="000000" w:fill="EBF1DE"/>
            <w:noWrap/>
            <w:vAlign w:val="bottom"/>
          </w:tcPr>
          <w:p w14:paraId="0ADA1DB4"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-1 946</w:t>
            </w:r>
          </w:p>
        </w:tc>
        <w:tc>
          <w:tcPr>
            <w:tcW w:w="960" w:type="dxa"/>
            <w:shd w:val="clear" w:color="000000" w:fill="EBF1DE"/>
            <w:noWrap/>
            <w:vAlign w:val="bottom"/>
          </w:tcPr>
          <w:p w14:paraId="6CB22FC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-1 253</w:t>
            </w:r>
          </w:p>
        </w:tc>
        <w:tc>
          <w:tcPr>
            <w:tcW w:w="960" w:type="dxa"/>
            <w:shd w:val="clear" w:color="000000" w:fill="EBF1DE"/>
            <w:noWrap/>
            <w:vAlign w:val="bottom"/>
          </w:tcPr>
          <w:p w14:paraId="0AE081CD"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-12</w:t>
            </w:r>
          </w:p>
        </w:tc>
        <w:tc>
          <w:tcPr>
            <w:tcW w:w="960" w:type="dxa"/>
            <w:shd w:val="clear" w:color="000000" w:fill="EBF1DE"/>
            <w:noWrap/>
            <w:vAlign w:val="bottom"/>
          </w:tcPr>
          <w:p w14:paraId="61E03D1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w:t>
            </w:r>
          </w:p>
        </w:tc>
        <w:tc>
          <w:tcPr>
            <w:tcW w:w="1022" w:type="dxa"/>
            <w:shd w:val="clear" w:color="000000" w:fill="EBF1DE"/>
            <w:noWrap/>
            <w:vAlign w:val="bottom"/>
          </w:tcPr>
          <w:p w14:paraId="7295386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-13 </w:t>
            </w:r>
            <w:r>
              <w:rPr>
                <w:rFonts w:ascii="Arial" w:eastAsia="Times New Roman" w:hAnsi="Arial" w:cs="Arial"/>
                <w:color w:val="000000"/>
                <w:sz w:val="20"/>
                <w:szCs w:val="20"/>
                <w:lang w:eastAsia="fr-FR"/>
              </w:rPr>
              <w:t>348</w:t>
            </w:r>
          </w:p>
        </w:tc>
      </w:tr>
      <w:tr w:rsidR="00D9674E" w14:paraId="32AAD28B" w14:textId="77777777">
        <w:trPr>
          <w:trHeight w:val="300"/>
        </w:trPr>
        <w:tc>
          <w:tcPr>
            <w:tcW w:w="4613" w:type="dxa"/>
            <w:gridSpan w:val="2"/>
            <w:shd w:val="clear" w:color="000000" w:fill="D8E4BC"/>
            <w:noWrap/>
            <w:vAlign w:val="bottom"/>
          </w:tcPr>
          <w:p w14:paraId="73BC0062" w14:textId="77777777" w:rsidR="00D9674E" w:rsidRDefault="002B34C5">
            <w:pPr>
              <w:spacing w:after="0" w:line="240" w:lineRule="auto"/>
              <w:rPr>
                <w:rFonts w:ascii="Arial" w:eastAsia="Times New Roman" w:hAnsi="Arial" w:cs="Arial"/>
                <w:b/>
                <w:bCs/>
                <w:color w:val="000000"/>
                <w:sz w:val="20"/>
                <w:szCs w:val="20"/>
                <w:lang w:eastAsia="fr-FR"/>
              </w:rPr>
            </w:pPr>
            <w:proofErr w:type="spellStart"/>
            <w:r>
              <w:rPr>
                <w:rFonts w:ascii="Arial" w:eastAsia="Times New Roman" w:hAnsi="Arial" w:cs="Arial"/>
                <w:b/>
                <w:bCs/>
                <w:color w:val="000000"/>
                <w:sz w:val="20"/>
                <w:szCs w:val="20"/>
                <w:lang w:eastAsia="fr-FR"/>
              </w:rPr>
              <w:t>Congès</w:t>
            </w:r>
            <w:proofErr w:type="spellEnd"/>
            <w:r>
              <w:rPr>
                <w:rFonts w:ascii="Arial" w:eastAsia="Times New Roman" w:hAnsi="Arial" w:cs="Arial"/>
                <w:b/>
                <w:bCs/>
                <w:color w:val="000000"/>
                <w:sz w:val="20"/>
                <w:szCs w:val="20"/>
                <w:lang w:eastAsia="fr-FR"/>
              </w:rPr>
              <w:t xml:space="preserve"> payés et divers</w:t>
            </w:r>
          </w:p>
        </w:tc>
        <w:tc>
          <w:tcPr>
            <w:tcW w:w="961" w:type="dxa"/>
            <w:shd w:val="clear" w:color="000000" w:fill="D8E4BC"/>
            <w:noWrap/>
            <w:vAlign w:val="bottom"/>
          </w:tcPr>
          <w:p w14:paraId="0E6795A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36E510C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0CC20F8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0BDA17A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48C9BC8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7E51771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1653234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0E7CED9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69B3F71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22" w:type="dxa"/>
            <w:shd w:val="clear" w:color="000000" w:fill="D8E4BC"/>
            <w:noWrap/>
            <w:vAlign w:val="bottom"/>
          </w:tcPr>
          <w:p w14:paraId="381C59B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1F3ED9F0" w14:textId="77777777">
        <w:trPr>
          <w:trHeight w:val="300"/>
        </w:trPr>
        <w:tc>
          <w:tcPr>
            <w:tcW w:w="5574" w:type="dxa"/>
            <w:gridSpan w:val="3"/>
            <w:shd w:val="clear" w:color="000000" w:fill="D8E4BC"/>
            <w:noWrap/>
            <w:vAlign w:val="bottom"/>
          </w:tcPr>
          <w:p w14:paraId="5E5BEB25"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Provisions salaire fiscalisé</w:t>
            </w:r>
          </w:p>
        </w:tc>
        <w:tc>
          <w:tcPr>
            <w:tcW w:w="960" w:type="dxa"/>
            <w:shd w:val="clear" w:color="000000" w:fill="D8E4BC"/>
            <w:noWrap/>
            <w:vAlign w:val="bottom"/>
          </w:tcPr>
          <w:p w14:paraId="0758E3A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782339A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7A67219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618095F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1D06052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0B00ED5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3D9D9DE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62BED64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22" w:type="dxa"/>
            <w:shd w:val="clear" w:color="000000" w:fill="D8E4BC"/>
            <w:noWrap/>
            <w:vAlign w:val="bottom"/>
          </w:tcPr>
          <w:p w14:paraId="4E2FEA5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04B0E8F9" w14:textId="77777777">
        <w:trPr>
          <w:trHeight w:val="300"/>
        </w:trPr>
        <w:tc>
          <w:tcPr>
            <w:tcW w:w="4613" w:type="dxa"/>
            <w:gridSpan w:val="2"/>
            <w:shd w:val="clear" w:color="000000" w:fill="D8E4BC"/>
            <w:noWrap/>
            <w:vAlign w:val="bottom"/>
          </w:tcPr>
          <w:p w14:paraId="493B9218"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Intéressement</w:t>
            </w:r>
          </w:p>
        </w:tc>
        <w:tc>
          <w:tcPr>
            <w:tcW w:w="961" w:type="dxa"/>
            <w:shd w:val="clear" w:color="000000" w:fill="D8E4BC"/>
            <w:noWrap/>
            <w:vAlign w:val="bottom"/>
          </w:tcPr>
          <w:p w14:paraId="0D608E9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4C4C0C7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1C869BC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7313E34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5D02485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3B9F45D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6847476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118C509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4EFD17A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22" w:type="dxa"/>
            <w:shd w:val="clear" w:color="000000" w:fill="D8E4BC"/>
            <w:noWrap/>
            <w:vAlign w:val="bottom"/>
          </w:tcPr>
          <w:p w14:paraId="5E808D1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2AE3BE0D" w14:textId="77777777">
        <w:trPr>
          <w:trHeight w:val="300"/>
        </w:trPr>
        <w:tc>
          <w:tcPr>
            <w:tcW w:w="4613" w:type="dxa"/>
            <w:gridSpan w:val="2"/>
            <w:shd w:val="clear" w:color="000000" w:fill="D8E4BC"/>
            <w:noWrap/>
            <w:vAlign w:val="bottom"/>
          </w:tcPr>
          <w:p w14:paraId="11E64E7C"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Mutualisation</w:t>
            </w:r>
          </w:p>
        </w:tc>
        <w:tc>
          <w:tcPr>
            <w:tcW w:w="961" w:type="dxa"/>
            <w:shd w:val="clear" w:color="000000" w:fill="D8E4BC"/>
            <w:noWrap/>
            <w:vAlign w:val="bottom"/>
          </w:tcPr>
          <w:p w14:paraId="4B5D9D1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6160AEC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551F162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24A2105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785AA81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48EF27D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19D8207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136292B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47A3E26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22" w:type="dxa"/>
            <w:shd w:val="clear" w:color="000000" w:fill="D8E4BC"/>
            <w:noWrap/>
            <w:vAlign w:val="bottom"/>
          </w:tcPr>
          <w:p w14:paraId="75326F4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6DE95B1A" w14:textId="77777777">
        <w:trPr>
          <w:trHeight w:val="300"/>
        </w:trPr>
        <w:tc>
          <w:tcPr>
            <w:tcW w:w="3482" w:type="dxa"/>
            <w:shd w:val="clear" w:color="000000" w:fill="D8E4BC"/>
            <w:noWrap/>
            <w:vAlign w:val="bottom"/>
          </w:tcPr>
          <w:p w14:paraId="7DFEC8AB"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Report</w:t>
            </w:r>
          </w:p>
        </w:tc>
        <w:tc>
          <w:tcPr>
            <w:tcW w:w="1131" w:type="dxa"/>
            <w:shd w:val="clear" w:color="000000" w:fill="D8E4BC"/>
            <w:noWrap/>
            <w:vAlign w:val="bottom"/>
          </w:tcPr>
          <w:p w14:paraId="3265410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1" w:type="dxa"/>
            <w:shd w:val="clear" w:color="000000" w:fill="D8E4BC"/>
            <w:noWrap/>
            <w:vAlign w:val="bottom"/>
          </w:tcPr>
          <w:p w14:paraId="717D968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7A043D6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0FB3ED7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04AA84E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04" w:type="dxa"/>
            <w:shd w:val="clear" w:color="000000" w:fill="D8E4BC"/>
            <w:noWrap/>
            <w:vAlign w:val="bottom"/>
          </w:tcPr>
          <w:p w14:paraId="1CB8E65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78" w:type="dxa"/>
            <w:shd w:val="clear" w:color="000000" w:fill="D8E4BC"/>
            <w:noWrap/>
            <w:vAlign w:val="bottom"/>
          </w:tcPr>
          <w:p w14:paraId="7C68497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47D7B2E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38F7ED4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960" w:type="dxa"/>
            <w:shd w:val="clear" w:color="000000" w:fill="D8E4BC"/>
            <w:noWrap/>
            <w:vAlign w:val="bottom"/>
          </w:tcPr>
          <w:p w14:paraId="1A5601E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1022" w:type="dxa"/>
            <w:shd w:val="clear" w:color="000000" w:fill="D8E4BC"/>
            <w:noWrap/>
            <w:vAlign w:val="bottom"/>
          </w:tcPr>
          <w:p w14:paraId="7093B73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239C3B03" w14:textId="77777777">
        <w:trPr>
          <w:trHeight w:val="300"/>
        </w:trPr>
        <w:tc>
          <w:tcPr>
            <w:tcW w:w="3482" w:type="dxa"/>
            <w:shd w:val="clear" w:color="000000" w:fill="D8E4BC"/>
            <w:noWrap/>
            <w:vAlign w:val="bottom"/>
          </w:tcPr>
          <w:p w14:paraId="2C58DA46"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xml:space="preserve">   RESULTAT</w:t>
            </w:r>
          </w:p>
        </w:tc>
        <w:tc>
          <w:tcPr>
            <w:tcW w:w="1131" w:type="dxa"/>
            <w:shd w:val="clear" w:color="000000" w:fill="D8E4BC"/>
            <w:noWrap/>
            <w:vAlign w:val="bottom"/>
          </w:tcPr>
          <w:p w14:paraId="67BA839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-92</w:t>
            </w:r>
          </w:p>
        </w:tc>
        <w:tc>
          <w:tcPr>
            <w:tcW w:w="961" w:type="dxa"/>
            <w:shd w:val="clear" w:color="000000" w:fill="D8E4BC"/>
            <w:noWrap/>
            <w:vAlign w:val="bottom"/>
          </w:tcPr>
          <w:p w14:paraId="7956779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-4 737</w:t>
            </w:r>
          </w:p>
        </w:tc>
        <w:tc>
          <w:tcPr>
            <w:tcW w:w="960" w:type="dxa"/>
            <w:shd w:val="clear" w:color="000000" w:fill="D8E4BC"/>
            <w:noWrap/>
            <w:vAlign w:val="bottom"/>
          </w:tcPr>
          <w:p w14:paraId="0535D55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1 522</w:t>
            </w:r>
          </w:p>
        </w:tc>
        <w:tc>
          <w:tcPr>
            <w:tcW w:w="978" w:type="dxa"/>
            <w:shd w:val="clear" w:color="000000" w:fill="D8E4BC"/>
            <w:noWrap/>
            <w:vAlign w:val="bottom"/>
          </w:tcPr>
          <w:p w14:paraId="7D47029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23</w:t>
            </w:r>
          </w:p>
        </w:tc>
        <w:tc>
          <w:tcPr>
            <w:tcW w:w="1004" w:type="dxa"/>
            <w:shd w:val="clear" w:color="000000" w:fill="D8E4BC"/>
            <w:noWrap/>
            <w:vAlign w:val="bottom"/>
          </w:tcPr>
          <w:p w14:paraId="283C12D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5 583</w:t>
            </w:r>
          </w:p>
        </w:tc>
        <w:tc>
          <w:tcPr>
            <w:tcW w:w="1004" w:type="dxa"/>
            <w:shd w:val="clear" w:color="000000" w:fill="D8E4BC"/>
            <w:noWrap/>
            <w:vAlign w:val="bottom"/>
          </w:tcPr>
          <w:p w14:paraId="23AC42E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9 389</w:t>
            </w:r>
          </w:p>
        </w:tc>
        <w:tc>
          <w:tcPr>
            <w:tcW w:w="978" w:type="dxa"/>
            <w:shd w:val="clear" w:color="000000" w:fill="D8E4BC"/>
            <w:noWrap/>
            <w:vAlign w:val="bottom"/>
          </w:tcPr>
          <w:p w14:paraId="228EC47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-5 180</w:t>
            </w:r>
          </w:p>
        </w:tc>
        <w:tc>
          <w:tcPr>
            <w:tcW w:w="960" w:type="dxa"/>
            <w:shd w:val="clear" w:color="000000" w:fill="D8E4BC"/>
            <w:noWrap/>
            <w:vAlign w:val="bottom"/>
          </w:tcPr>
          <w:p w14:paraId="5A133C4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xml:space="preserve">-2 </w:t>
            </w:r>
            <w:r>
              <w:rPr>
                <w:rFonts w:ascii="Arial" w:eastAsia="Times New Roman" w:hAnsi="Arial" w:cs="Arial"/>
                <w:b/>
                <w:bCs/>
                <w:color w:val="000000"/>
                <w:sz w:val="20"/>
                <w:szCs w:val="20"/>
                <w:lang w:eastAsia="fr-FR"/>
              </w:rPr>
              <w:t>600</w:t>
            </w:r>
          </w:p>
        </w:tc>
        <w:tc>
          <w:tcPr>
            <w:tcW w:w="960" w:type="dxa"/>
            <w:shd w:val="clear" w:color="000000" w:fill="D8E4BC"/>
            <w:noWrap/>
            <w:vAlign w:val="bottom"/>
          </w:tcPr>
          <w:p w14:paraId="2EFC5B1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-5 903</w:t>
            </w:r>
          </w:p>
        </w:tc>
        <w:tc>
          <w:tcPr>
            <w:tcW w:w="960" w:type="dxa"/>
            <w:shd w:val="clear" w:color="000000" w:fill="D8E4BC"/>
            <w:noWrap/>
            <w:vAlign w:val="bottom"/>
          </w:tcPr>
          <w:p w14:paraId="223F5F6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1 994</w:t>
            </w:r>
          </w:p>
        </w:tc>
        <w:tc>
          <w:tcPr>
            <w:tcW w:w="1022" w:type="dxa"/>
            <w:shd w:val="clear" w:color="000000" w:fill="D8E4BC"/>
            <w:noWrap/>
            <w:vAlign w:val="bottom"/>
          </w:tcPr>
          <w:p w14:paraId="743B579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0</w:t>
            </w:r>
          </w:p>
        </w:tc>
      </w:tr>
    </w:tbl>
    <w:p w14:paraId="3B909F02" w14:textId="77777777" w:rsidR="00D9674E" w:rsidRDefault="00D9674E"/>
    <w:p w14:paraId="3630DD0E" w14:textId="77777777" w:rsidR="00D9674E" w:rsidRDefault="00D9674E"/>
    <w:p w14:paraId="0B9D26F3" w14:textId="77777777" w:rsidR="00D9674E" w:rsidRDefault="00D9674E"/>
    <w:p w14:paraId="26EBE8FC" w14:textId="77777777" w:rsidR="00D9674E" w:rsidRDefault="00D9674E"/>
    <w:p w14:paraId="4355C192" w14:textId="77777777" w:rsidR="00D9674E" w:rsidRDefault="00D9674E"/>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287"/>
        <w:gridCol w:w="739"/>
        <w:gridCol w:w="714"/>
        <w:gridCol w:w="722"/>
        <w:gridCol w:w="691"/>
        <w:gridCol w:w="739"/>
        <w:gridCol w:w="753"/>
        <w:gridCol w:w="819"/>
        <w:gridCol w:w="819"/>
        <w:gridCol w:w="819"/>
        <w:gridCol w:w="708"/>
        <w:gridCol w:w="708"/>
        <w:gridCol w:w="655"/>
        <w:gridCol w:w="819"/>
      </w:tblGrid>
      <w:tr w:rsidR="00D9674E" w14:paraId="25AF1861" w14:textId="77777777">
        <w:trPr>
          <w:trHeight w:val="300"/>
        </w:trPr>
        <w:tc>
          <w:tcPr>
            <w:tcW w:w="1250" w:type="pct"/>
            <w:vMerge w:val="restart"/>
            <w:shd w:val="clear" w:color="000000" w:fill="696969"/>
            <w:vAlign w:val="center"/>
          </w:tcPr>
          <w:p w14:paraId="4BEFD674"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Soldes, comptes et écritures</w:t>
            </w:r>
          </w:p>
        </w:tc>
        <w:tc>
          <w:tcPr>
            <w:tcW w:w="3175" w:type="pct"/>
            <w:gridSpan w:val="11"/>
            <w:shd w:val="clear" w:color="000000" w:fill="696969"/>
            <w:vAlign w:val="center"/>
          </w:tcPr>
          <w:p w14:paraId="4B0306DE"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METROLOCO</w:t>
            </w:r>
          </w:p>
        </w:tc>
        <w:tc>
          <w:tcPr>
            <w:tcW w:w="274" w:type="pct"/>
            <w:shd w:val="clear" w:color="000000" w:fill="696969"/>
            <w:vAlign w:val="center"/>
          </w:tcPr>
          <w:p w14:paraId="4E2B4D9C" w14:textId="77777777" w:rsidR="00D9674E" w:rsidRDefault="002B34C5">
            <w:pPr>
              <w:spacing w:after="0" w:line="240" w:lineRule="auto"/>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 </w:t>
            </w:r>
          </w:p>
        </w:tc>
        <w:tc>
          <w:tcPr>
            <w:tcW w:w="300" w:type="pct"/>
            <w:shd w:val="clear" w:color="000000" w:fill="696969"/>
            <w:vAlign w:val="center"/>
          </w:tcPr>
          <w:p w14:paraId="6E4D4724" w14:textId="77777777" w:rsidR="00D9674E" w:rsidRDefault="002B34C5">
            <w:pPr>
              <w:spacing w:after="0" w:line="240" w:lineRule="auto"/>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 </w:t>
            </w:r>
          </w:p>
        </w:tc>
      </w:tr>
      <w:tr w:rsidR="00D9674E" w14:paraId="7F917C52" w14:textId="77777777">
        <w:trPr>
          <w:trHeight w:val="300"/>
        </w:trPr>
        <w:tc>
          <w:tcPr>
            <w:tcW w:w="1250" w:type="pct"/>
            <w:vMerge/>
            <w:vAlign w:val="center"/>
          </w:tcPr>
          <w:p w14:paraId="49471515" w14:textId="77777777" w:rsidR="00D9674E" w:rsidRDefault="00D9674E">
            <w:pPr>
              <w:spacing w:after="0" w:line="240" w:lineRule="auto"/>
              <w:rPr>
                <w:rFonts w:ascii="Arial" w:eastAsia="Times New Roman" w:hAnsi="Arial" w:cs="Arial"/>
                <w:b/>
                <w:bCs/>
                <w:color w:val="FFFFFF"/>
                <w:sz w:val="20"/>
                <w:szCs w:val="20"/>
                <w:lang w:eastAsia="fr-FR"/>
              </w:rPr>
            </w:pPr>
          </w:p>
        </w:tc>
        <w:tc>
          <w:tcPr>
            <w:tcW w:w="3750" w:type="pct"/>
            <w:gridSpan w:val="13"/>
            <w:shd w:val="clear" w:color="000000" w:fill="696969"/>
            <w:vAlign w:val="center"/>
          </w:tcPr>
          <w:p w14:paraId="4700AA49"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2020</w:t>
            </w:r>
          </w:p>
        </w:tc>
      </w:tr>
      <w:tr w:rsidR="00D9674E" w14:paraId="7E06FFEA" w14:textId="77777777">
        <w:trPr>
          <w:trHeight w:val="300"/>
        </w:trPr>
        <w:tc>
          <w:tcPr>
            <w:tcW w:w="1250" w:type="pct"/>
            <w:vMerge/>
            <w:vAlign w:val="center"/>
          </w:tcPr>
          <w:p w14:paraId="0B5B52C6" w14:textId="77777777" w:rsidR="00D9674E" w:rsidRDefault="00D9674E">
            <w:pPr>
              <w:spacing w:after="0" w:line="240" w:lineRule="auto"/>
              <w:rPr>
                <w:rFonts w:ascii="Arial" w:eastAsia="Times New Roman" w:hAnsi="Arial" w:cs="Arial"/>
                <w:b/>
                <w:bCs/>
                <w:color w:val="FFFFFF"/>
                <w:sz w:val="20"/>
                <w:szCs w:val="20"/>
                <w:lang w:eastAsia="fr-FR"/>
              </w:rPr>
            </w:pPr>
          </w:p>
        </w:tc>
        <w:tc>
          <w:tcPr>
            <w:tcW w:w="287" w:type="pct"/>
            <w:shd w:val="clear" w:color="000000" w:fill="696969"/>
            <w:vAlign w:val="center"/>
          </w:tcPr>
          <w:p w14:paraId="49832882"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janv.-20</w:t>
            </w:r>
          </w:p>
        </w:tc>
        <w:tc>
          <w:tcPr>
            <w:tcW w:w="279" w:type="pct"/>
            <w:shd w:val="clear" w:color="000000" w:fill="696969"/>
            <w:vAlign w:val="center"/>
          </w:tcPr>
          <w:p w14:paraId="47B5CE01"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févr.-20</w:t>
            </w:r>
          </w:p>
        </w:tc>
        <w:tc>
          <w:tcPr>
            <w:tcW w:w="282" w:type="pct"/>
            <w:shd w:val="clear" w:color="000000" w:fill="696969"/>
            <w:vAlign w:val="center"/>
          </w:tcPr>
          <w:p w14:paraId="24ACE0D8"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mars-20</w:t>
            </w:r>
          </w:p>
        </w:tc>
        <w:tc>
          <w:tcPr>
            <w:tcW w:w="271" w:type="pct"/>
            <w:shd w:val="clear" w:color="000000" w:fill="696969"/>
            <w:vAlign w:val="center"/>
          </w:tcPr>
          <w:p w14:paraId="173A8833"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avr.-20</w:t>
            </w:r>
          </w:p>
        </w:tc>
        <w:tc>
          <w:tcPr>
            <w:tcW w:w="288" w:type="pct"/>
            <w:shd w:val="clear" w:color="000000" w:fill="696969"/>
            <w:vAlign w:val="center"/>
          </w:tcPr>
          <w:p w14:paraId="3B87DC2D"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mai-20</w:t>
            </w:r>
          </w:p>
        </w:tc>
        <w:tc>
          <w:tcPr>
            <w:tcW w:w="293" w:type="pct"/>
            <w:shd w:val="clear" w:color="000000" w:fill="696969"/>
            <w:vAlign w:val="center"/>
          </w:tcPr>
          <w:p w14:paraId="66168768"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juin-20</w:t>
            </w:r>
          </w:p>
        </w:tc>
        <w:tc>
          <w:tcPr>
            <w:tcW w:w="300" w:type="pct"/>
            <w:shd w:val="clear" w:color="000000" w:fill="696969"/>
            <w:vAlign w:val="center"/>
          </w:tcPr>
          <w:p w14:paraId="0955918D"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juil.-20</w:t>
            </w:r>
          </w:p>
        </w:tc>
        <w:tc>
          <w:tcPr>
            <w:tcW w:w="300" w:type="pct"/>
            <w:shd w:val="clear" w:color="000000" w:fill="696969"/>
            <w:vAlign w:val="center"/>
          </w:tcPr>
          <w:p w14:paraId="32BD8FDC"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août-20</w:t>
            </w:r>
          </w:p>
        </w:tc>
        <w:tc>
          <w:tcPr>
            <w:tcW w:w="300" w:type="pct"/>
            <w:shd w:val="clear" w:color="000000" w:fill="696969"/>
            <w:vAlign w:val="center"/>
          </w:tcPr>
          <w:p w14:paraId="2D44C942"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sept.-20</w:t>
            </w:r>
          </w:p>
        </w:tc>
        <w:tc>
          <w:tcPr>
            <w:tcW w:w="288" w:type="pct"/>
            <w:shd w:val="clear" w:color="000000" w:fill="696969"/>
            <w:vAlign w:val="center"/>
          </w:tcPr>
          <w:p w14:paraId="42E9B6C1"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oct.-20</w:t>
            </w:r>
          </w:p>
        </w:tc>
        <w:tc>
          <w:tcPr>
            <w:tcW w:w="288" w:type="pct"/>
            <w:shd w:val="clear" w:color="000000" w:fill="696969"/>
            <w:vAlign w:val="center"/>
          </w:tcPr>
          <w:p w14:paraId="1B14D26C"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nov.-20</w:t>
            </w:r>
          </w:p>
        </w:tc>
        <w:tc>
          <w:tcPr>
            <w:tcW w:w="274" w:type="pct"/>
            <w:shd w:val="clear" w:color="000000" w:fill="696969"/>
            <w:vAlign w:val="center"/>
          </w:tcPr>
          <w:p w14:paraId="08D93794"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déc.-20</w:t>
            </w:r>
          </w:p>
        </w:tc>
        <w:tc>
          <w:tcPr>
            <w:tcW w:w="300" w:type="pct"/>
            <w:shd w:val="clear" w:color="000000" w:fill="696969"/>
            <w:vAlign w:val="center"/>
          </w:tcPr>
          <w:p w14:paraId="1035E10A" w14:textId="77777777" w:rsidR="00D9674E" w:rsidRDefault="002B34C5">
            <w:pPr>
              <w:spacing w:after="0" w:line="240" w:lineRule="auto"/>
              <w:jc w:val="center"/>
              <w:rPr>
                <w:rFonts w:ascii="Arial" w:eastAsia="Times New Roman" w:hAnsi="Arial" w:cs="Arial"/>
                <w:b/>
                <w:bCs/>
                <w:color w:val="FFFFFF"/>
                <w:sz w:val="20"/>
                <w:szCs w:val="20"/>
                <w:lang w:eastAsia="fr-FR"/>
              </w:rPr>
            </w:pPr>
            <w:r>
              <w:rPr>
                <w:rFonts w:ascii="Arial" w:eastAsia="Times New Roman" w:hAnsi="Arial" w:cs="Arial"/>
                <w:b/>
                <w:bCs/>
                <w:color w:val="FFFFFF"/>
                <w:sz w:val="20"/>
                <w:szCs w:val="20"/>
                <w:lang w:eastAsia="fr-FR"/>
              </w:rPr>
              <w:t>Solde</w:t>
            </w:r>
          </w:p>
        </w:tc>
      </w:tr>
      <w:tr w:rsidR="00D9674E" w14:paraId="241C7656" w14:textId="77777777">
        <w:trPr>
          <w:trHeight w:val="300"/>
        </w:trPr>
        <w:tc>
          <w:tcPr>
            <w:tcW w:w="1538" w:type="pct"/>
            <w:gridSpan w:val="2"/>
            <w:shd w:val="clear" w:color="000000" w:fill="D8E4BC"/>
            <w:noWrap/>
            <w:vAlign w:val="bottom"/>
          </w:tcPr>
          <w:p w14:paraId="6D94B88E"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Chiffre d'Affaires</w:t>
            </w:r>
          </w:p>
        </w:tc>
        <w:tc>
          <w:tcPr>
            <w:tcW w:w="279" w:type="pct"/>
            <w:shd w:val="clear" w:color="000000" w:fill="D8E4BC"/>
            <w:noWrap/>
            <w:vAlign w:val="bottom"/>
          </w:tcPr>
          <w:p w14:paraId="7D7905D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2" w:type="pct"/>
            <w:shd w:val="clear" w:color="000000" w:fill="D8E4BC"/>
            <w:noWrap/>
            <w:vAlign w:val="bottom"/>
          </w:tcPr>
          <w:p w14:paraId="26E2C6E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64F4664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0F038E2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1 392</w:t>
            </w:r>
          </w:p>
        </w:tc>
        <w:tc>
          <w:tcPr>
            <w:tcW w:w="293" w:type="pct"/>
            <w:shd w:val="clear" w:color="000000" w:fill="D8E4BC"/>
            <w:noWrap/>
            <w:vAlign w:val="bottom"/>
          </w:tcPr>
          <w:p w14:paraId="16712D0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10 315</w:t>
            </w:r>
          </w:p>
        </w:tc>
        <w:tc>
          <w:tcPr>
            <w:tcW w:w="300" w:type="pct"/>
            <w:shd w:val="clear" w:color="000000" w:fill="D8E4BC"/>
            <w:noWrap/>
            <w:vAlign w:val="bottom"/>
          </w:tcPr>
          <w:p w14:paraId="0ED974F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33 232</w:t>
            </w:r>
          </w:p>
        </w:tc>
        <w:tc>
          <w:tcPr>
            <w:tcW w:w="300" w:type="pct"/>
            <w:shd w:val="clear" w:color="000000" w:fill="D8E4BC"/>
            <w:noWrap/>
            <w:vAlign w:val="bottom"/>
          </w:tcPr>
          <w:p w14:paraId="4768A7C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38 961</w:t>
            </w:r>
          </w:p>
        </w:tc>
        <w:tc>
          <w:tcPr>
            <w:tcW w:w="300" w:type="pct"/>
            <w:shd w:val="clear" w:color="000000" w:fill="D8E4BC"/>
            <w:noWrap/>
            <w:vAlign w:val="bottom"/>
          </w:tcPr>
          <w:p w14:paraId="14FA6AA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657</w:t>
            </w:r>
          </w:p>
        </w:tc>
        <w:tc>
          <w:tcPr>
            <w:tcW w:w="288" w:type="pct"/>
            <w:shd w:val="clear" w:color="000000" w:fill="D8E4BC"/>
            <w:noWrap/>
            <w:vAlign w:val="bottom"/>
          </w:tcPr>
          <w:p w14:paraId="65DA097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78AB008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175</w:t>
            </w:r>
          </w:p>
        </w:tc>
        <w:tc>
          <w:tcPr>
            <w:tcW w:w="274" w:type="pct"/>
            <w:shd w:val="clear" w:color="000000" w:fill="D8E4BC"/>
            <w:noWrap/>
            <w:vAlign w:val="bottom"/>
          </w:tcPr>
          <w:p w14:paraId="534078D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6B68875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84 732</w:t>
            </w:r>
          </w:p>
        </w:tc>
      </w:tr>
      <w:tr w:rsidR="00D9674E" w14:paraId="2B450316" w14:textId="77777777">
        <w:trPr>
          <w:trHeight w:val="300"/>
        </w:trPr>
        <w:tc>
          <w:tcPr>
            <w:tcW w:w="1816" w:type="pct"/>
            <w:gridSpan w:val="3"/>
            <w:shd w:val="clear" w:color="000000" w:fill="EBF1DE"/>
            <w:noWrap/>
            <w:vAlign w:val="bottom"/>
          </w:tcPr>
          <w:p w14:paraId="72F48C6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70111000 - Produits finis à 10%</w:t>
            </w:r>
          </w:p>
        </w:tc>
        <w:tc>
          <w:tcPr>
            <w:tcW w:w="282" w:type="pct"/>
            <w:shd w:val="clear" w:color="000000" w:fill="EBF1DE"/>
            <w:noWrap/>
            <w:vAlign w:val="bottom"/>
          </w:tcPr>
          <w:p w14:paraId="2ABADFA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5E22BEF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604030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1 027</w:t>
            </w:r>
          </w:p>
        </w:tc>
        <w:tc>
          <w:tcPr>
            <w:tcW w:w="293" w:type="pct"/>
            <w:shd w:val="clear" w:color="000000" w:fill="EBF1DE"/>
            <w:noWrap/>
            <w:vAlign w:val="bottom"/>
          </w:tcPr>
          <w:p w14:paraId="12F44D4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7 901</w:t>
            </w:r>
          </w:p>
        </w:tc>
        <w:tc>
          <w:tcPr>
            <w:tcW w:w="300" w:type="pct"/>
            <w:shd w:val="clear" w:color="000000" w:fill="EBF1DE"/>
            <w:noWrap/>
            <w:vAlign w:val="bottom"/>
          </w:tcPr>
          <w:p w14:paraId="41465A44"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26 466</w:t>
            </w:r>
          </w:p>
        </w:tc>
        <w:tc>
          <w:tcPr>
            <w:tcW w:w="300" w:type="pct"/>
            <w:shd w:val="clear" w:color="000000" w:fill="EBF1DE"/>
            <w:noWrap/>
            <w:vAlign w:val="bottom"/>
          </w:tcPr>
          <w:p w14:paraId="4301ADA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28 535</w:t>
            </w:r>
          </w:p>
        </w:tc>
        <w:tc>
          <w:tcPr>
            <w:tcW w:w="300" w:type="pct"/>
            <w:shd w:val="clear" w:color="000000" w:fill="EBF1DE"/>
            <w:noWrap/>
            <w:vAlign w:val="bottom"/>
          </w:tcPr>
          <w:p w14:paraId="326EEBE8"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634</w:t>
            </w:r>
          </w:p>
        </w:tc>
        <w:tc>
          <w:tcPr>
            <w:tcW w:w="288" w:type="pct"/>
            <w:shd w:val="clear" w:color="000000" w:fill="EBF1DE"/>
            <w:noWrap/>
            <w:vAlign w:val="bottom"/>
          </w:tcPr>
          <w:p w14:paraId="645CE4C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5AC129F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95</w:t>
            </w:r>
          </w:p>
        </w:tc>
        <w:tc>
          <w:tcPr>
            <w:tcW w:w="274" w:type="pct"/>
            <w:shd w:val="clear" w:color="000000" w:fill="EBF1DE"/>
            <w:noWrap/>
            <w:vAlign w:val="bottom"/>
          </w:tcPr>
          <w:p w14:paraId="3F73BEC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669934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64 657</w:t>
            </w:r>
          </w:p>
        </w:tc>
      </w:tr>
      <w:tr w:rsidR="00D9674E" w14:paraId="308C46AE" w14:textId="77777777">
        <w:trPr>
          <w:trHeight w:val="300"/>
        </w:trPr>
        <w:tc>
          <w:tcPr>
            <w:tcW w:w="1816" w:type="pct"/>
            <w:gridSpan w:val="3"/>
            <w:shd w:val="clear" w:color="000000" w:fill="EBF1DE"/>
            <w:noWrap/>
            <w:vAlign w:val="bottom"/>
          </w:tcPr>
          <w:p w14:paraId="11941E1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70120000 - Produits finis à 5,5%</w:t>
            </w:r>
          </w:p>
        </w:tc>
        <w:tc>
          <w:tcPr>
            <w:tcW w:w="282" w:type="pct"/>
            <w:shd w:val="clear" w:color="000000" w:fill="EBF1DE"/>
            <w:noWrap/>
            <w:vAlign w:val="bottom"/>
          </w:tcPr>
          <w:p w14:paraId="7A53FE1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0346F9F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54EF60B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7E5D9E2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88A0B7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2E6123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F55C73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38C8266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1770C3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7F1BC9E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81CB658"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05FB2195" w14:textId="77777777">
        <w:trPr>
          <w:trHeight w:val="300"/>
        </w:trPr>
        <w:tc>
          <w:tcPr>
            <w:tcW w:w="1816" w:type="pct"/>
            <w:gridSpan w:val="3"/>
            <w:shd w:val="clear" w:color="000000" w:fill="EBF1DE"/>
            <w:noWrap/>
            <w:vAlign w:val="bottom"/>
          </w:tcPr>
          <w:p w14:paraId="10804C9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70701000 - Marchandises taux normal</w:t>
            </w:r>
          </w:p>
        </w:tc>
        <w:tc>
          <w:tcPr>
            <w:tcW w:w="282" w:type="pct"/>
            <w:shd w:val="clear" w:color="000000" w:fill="EBF1DE"/>
            <w:noWrap/>
            <w:vAlign w:val="bottom"/>
          </w:tcPr>
          <w:p w14:paraId="25070C5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1A71CE2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AFFB3B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135</w:t>
            </w:r>
          </w:p>
        </w:tc>
        <w:tc>
          <w:tcPr>
            <w:tcW w:w="293" w:type="pct"/>
            <w:shd w:val="clear" w:color="000000" w:fill="EBF1DE"/>
            <w:noWrap/>
            <w:vAlign w:val="bottom"/>
          </w:tcPr>
          <w:p w14:paraId="5E9E8118"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2 120</w:t>
            </w:r>
          </w:p>
        </w:tc>
        <w:tc>
          <w:tcPr>
            <w:tcW w:w="300" w:type="pct"/>
            <w:shd w:val="clear" w:color="000000" w:fill="EBF1DE"/>
            <w:noWrap/>
            <w:vAlign w:val="bottom"/>
          </w:tcPr>
          <w:p w14:paraId="01CB5B1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5 488</w:t>
            </w:r>
          </w:p>
        </w:tc>
        <w:tc>
          <w:tcPr>
            <w:tcW w:w="300" w:type="pct"/>
            <w:shd w:val="clear" w:color="000000" w:fill="EBF1DE"/>
            <w:noWrap/>
            <w:vAlign w:val="bottom"/>
          </w:tcPr>
          <w:p w14:paraId="71729EB4"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8 005</w:t>
            </w:r>
          </w:p>
        </w:tc>
        <w:tc>
          <w:tcPr>
            <w:tcW w:w="300" w:type="pct"/>
            <w:shd w:val="clear" w:color="000000" w:fill="EBF1DE"/>
            <w:noWrap/>
            <w:vAlign w:val="bottom"/>
          </w:tcPr>
          <w:p w14:paraId="553F4A5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23</w:t>
            </w:r>
          </w:p>
        </w:tc>
        <w:tc>
          <w:tcPr>
            <w:tcW w:w="288" w:type="pct"/>
            <w:shd w:val="clear" w:color="000000" w:fill="EBF1DE"/>
            <w:noWrap/>
            <w:vAlign w:val="bottom"/>
          </w:tcPr>
          <w:p w14:paraId="7812D79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05E6D29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81</w:t>
            </w:r>
          </w:p>
        </w:tc>
        <w:tc>
          <w:tcPr>
            <w:tcW w:w="274" w:type="pct"/>
            <w:shd w:val="clear" w:color="000000" w:fill="EBF1DE"/>
            <w:noWrap/>
            <w:vAlign w:val="bottom"/>
          </w:tcPr>
          <w:p w14:paraId="0328DC6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19CC33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15 852</w:t>
            </w:r>
          </w:p>
        </w:tc>
      </w:tr>
      <w:tr w:rsidR="00D9674E" w14:paraId="650BDB25" w14:textId="77777777">
        <w:trPr>
          <w:trHeight w:val="300"/>
        </w:trPr>
        <w:tc>
          <w:tcPr>
            <w:tcW w:w="2099" w:type="pct"/>
            <w:gridSpan w:val="4"/>
            <w:shd w:val="clear" w:color="000000" w:fill="EBF1DE"/>
            <w:noWrap/>
            <w:vAlign w:val="bottom"/>
          </w:tcPr>
          <w:p w14:paraId="0E44058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70702200 - </w:t>
            </w:r>
            <w:proofErr w:type="spellStart"/>
            <w:r>
              <w:rPr>
                <w:rFonts w:ascii="Arial" w:eastAsia="Times New Roman" w:hAnsi="Arial" w:cs="Arial"/>
                <w:color w:val="000000"/>
                <w:sz w:val="20"/>
                <w:szCs w:val="20"/>
                <w:lang w:eastAsia="fr-FR"/>
              </w:rPr>
              <w:t>Vtes</w:t>
            </w:r>
            <w:proofErr w:type="spellEnd"/>
            <w:r>
              <w:rPr>
                <w:rFonts w:ascii="Arial" w:eastAsia="Times New Roman" w:hAnsi="Arial" w:cs="Arial"/>
                <w:color w:val="000000"/>
                <w:sz w:val="20"/>
                <w:szCs w:val="20"/>
                <w:lang w:eastAsia="fr-FR"/>
              </w:rPr>
              <w:t xml:space="preserve"> March. </w:t>
            </w:r>
            <w:proofErr w:type="spellStart"/>
            <w:r>
              <w:rPr>
                <w:rFonts w:ascii="Arial" w:eastAsia="Times New Roman" w:hAnsi="Arial" w:cs="Arial"/>
                <w:color w:val="000000"/>
                <w:sz w:val="20"/>
                <w:szCs w:val="20"/>
                <w:lang w:eastAsia="fr-FR"/>
              </w:rPr>
              <w:t>Tx</w:t>
            </w:r>
            <w:proofErr w:type="spellEnd"/>
            <w:r>
              <w:rPr>
                <w:rFonts w:ascii="Arial" w:eastAsia="Times New Roman" w:hAnsi="Arial" w:cs="Arial"/>
                <w:color w:val="000000"/>
                <w:sz w:val="20"/>
                <w:szCs w:val="20"/>
                <w:lang w:eastAsia="fr-FR"/>
              </w:rPr>
              <w:t xml:space="preserve"> super réduit</w:t>
            </w:r>
          </w:p>
        </w:tc>
        <w:tc>
          <w:tcPr>
            <w:tcW w:w="271" w:type="pct"/>
            <w:shd w:val="clear" w:color="000000" w:fill="EBF1DE"/>
            <w:noWrap/>
            <w:vAlign w:val="bottom"/>
          </w:tcPr>
          <w:p w14:paraId="6293FE6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6294904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230</w:t>
            </w:r>
          </w:p>
        </w:tc>
        <w:tc>
          <w:tcPr>
            <w:tcW w:w="293" w:type="pct"/>
            <w:shd w:val="clear" w:color="000000" w:fill="EBF1DE"/>
            <w:noWrap/>
            <w:vAlign w:val="bottom"/>
          </w:tcPr>
          <w:p w14:paraId="786F2D0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294</w:t>
            </w:r>
          </w:p>
        </w:tc>
        <w:tc>
          <w:tcPr>
            <w:tcW w:w="300" w:type="pct"/>
            <w:shd w:val="clear" w:color="000000" w:fill="EBF1DE"/>
            <w:noWrap/>
            <w:vAlign w:val="bottom"/>
          </w:tcPr>
          <w:p w14:paraId="5C2086A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1 277</w:t>
            </w:r>
          </w:p>
        </w:tc>
        <w:tc>
          <w:tcPr>
            <w:tcW w:w="300" w:type="pct"/>
            <w:shd w:val="clear" w:color="000000" w:fill="EBF1DE"/>
            <w:noWrap/>
            <w:vAlign w:val="bottom"/>
          </w:tcPr>
          <w:p w14:paraId="66DB2F7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2 421</w:t>
            </w:r>
          </w:p>
        </w:tc>
        <w:tc>
          <w:tcPr>
            <w:tcW w:w="300" w:type="pct"/>
            <w:shd w:val="clear" w:color="000000" w:fill="EBF1DE"/>
            <w:noWrap/>
            <w:vAlign w:val="bottom"/>
          </w:tcPr>
          <w:p w14:paraId="01B84D1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672E81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513E87A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66E8206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23136A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4 223</w:t>
            </w:r>
          </w:p>
        </w:tc>
      </w:tr>
      <w:tr w:rsidR="00D9674E" w14:paraId="35F32D4D" w14:textId="77777777">
        <w:trPr>
          <w:trHeight w:val="300"/>
        </w:trPr>
        <w:tc>
          <w:tcPr>
            <w:tcW w:w="1538" w:type="pct"/>
            <w:gridSpan w:val="2"/>
            <w:shd w:val="clear" w:color="000000" w:fill="D8E4BC"/>
            <w:noWrap/>
            <w:vAlign w:val="bottom"/>
          </w:tcPr>
          <w:p w14:paraId="12E31926"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Echanges Internes</w:t>
            </w:r>
          </w:p>
        </w:tc>
        <w:tc>
          <w:tcPr>
            <w:tcW w:w="279" w:type="pct"/>
            <w:shd w:val="clear" w:color="000000" w:fill="D8E4BC"/>
            <w:noWrap/>
            <w:vAlign w:val="bottom"/>
          </w:tcPr>
          <w:p w14:paraId="2D48803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2" w:type="pct"/>
            <w:shd w:val="clear" w:color="000000" w:fill="D8E4BC"/>
            <w:noWrap/>
            <w:vAlign w:val="bottom"/>
          </w:tcPr>
          <w:p w14:paraId="516B039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117664C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06049F0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93" w:type="pct"/>
            <w:shd w:val="clear" w:color="000000" w:fill="D8E4BC"/>
            <w:noWrap/>
            <w:vAlign w:val="bottom"/>
          </w:tcPr>
          <w:p w14:paraId="7A5591A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3FC0AF4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5E10C58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4477AA1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3DC5BFA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6655339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4" w:type="pct"/>
            <w:shd w:val="clear" w:color="000000" w:fill="D8E4BC"/>
            <w:noWrap/>
            <w:vAlign w:val="bottom"/>
          </w:tcPr>
          <w:p w14:paraId="6DA9193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0B3972B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58DE28CC" w14:textId="77777777">
        <w:trPr>
          <w:trHeight w:val="300"/>
        </w:trPr>
        <w:tc>
          <w:tcPr>
            <w:tcW w:w="1816" w:type="pct"/>
            <w:gridSpan w:val="3"/>
            <w:shd w:val="clear" w:color="000000" w:fill="D8E4BC"/>
            <w:noWrap/>
            <w:vAlign w:val="bottom"/>
          </w:tcPr>
          <w:p w14:paraId="4D1DB3BF"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Achats d'approvisionnements</w:t>
            </w:r>
          </w:p>
        </w:tc>
        <w:tc>
          <w:tcPr>
            <w:tcW w:w="282" w:type="pct"/>
            <w:shd w:val="clear" w:color="000000" w:fill="D8E4BC"/>
            <w:noWrap/>
            <w:vAlign w:val="bottom"/>
          </w:tcPr>
          <w:p w14:paraId="078578E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267B4F6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63A2832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-2 312</w:t>
            </w:r>
          </w:p>
        </w:tc>
        <w:tc>
          <w:tcPr>
            <w:tcW w:w="293" w:type="pct"/>
            <w:shd w:val="clear" w:color="000000" w:fill="D8E4BC"/>
            <w:noWrap/>
            <w:vAlign w:val="bottom"/>
          </w:tcPr>
          <w:p w14:paraId="6C8D58D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-6 303</w:t>
            </w:r>
          </w:p>
        </w:tc>
        <w:tc>
          <w:tcPr>
            <w:tcW w:w="300" w:type="pct"/>
            <w:shd w:val="clear" w:color="000000" w:fill="D8E4BC"/>
            <w:noWrap/>
            <w:vAlign w:val="bottom"/>
          </w:tcPr>
          <w:p w14:paraId="0596E1E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-12 138</w:t>
            </w:r>
          </w:p>
        </w:tc>
        <w:tc>
          <w:tcPr>
            <w:tcW w:w="300" w:type="pct"/>
            <w:shd w:val="clear" w:color="000000" w:fill="D8E4BC"/>
            <w:noWrap/>
            <w:vAlign w:val="bottom"/>
          </w:tcPr>
          <w:p w14:paraId="0864A5F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-12 558</w:t>
            </w:r>
          </w:p>
        </w:tc>
        <w:tc>
          <w:tcPr>
            <w:tcW w:w="300" w:type="pct"/>
            <w:shd w:val="clear" w:color="000000" w:fill="D8E4BC"/>
            <w:noWrap/>
            <w:vAlign w:val="bottom"/>
          </w:tcPr>
          <w:p w14:paraId="183EFEA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-4 508</w:t>
            </w:r>
          </w:p>
        </w:tc>
        <w:tc>
          <w:tcPr>
            <w:tcW w:w="288" w:type="pct"/>
            <w:shd w:val="clear" w:color="000000" w:fill="D8E4BC"/>
            <w:noWrap/>
            <w:vAlign w:val="bottom"/>
          </w:tcPr>
          <w:p w14:paraId="43BBCF9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1717B0E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-14</w:t>
            </w:r>
          </w:p>
        </w:tc>
        <w:tc>
          <w:tcPr>
            <w:tcW w:w="274" w:type="pct"/>
            <w:shd w:val="clear" w:color="000000" w:fill="D8E4BC"/>
            <w:noWrap/>
            <w:vAlign w:val="bottom"/>
          </w:tcPr>
          <w:p w14:paraId="02EAF1C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0A4A20E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-37 833</w:t>
            </w:r>
          </w:p>
        </w:tc>
      </w:tr>
      <w:tr w:rsidR="00D9674E" w14:paraId="330D4F0F" w14:textId="77777777">
        <w:trPr>
          <w:trHeight w:val="300"/>
        </w:trPr>
        <w:tc>
          <w:tcPr>
            <w:tcW w:w="2099" w:type="pct"/>
            <w:gridSpan w:val="4"/>
            <w:shd w:val="clear" w:color="000000" w:fill="EBF1DE"/>
            <w:noWrap/>
            <w:vAlign w:val="bottom"/>
          </w:tcPr>
          <w:p w14:paraId="5DCFFEE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60101000 - Achats Matières Premières France</w:t>
            </w:r>
          </w:p>
        </w:tc>
        <w:tc>
          <w:tcPr>
            <w:tcW w:w="271" w:type="pct"/>
            <w:shd w:val="clear" w:color="000000" w:fill="EBF1DE"/>
            <w:noWrap/>
            <w:vAlign w:val="bottom"/>
          </w:tcPr>
          <w:p w14:paraId="0F71D40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CE1008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-1 274</w:t>
            </w:r>
          </w:p>
        </w:tc>
        <w:tc>
          <w:tcPr>
            <w:tcW w:w="293" w:type="pct"/>
            <w:shd w:val="clear" w:color="000000" w:fill="EBF1DE"/>
            <w:noWrap/>
            <w:vAlign w:val="bottom"/>
          </w:tcPr>
          <w:p w14:paraId="7EDDA33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-2 975</w:t>
            </w:r>
          </w:p>
        </w:tc>
        <w:tc>
          <w:tcPr>
            <w:tcW w:w="300" w:type="pct"/>
            <w:shd w:val="clear" w:color="000000" w:fill="EBF1DE"/>
            <w:noWrap/>
            <w:vAlign w:val="bottom"/>
          </w:tcPr>
          <w:p w14:paraId="17CB57F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-7 521</w:t>
            </w:r>
          </w:p>
        </w:tc>
        <w:tc>
          <w:tcPr>
            <w:tcW w:w="300" w:type="pct"/>
            <w:shd w:val="clear" w:color="000000" w:fill="EBF1DE"/>
            <w:noWrap/>
            <w:vAlign w:val="bottom"/>
          </w:tcPr>
          <w:p w14:paraId="6EFA504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-7 387</w:t>
            </w:r>
          </w:p>
        </w:tc>
        <w:tc>
          <w:tcPr>
            <w:tcW w:w="300" w:type="pct"/>
            <w:shd w:val="clear" w:color="000000" w:fill="EBF1DE"/>
            <w:noWrap/>
            <w:vAlign w:val="bottom"/>
          </w:tcPr>
          <w:p w14:paraId="13E5D04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-3 154</w:t>
            </w:r>
          </w:p>
        </w:tc>
        <w:tc>
          <w:tcPr>
            <w:tcW w:w="288" w:type="pct"/>
            <w:shd w:val="clear" w:color="000000" w:fill="EBF1DE"/>
            <w:noWrap/>
            <w:vAlign w:val="bottom"/>
          </w:tcPr>
          <w:p w14:paraId="7274785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939195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-14</w:t>
            </w:r>
          </w:p>
        </w:tc>
        <w:tc>
          <w:tcPr>
            <w:tcW w:w="274" w:type="pct"/>
            <w:shd w:val="clear" w:color="000000" w:fill="EBF1DE"/>
            <w:noWrap/>
            <w:vAlign w:val="bottom"/>
          </w:tcPr>
          <w:p w14:paraId="1E8EDF8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A21F05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-22 323</w:t>
            </w:r>
          </w:p>
        </w:tc>
      </w:tr>
      <w:tr w:rsidR="00D9674E" w14:paraId="436168A4" w14:textId="77777777">
        <w:trPr>
          <w:trHeight w:val="300"/>
        </w:trPr>
        <w:tc>
          <w:tcPr>
            <w:tcW w:w="2099" w:type="pct"/>
            <w:gridSpan w:val="4"/>
            <w:shd w:val="clear" w:color="000000" w:fill="EBF1DE"/>
            <w:noWrap/>
            <w:vAlign w:val="bottom"/>
          </w:tcPr>
          <w:p w14:paraId="209EC10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60110001 - Matières premières non soumis à FDG</w:t>
            </w:r>
          </w:p>
        </w:tc>
        <w:tc>
          <w:tcPr>
            <w:tcW w:w="271" w:type="pct"/>
            <w:shd w:val="clear" w:color="000000" w:fill="EBF1DE"/>
            <w:noWrap/>
            <w:vAlign w:val="bottom"/>
          </w:tcPr>
          <w:p w14:paraId="0560D7F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6F49896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73280AA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22CABE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6CBF95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A2A37F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00B17D5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3421083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724592A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218FAF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1E7C6965" w14:textId="77777777">
        <w:trPr>
          <w:trHeight w:val="300"/>
        </w:trPr>
        <w:tc>
          <w:tcPr>
            <w:tcW w:w="2099" w:type="pct"/>
            <w:gridSpan w:val="4"/>
            <w:shd w:val="clear" w:color="000000" w:fill="EBF1DE"/>
            <w:noWrap/>
            <w:vAlign w:val="bottom"/>
          </w:tcPr>
          <w:p w14:paraId="0AF8465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60201000 - Achats Fournitures et Consommables</w:t>
            </w:r>
          </w:p>
        </w:tc>
        <w:tc>
          <w:tcPr>
            <w:tcW w:w="271" w:type="pct"/>
            <w:shd w:val="clear" w:color="000000" w:fill="EBF1DE"/>
            <w:noWrap/>
            <w:vAlign w:val="bottom"/>
          </w:tcPr>
          <w:p w14:paraId="71AFBE5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E24F82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-353</w:t>
            </w:r>
          </w:p>
        </w:tc>
        <w:tc>
          <w:tcPr>
            <w:tcW w:w="293" w:type="pct"/>
            <w:shd w:val="clear" w:color="000000" w:fill="EBF1DE"/>
            <w:noWrap/>
            <w:vAlign w:val="bottom"/>
          </w:tcPr>
          <w:p w14:paraId="6B51AC9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-258</w:t>
            </w:r>
          </w:p>
        </w:tc>
        <w:tc>
          <w:tcPr>
            <w:tcW w:w="300" w:type="pct"/>
            <w:shd w:val="clear" w:color="000000" w:fill="EBF1DE"/>
            <w:noWrap/>
            <w:vAlign w:val="bottom"/>
          </w:tcPr>
          <w:p w14:paraId="3756F96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-459</w:t>
            </w:r>
          </w:p>
        </w:tc>
        <w:tc>
          <w:tcPr>
            <w:tcW w:w="300" w:type="pct"/>
            <w:shd w:val="clear" w:color="000000" w:fill="EBF1DE"/>
            <w:noWrap/>
            <w:vAlign w:val="bottom"/>
          </w:tcPr>
          <w:p w14:paraId="1EAA57C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-159</w:t>
            </w:r>
          </w:p>
        </w:tc>
        <w:tc>
          <w:tcPr>
            <w:tcW w:w="300" w:type="pct"/>
            <w:shd w:val="clear" w:color="000000" w:fill="EBF1DE"/>
            <w:noWrap/>
            <w:vAlign w:val="bottom"/>
          </w:tcPr>
          <w:p w14:paraId="07F56C9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-50</w:t>
            </w:r>
          </w:p>
        </w:tc>
        <w:tc>
          <w:tcPr>
            <w:tcW w:w="288" w:type="pct"/>
            <w:shd w:val="clear" w:color="000000" w:fill="EBF1DE"/>
            <w:noWrap/>
            <w:vAlign w:val="bottom"/>
          </w:tcPr>
          <w:p w14:paraId="6D52CE4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CBFED8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0A074FC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58D0818"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-1 280</w:t>
            </w:r>
          </w:p>
        </w:tc>
      </w:tr>
      <w:tr w:rsidR="00D9674E" w14:paraId="3988FE2C" w14:textId="77777777">
        <w:trPr>
          <w:trHeight w:val="300"/>
        </w:trPr>
        <w:tc>
          <w:tcPr>
            <w:tcW w:w="1816" w:type="pct"/>
            <w:gridSpan w:val="3"/>
            <w:shd w:val="clear" w:color="000000" w:fill="EBF1DE"/>
            <w:noWrap/>
            <w:vAlign w:val="bottom"/>
          </w:tcPr>
          <w:p w14:paraId="25E4180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60210000 - Fournitures consommables</w:t>
            </w:r>
          </w:p>
        </w:tc>
        <w:tc>
          <w:tcPr>
            <w:tcW w:w="282" w:type="pct"/>
            <w:shd w:val="clear" w:color="000000" w:fill="EBF1DE"/>
            <w:noWrap/>
            <w:vAlign w:val="bottom"/>
          </w:tcPr>
          <w:p w14:paraId="3A7A208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7A3DC08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E10598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44468EF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1E68EA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4FBE4C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E856C8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FA1720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F9F469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1C64BBF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F8CD9B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3229BF11" w14:textId="77777777">
        <w:trPr>
          <w:trHeight w:val="300"/>
        </w:trPr>
        <w:tc>
          <w:tcPr>
            <w:tcW w:w="2099" w:type="pct"/>
            <w:gridSpan w:val="4"/>
            <w:shd w:val="clear" w:color="000000" w:fill="EBF1DE"/>
            <w:noWrap/>
            <w:vAlign w:val="bottom"/>
          </w:tcPr>
          <w:p w14:paraId="578BBCC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60210001 - </w:t>
            </w:r>
            <w:r>
              <w:rPr>
                <w:rFonts w:ascii="Arial" w:eastAsia="Times New Roman" w:hAnsi="Arial" w:cs="Arial"/>
                <w:color w:val="000000"/>
                <w:sz w:val="20"/>
                <w:szCs w:val="20"/>
                <w:lang w:eastAsia="fr-FR"/>
              </w:rPr>
              <w:t>Fourniture conso. non soumis à FDG</w:t>
            </w:r>
          </w:p>
        </w:tc>
        <w:tc>
          <w:tcPr>
            <w:tcW w:w="271" w:type="pct"/>
            <w:shd w:val="clear" w:color="000000" w:fill="EBF1DE"/>
            <w:noWrap/>
            <w:vAlign w:val="bottom"/>
          </w:tcPr>
          <w:p w14:paraId="26D5A2C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6CD2F55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741A581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1B2CD7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38116F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A5BA9B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989FDF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DDFA5C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77E8532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6CA18E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30D8DF18" w14:textId="77777777">
        <w:trPr>
          <w:trHeight w:val="300"/>
        </w:trPr>
        <w:tc>
          <w:tcPr>
            <w:tcW w:w="2099" w:type="pct"/>
            <w:gridSpan w:val="4"/>
            <w:shd w:val="clear" w:color="000000" w:fill="EBF1DE"/>
            <w:noWrap/>
            <w:vAlign w:val="bottom"/>
          </w:tcPr>
          <w:p w14:paraId="0693B9A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60401000 - Sous-traitances, études et presta s</w:t>
            </w:r>
          </w:p>
        </w:tc>
        <w:tc>
          <w:tcPr>
            <w:tcW w:w="271" w:type="pct"/>
            <w:shd w:val="clear" w:color="000000" w:fill="EBF1DE"/>
            <w:noWrap/>
            <w:vAlign w:val="bottom"/>
          </w:tcPr>
          <w:p w14:paraId="6C462AA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5ADE896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264B0F1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88F905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6A069E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30B09F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098A6D8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E978B7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36CDFE0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797AD1D"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3E028875" w14:textId="77777777">
        <w:trPr>
          <w:trHeight w:val="300"/>
        </w:trPr>
        <w:tc>
          <w:tcPr>
            <w:tcW w:w="2099" w:type="pct"/>
            <w:gridSpan w:val="4"/>
            <w:shd w:val="clear" w:color="000000" w:fill="EBF1DE"/>
            <w:noWrap/>
            <w:vAlign w:val="bottom"/>
          </w:tcPr>
          <w:p w14:paraId="0AF35FF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60410001 - Sous-traitance non soumis à FDG</w:t>
            </w:r>
          </w:p>
        </w:tc>
        <w:tc>
          <w:tcPr>
            <w:tcW w:w="271" w:type="pct"/>
            <w:shd w:val="clear" w:color="000000" w:fill="EBF1DE"/>
            <w:noWrap/>
            <w:vAlign w:val="bottom"/>
          </w:tcPr>
          <w:p w14:paraId="35B5E5D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E404CA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23C9050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1D1872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E3B895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D1086E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E13290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6019A95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53833AF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C7ACC7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7BBC5146" w14:textId="77777777">
        <w:trPr>
          <w:trHeight w:val="300"/>
        </w:trPr>
        <w:tc>
          <w:tcPr>
            <w:tcW w:w="2099" w:type="pct"/>
            <w:gridSpan w:val="4"/>
            <w:shd w:val="clear" w:color="000000" w:fill="EBF1DE"/>
            <w:noWrap/>
            <w:vAlign w:val="bottom"/>
          </w:tcPr>
          <w:p w14:paraId="0239D65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60701000 - Achats de Marchandises France</w:t>
            </w:r>
          </w:p>
        </w:tc>
        <w:tc>
          <w:tcPr>
            <w:tcW w:w="271" w:type="pct"/>
            <w:shd w:val="clear" w:color="000000" w:fill="EBF1DE"/>
            <w:noWrap/>
            <w:vAlign w:val="bottom"/>
          </w:tcPr>
          <w:p w14:paraId="7FE04EF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5B41927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-671</w:t>
            </w:r>
          </w:p>
        </w:tc>
        <w:tc>
          <w:tcPr>
            <w:tcW w:w="293" w:type="pct"/>
            <w:shd w:val="clear" w:color="000000" w:fill="EBF1DE"/>
            <w:noWrap/>
            <w:vAlign w:val="bottom"/>
          </w:tcPr>
          <w:p w14:paraId="7D9D26C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-3 042</w:t>
            </w:r>
          </w:p>
        </w:tc>
        <w:tc>
          <w:tcPr>
            <w:tcW w:w="300" w:type="pct"/>
            <w:shd w:val="clear" w:color="000000" w:fill="EBF1DE"/>
            <w:noWrap/>
            <w:vAlign w:val="bottom"/>
          </w:tcPr>
          <w:p w14:paraId="10E4FBE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-4 158</w:t>
            </w:r>
          </w:p>
        </w:tc>
        <w:tc>
          <w:tcPr>
            <w:tcW w:w="300" w:type="pct"/>
            <w:shd w:val="clear" w:color="000000" w:fill="EBF1DE"/>
            <w:noWrap/>
            <w:vAlign w:val="bottom"/>
          </w:tcPr>
          <w:p w14:paraId="3B9FB61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-5 </w:t>
            </w:r>
            <w:r>
              <w:rPr>
                <w:rFonts w:ascii="Arial" w:eastAsia="Times New Roman" w:hAnsi="Arial" w:cs="Arial"/>
                <w:color w:val="000000"/>
                <w:sz w:val="20"/>
                <w:szCs w:val="20"/>
                <w:lang w:eastAsia="fr-FR"/>
              </w:rPr>
              <w:t>012</w:t>
            </w:r>
          </w:p>
        </w:tc>
        <w:tc>
          <w:tcPr>
            <w:tcW w:w="300" w:type="pct"/>
            <w:shd w:val="clear" w:color="000000" w:fill="EBF1DE"/>
            <w:noWrap/>
            <w:vAlign w:val="bottom"/>
          </w:tcPr>
          <w:p w14:paraId="7919518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-1 304</w:t>
            </w:r>
          </w:p>
        </w:tc>
        <w:tc>
          <w:tcPr>
            <w:tcW w:w="288" w:type="pct"/>
            <w:shd w:val="clear" w:color="000000" w:fill="EBF1DE"/>
            <w:noWrap/>
            <w:vAlign w:val="bottom"/>
          </w:tcPr>
          <w:p w14:paraId="5B5A1C6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AFFC22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30C92BB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09FC10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-14 186</w:t>
            </w:r>
          </w:p>
        </w:tc>
      </w:tr>
      <w:tr w:rsidR="00D9674E" w14:paraId="606BC129" w14:textId="77777777">
        <w:trPr>
          <w:trHeight w:val="300"/>
        </w:trPr>
        <w:tc>
          <w:tcPr>
            <w:tcW w:w="1538" w:type="pct"/>
            <w:gridSpan w:val="2"/>
            <w:shd w:val="clear" w:color="000000" w:fill="EBF1DE"/>
            <w:noWrap/>
            <w:vAlign w:val="bottom"/>
          </w:tcPr>
          <w:p w14:paraId="0286EBA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60710000 - Marchandises</w:t>
            </w:r>
          </w:p>
        </w:tc>
        <w:tc>
          <w:tcPr>
            <w:tcW w:w="279" w:type="pct"/>
            <w:shd w:val="clear" w:color="000000" w:fill="EBF1DE"/>
            <w:noWrap/>
            <w:vAlign w:val="bottom"/>
          </w:tcPr>
          <w:p w14:paraId="0D0C58C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2" w:type="pct"/>
            <w:shd w:val="clear" w:color="000000" w:fill="EBF1DE"/>
            <w:noWrap/>
            <w:vAlign w:val="bottom"/>
          </w:tcPr>
          <w:p w14:paraId="2DB70A6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6217447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31AB3EA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-15</w:t>
            </w:r>
          </w:p>
        </w:tc>
        <w:tc>
          <w:tcPr>
            <w:tcW w:w="293" w:type="pct"/>
            <w:shd w:val="clear" w:color="000000" w:fill="EBF1DE"/>
            <w:noWrap/>
            <w:vAlign w:val="bottom"/>
          </w:tcPr>
          <w:p w14:paraId="118F303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-29</w:t>
            </w:r>
          </w:p>
        </w:tc>
        <w:tc>
          <w:tcPr>
            <w:tcW w:w="300" w:type="pct"/>
            <w:shd w:val="clear" w:color="000000" w:fill="EBF1DE"/>
            <w:noWrap/>
            <w:vAlign w:val="bottom"/>
          </w:tcPr>
          <w:p w14:paraId="3D3858A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5AE203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416A92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4635E5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325D85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2DE93AB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77DCE9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-43</w:t>
            </w:r>
          </w:p>
        </w:tc>
      </w:tr>
      <w:tr w:rsidR="00D9674E" w14:paraId="74116A81" w14:textId="77777777">
        <w:trPr>
          <w:trHeight w:val="300"/>
        </w:trPr>
        <w:tc>
          <w:tcPr>
            <w:tcW w:w="2099" w:type="pct"/>
            <w:gridSpan w:val="4"/>
            <w:shd w:val="clear" w:color="000000" w:fill="EBF1DE"/>
            <w:noWrap/>
            <w:vAlign w:val="bottom"/>
          </w:tcPr>
          <w:p w14:paraId="20DE2C3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60710001 - Marchandises non soumis à FDG</w:t>
            </w:r>
          </w:p>
        </w:tc>
        <w:tc>
          <w:tcPr>
            <w:tcW w:w="271" w:type="pct"/>
            <w:shd w:val="clear" w:color="000000" w:fill="EBF1DE"/>
            <w:noWrap/>
            <w:vAlign w:val="bottom"/>
          </w:tcPr>
          <w:p w14:paraId="0653308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0791F6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01B792E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A8AAC5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503317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68DB6A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5A56B1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0609B78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3DD1B68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153B9F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42298EF4" w14:textId="77777777">
        <w:trPr>
          <w:trHeight w:val="300"/>
        </w:trPr>
        <w:tc>
          <w:tcPr>
            <w:tcW w:w="1538" w:type="pct"/>
            <w:gridSpan w:val="2"/>
            <w:shd w:val="clear" w:color="000000" w:fill="D8E4BC"/>
            <w:noWrap/>
            <w:vAlign w:val="bottom"/>
          </w:tcPr>
          <w:p w14:paraId="5B2FBECA"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xml:space="preserve">   MARGE BRUTE</w:t>
            </w:r>
          </w:p>
        </w:tc>
        <w:tc>
          <w:tcPr>
            <w:tcW w:w="279" w:type="pct"/>
            <w:shd w:val="clear" w:color="000000" w:fill="D8E4BC"/>
            <w:noWrap/>
            <w:vAlign w:val="bottom"/>
          </w:tcPr>
          <w:p w14:paraId="51B722D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2" w:type="pct"/>
            <w:shd w:val="clear" w:color="000000" w:fill="D8E4BC"/>
            <w:noWrap/>
            <w:vAlign w:val="bottom"/>
          </w:tcPr>
          <w:p w14:paraId="79BFD18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4ED59F2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7446774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-920</w:t>
            </w:r>
          </w:p>
        </w:tc>
        <w:tc>
          <w:tcPr>
            <w:tcW w:w="293" w:type="pct"/>
            <w:shd w:val="clear" w:color="000000" w:fill="D8E4BC"/>
            <w:noWrap/>
            <w:vAlign w:val="bottom"/>
          </w:tcPr>
          <w:p w14:paraId="4E5B954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4 011</w:t>
            </w:r>
          </w:p>
        </w:tc>
        <w:tc>
          <w:tcPr>
            <w:tcW w:w="300" w:type="pct"/>
            <w:shd w:val="clear" w:color="000000" w:fill="D8E4BC"/>
            <w:noWrap/>
            <w:vAlign w:val="bottom"/>
          </w:tcPr>
          <w:p w14:paraId="2A7B53A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21 094</w:t>
            </w:r>
          </w:p>
        </w:tc>
        <w:tc>
          <w:tcPr>
            <w:tcW w:w="300" w:type="pct"/>
            <w:shd w:val="clear" w:color="000000" w:fill="D8E4BC"/>
            <w:noWrap/>
            <w:vAlign w:val="bottom"/>
          </w:tcPr>
          <w:p w14:paraId="5845461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26 403</w:t>
            </w:r>
          </w:p>
        </w:tc>
        <w:tc>
          <w:tcPr>
            <w:tcW w:w="300" w:type="pct"/>
            <w:shd w:val="clear" w:color="000000" w:fill="D8E4BC"/>
            <w:noWrap/>
            <w:vAlign w:val="bottom"/>
          </w:tcPr>
          <w:p w14:paraId="749E0BE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-3 850</w:t>
            </w:r>
          </w:p>
        </w:tc>
        <w:tc>
          <w:tcPr>
            <w:tcW w:w="288" w:type="pct"/>
            <w:shd w:val="clear" w:color="000000" w:fill="D8E4BC"/>
            <w:noWrap/>
            <w:vAlign w:val="bottom"/>
          </w:tcPr>
          <w:p w14:paraId="6E3BCEA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07738A7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162</w:t>
            </w:r>
          </w:p>
        </w:tc>
        <w:tc>
          <w:tcPr>
            <w:tcW w:w="274" w:type="pct"/>
            <w:shd w:val="clear" w:color="000000" w:fill="D8E4BC"/>
            <w:noWrap/>
            <w:vAlign w:val="bottom"/>
          </w:tcPr>
          <w:p w14:paraId="7693370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08B27B1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46 899</w:t>
            </w:r>
          </w:p>
        </w:tc>
      </w:tr>
      <w:tr w:rsidR="00D9674E" w14:paraId="0BFB46E7" w14:textId="77777777">
        <w:trPr>
          <w:trHeight w:val="300"/>
        </w:trPr>
        <w:tc>
          <w:tcPr>
            <w:tcW w:w="1816" w:type="pct"/>
            <w:gridSpan w:val="3"/>
            <w:shd w:val="clear" w:color="000000" w:fill="D8E4BC"/>
            <w:noWrap/>
            <w:vAlign w:val="bottom"/>
          </w:tcPr>
          <w:p w14:paraId="4F5DFFCE"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Contribution Coopérative</w:t>
            </w:r>
          </w:p>
        </w:tc>
        <w:tc>
          <w:tcPr>
            <w:tcW w:w="282" w:type="pct"/>
            <w:shd w:val="clear" w:color="000000" w:fill="D8E4BC"/>
            <w:noWrap/>
            <w:vAlign w:val="bottom"/>
          </w:tcPr>
          <w:p w14:paraId="642B618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6F49036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5F15842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93" w:type="pct"/>
            <w:shd w:val="clear" w:color="000000" w:fill="D8E4BC"/>
            <w:noWrap/>
            <w:vAlign w:val="bottom"/>
          </w:tcPr>
          <w:p w14:paraId="577C9DD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62C1409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2AD7ACC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2F0B686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63B09CF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0982AB5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-7 459</w:t>
            </w:r>
          </w:p>
        </w:tc>
        <w:tc>
          <w:tcPr>
            <w:tcW w:w="274" w:type="pct"/>
            <w:shd w:val="clear" w:color="000000" w:fill="D8E4BC"/>
            <w:noWrap/>
            <w:vAlign w:val="bottom"/>
          </w:tcPr>
          <w:p w14:paraId="74F4DD6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70DDE73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-7 459</w:t>
            </w:r>
          </w:p>
        </w:tc>
      </w:tr>
      <w:tr w:rsidR="00D9674E" w14:paraId="34646C20" w14:textId="77777777">
        <w:trPr>
          <w:trHeight w:val="300"/>
        </w:trPr>
        <w:tc>
          <w:tcPr>
            <w:tcW w:w="1816" w:type="pct"/>
            <w:gridSpan w:val="3"/>
            <w:shd w:val="clear" w:color="000000" w:fill="EBF1DE"/>
            <w:noWrap/>
            <w:vAlign w:val="bottom"/>
          </w:tcPr>
          <w:p w14:paraId="41DBC86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61150000 - Contribution  coopérative</w:t>
            </w:r>
          </w:p>
        </w:tc>
        <w:tc>
          <w:tcPr>
            <w:tcW w:w="282" w:type="pct"/>
            <w:shd w:val="clear" w:color="000000" w:fill="EBF1DE"/>
            <w:noWrap/>
            <w:vAlign w:val="bottom"/>
          </w:tcPr>
          <w:p w14:paraId="27A347D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3E08070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550378E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0142277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1EFAE4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2FDDBA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FE025E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51BDEE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942E35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-7 459</w:t>
            </w:r>
          </w:p>
        </w:tc>
        <w:tc>
          <w:tcPr>
            <w:tcW w:w="274" w:type="pct"/>
            <w:shd w:val="clear" w:color="000000" w:fill="EBF1DE"/>
            <w:noWrap/>
            <w:vAlign w:val="bottom"/>
          </w:tcPr>
          <w:p w14:paraId="2617521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7B56158"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-7 459</w:t>
            </w:r>
          </w:p>
        </w:tc>
      </w:tr>
      <w:tr w:rsidR="00D9674E" w14:paraId="5DF8950D" w14:textId="77777777">
        <w:trPr>
          <w:trHeight w:val="300"/>
        </w:trPr>
        <w:tc>
          <w:tcPr>
            <w:tcW w:w="1538" w:type="pct"/>
            <w:gridSpan w:val="2"/>
            <w:shd w:val="clear" w:color="000000" w:fill="D8E4BC"/>
            <w:noWrap/>
            <w:vAlign w:val="bottom"/>
          </w:tcPr>
          <w:p w14:paraId="0B94C478"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Autres produits</w:t>
            </w:r>
          </w:p>
        </w:tc>
        <w:tc>
          <w:tcPr>
            <w:tcW w:w="279" w:type="pct"/>
            <w:shd w:val="clear" w:color="000000" w:fill="D8E4BC"/>
            <w:noWrap/>
            <w:vAlign w:val="bottom"/>
          </w:tcPr>
          <w:p w14:paraId="6541F5F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2" w:type="pct"/>
            <w:shd w:val="clear" w:color="000000" w:fill="D8E4BC"/>
            <w:noWrap/>
            <w:vAlign w:val="bottom"/>
          </w:tcPr>
          <w:p w14:paraId="2E855A9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4CF25C7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08D1AE0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93" w:type="pct"/>
            <w:shd w:val="clear" w:color="000000" w:fill="D8E4BC"/>
            <w:noWrap/>
            <w:vAlign w:val="bottom"/>
          </w:tcPr>
          <w:p w14:paraId="6F0EEF6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2B02411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1087FC1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4BDE543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2B52CB9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2258CCA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4" w:type="pct"/>
            <w:shd w:val="clear" w:color="000000" w:fill="D8E4BC"/>
            <w:noWrap/>
            <w:vAlign w:val="bottom"/>
          </w:tcPr>
          <w:p w14:paraId="43B0CF8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71156CB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01DF2425" w14:textId="77777777">
        <w:trPr>
          <w:trHeight w:val="300"/>
        </w:trPr>
        <w:tc>
          <w:tcPr>
            <w:tcW w:w="1538" w:type="pct"/>
            <w:gridSpan w:val="2"/>
            <w:shd w:val="clear" w:color="000000" w:fill="D8E4BC"/>
            <w:noWrap/>
            <w:vAlign w:val="bottom"/>
          </w:tcPr>
          <w:p w14:paraId="247AF535"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Subventions</w:t>
            </w:r>
          </w:p>
        </w:tc>
        <w:tc>
          <w:tcPr>
            <w:tcW w:w="279" w:type="pct"/>
            <w:shd w:val="clear" w:color="000000" w:fill="D8E4BC"/>
            <w:noWrap/>
            <w:vAlign w:val="bottom"/>
          </w:tcPr>
          <w:p w14:paraId="1C1DB1C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2" w:type="pct"/>
            <w:shd w:val="clear" w:color="000000" w:fill="D8E4BC"/>
            <w:noWrap/>
            <w:vAlign w:val="bottom"/>
          </w:tcPr>
          <w:p w14:paraId="3A3A93C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7444541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7C5B00E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93" w:type="pct"/>
            <w:shd w:val="clear" w:color="000000" w:fill="D8E4BC"/>
            <w:noWrap/>
            <w:vAlign w:val="bottom"/>
          </w:tcPr>
          <w:p w14:paraId="4A3E4BD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52F0AB0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75DD4A2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4571F57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3FE2742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6D8DDBA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4" w:type="pct"/>
            <w:shd w:val="clear" w:color="000000" w:fill="D8E4BC"/>
            <w:noWrap/>
            <w:vAlign w:val="bottom"/>
          </w:tcPr>
          <w:p w14:paraId="76312C7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578419D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1C6A1C23" w14:textId="77777777">
        <w:trPr>
          <w:trHeight w:val="300"/>
        </w:trPr>
        <w:tc>
          <w:tcPr>
            <w:tcW w:w="1538" w:type="pct"/>
            <w:gridSpan w:val="2"/>
            <w:shd w:val="clear" w:color="000000" w:fill="D8E4BC"/>
            <w:noWrap/>
            <w:vAlign w:val="bottom"/>
          </w:tcPr>
          <w:p w14:paraId="687A6246"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Divers produits</w:t>
            </w:r>
          </w:p>
        </w:tc>
        <w:tc>
          <w:tcPr>
            <w:tcW w:w="279" w:type="pct"/>
            <w:shd w:val="clear" w:color="000000" w:fill="D8E4BC"/>
            <w:noWrap/>
            <w:vAlign w:val="bottom"/>
          </w:tcPr>
          <w:p w14:paraId="3A19188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2" w:type="pct"/>
            <w:shd w:val="clear" w:color="000000" w:fill="D8E4BC"/>
            <w:noWrap/>
            <w:vAlign w:val="bottom"/>
          </w:tcPr>
          <w:p w14:paraId="6FCF08F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7498240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0BAC00A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93" w:type="pct"/>
            <w:shd w:val="clear" w:color="000000" w:fill="D8E4BC"/>
            <w:noWrap/>
            <w:vAlign w:val="bottom"/>
          </w:tcPr>
          <w:p w14:paraId="60A10EB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1DBE170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20859F1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4134F66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27DD4DA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6FF87B5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4" w:type="pct"/>
            <w:shd w:val="clear" w:color="000000" w:fill="D8E4BC"/>
            <w:noWrap/>
            <w:vAlign w:val="bottom"/>
          </w:tcPr>
          <w:p w14:paraId="2A9FE47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530C5D7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7D74C978" w14:textId="77777777">
        <w:trPr>
          <w:trHeight w:val="300"/>
        </w:trPr>
        <w:tc>
          <w:tcPr>
            <w:tcW w:w="2099" w:type="pct"/>
            <w:gridSpan w:val="4"/>
            <w:shd w:val="clear" w:color="000000" w:fill="EBF1DE"/>
            <w:noWrap/>
            <w:vAlign w:val="bottom"/>
          </w:tcPr>
          <w:p w14:paraId="2DC61AE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75800000 - Produits divers </w:t>
            </w:r>
            <w:proofErr w:type="spellStart"/>
            <w:r>
              <w:rPr>
                <w:rFonts w:ascii="Arial" w:eastAsia="Times New Roman" w:hAnsi="Arial" w:cs="Arial"/>
                <w:color w:val="000000"/>
                <w:sz w:val="20"/>
                <w:szCs w:val="20"/>
                <w:lang w:eastAsia="fr-FR"/>
              </w:rPr>
              <w:t>gest</w:t>
            </w:r>
            <w:proofErr w:type="spellEnd"/>
            <w:r>
              <w:rPr>
                <w:rFonts w:ascii="Arial" w:eastAsia="Times New Roman" w:hAnsi="Arial" w:cs="Arial"/>
                <w:color w:val="000000"/>
                <w:sz w:val="20"/>
                <w:szCs w:val="20"/>
                <w:lang w:eastAsia="fr-FR"/>
              </w:rPr>
              <w:t>. courante</w:t>
            </w:r>
          </w:p>
        </w:tc>
        <w:tc>
          <w:tcPr>
            <w:tcW w:w="271" w:type="pct"/>
            <w:shd w:val="clear" w:color="000000" w:fill="EBF1DE"/>
            <w:noWrap/>
            <w:vAlign w:val="bottom"/>
          </w:tcPr>
          <w:p w14:paraId="2402952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2213B2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1FE751A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833A77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0AC647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097C43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9500DC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F2E9A2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59DC05A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8D2E3A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2B7484FE" w14:textId="77777777">
        <w:trPr>
          <w:trHeight w:val="300"/>
        </w:trPr>
        <w:tc>
          <w:tcPr>
            <w:tcW w:w="2099" w:type="pct"/>
            <w:gridSpan w:val="4"/>
            <w:shd w:val="clear" w:color="000000" w:fill="EBF1DE"/>
            <w:noWrap/>
            <w:vAlign w:val="bottom"/>
          </w:tcPr>
          <w:p w14:paraId="0462033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lastRenderedPageBreak/>
              <w:t xml:space="preserve">75810000 - Pdt. divers - Ajustement cptes </w:t>
            </w:r>
            <w:proofErr w:type="spellStart"/>
            <w:r>
              <w:rPr>
                <w:rFonts w:ascii="Arial" w:eastAsia="Times New Roman" w:hAnsi="Arial" w:cs="Arial"/>
                <w:color w:val="000000"/>
                <w:sz w:val="20"/>
                <w:szCs w:val="20"/>
                <w:lang w:eastAsia="fr-FR"/>
              </w:rPr>
              <w:t>act</w:t>
            </w:r>
            <w:proofErr w:type="spellEnd"/>
          </w:p>
        </w:tc>
        <w:tc>
          <w:tcPr>
            <w:tcW w:w="271" w:type="pct"/>
            <w:shd w:val="clear" w:color="000000" w:fill="EBF1DE"/>
            <w:noWrap/>
            <w:vAlign w:val="bottom"/>
          </w:tcPr>
          <w:p w14:paraId="3F215FB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E61E56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0CAB0FF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990455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EC0961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D4B8DE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668FE00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3892A28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6C72903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212EF5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597F824E" w14:textId="77777777">
        <w:trPr>
          <w:trHeight w:val="300"/>
        </w:trPr>
        <w:tc>
          <w:tcPr>
            <w:tcW w:w="1250" w:type="pct"/>
            <w:shd w:val="clear" w:color="000000" w:fill="D8E4BC"/>
            <w:noWrap/>
            <w:vAlign w:val="bottom"/>
          </w:tcPr>
          <w:p w14:paraId="301EDA72"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Charges de fonctionnement</w:t>
            </w:r>
          </w:p>
        </w:tc>
        <w:tc>
          <w:tcPr>
            <w:tcW w:w="287" w:type="pct"/>
            <w:shd w:val="clear" w:color="000000" w:fill="D8E4BC"/>
            <w:noWrap/>
            <w:vAlign w:val="bottom"/>
          </w:tcPr>
          <w:p w14:paraId="2AAF0D8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-1 140</w:t>
            </w:r>
          </w:p>
        </w:tc>
        <w:tc>
          <w:tcPr>
            <w:tcW w:w="279" w:type="pct"/>
            <w:shd w:val="clear" w:color="000000" w:fill="D8E4BC"/>
            <w:noWrap/>
            <w:vAlign w:val="bottom"/>
          </w:tcPr>
          <w:p w14:paraId="18A78E4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-287</w:t>
            </w:r>
          </w:p>
        </w:tc>
        <w:tc>
          <w:tcPr>
            <w:tcW w:w="282" w:type="pct"/>
            <w:shd w:val="clear" w:color="000000" w:fill="D8E4BC"/>
            <w:noWrap/>
            <w:vAlign w:val="bottom"/>
          </w:tcPr>
          <w:p w14:paraId="6F0ADCA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-23</w:t>
            </w:r>
          </w:p>
        </w:tc>
        <w:tc>
          <w:tcPr>
            <w:tcW w:w="271" w:type="pct"/>
            <w:shd w:val="clear" w:color="000000" w:fill="D8E4BC"/>
            <w:noWrap/>
            <w:vAlign w:val="bottom"/>
          </w:tcPr>
          <w:p w14:paraId="0EC0448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-743</w:t>
            </w:r>
          </w:p>
        </w:tc>
        <w:tc>
          <w:tcPr>
            <w:tcW w:w="288" w:type="pct"/>
            <w:shd w:val="clear" w:color="000000" w:fill="D8E4BC"/>
            <w:noWrap/>
            <w:vAlign w:val="bottom"/>
          </w:tcPr>
          <w:p w14:paraId="011259C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-1 754</w:t>
            </w:r>
          </w:p>
        </w:tc>
        <w:tc>
          <w:tcPr>
            <w:tcW w:w="293" w:type="pct"/>
            <w:shd w:val="clear" w:color="000000" w:fill="D8E4BC"/>
            <w:noWrap/>
            <w:vAlign w:val="bottom"/>
          </w:tcPr>
          <w:p w14:paraId="380B9DA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-850</w:t>
            </w:r>
          </w:p>
        </w:tc>
        <w:tc>
          <w:tcPr>
            <w:tcW w:w="300" w:type="pct"/>
            <w:shd w:val="clear" w:color="000000" w:fill="D8E4BC"/>
            <w:noWrap/>
            <w:vAlign w:val="bottom"/>
          </w:tcPr>
          <w:p w14:paraId="30AC18D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-2 125</w:t>
            </w:r>
          </w:p>
        </w:tc>
        <w:tc>
          <w:tcPr>
            <w:tcW w:w="300" w:type="pct"/>
            <w:shd w:val="clear" w:color="000000" w:fill="D8E4BC"/>
            <w:noWrap/>
            <w:vAlign w:val="bottom"/>
          </w:tcPr>
          <w:p w14:paraId="5542ABA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-1 270</w:t>
            </w:r>
          </w:p>
        </w:tc>
        <w:tc>
          <w:tcPr>
            <w:tcW w:w="300" w:type="pct"/>
            <w:shd w:val="clear" w:color="000000" w:fill="D8E4BC"/>
            <w:noWrap/>
            <w:vAlign w:val="bottom"/>
          </w:tcPr>
          <w:p w14:paraId="79BF150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-1 484</w:t>
            </w:r>
          </w:p>
        </w:tc>
        <w:tc>
          <w:tcPr>
            <w:tcW w:w="288" w:type="pct"/>
            <w:shd w:val="clear" w:color="000000" w:fill="D8E4BC"/>
            <w:noWrap/>
            <w:vAlign w:val="bottom"/>
          </w:tcPr>
          <w:p w14:paraId="3297A48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-1 820</w:t>
            </w:r>
          </w:p>
        </w:tc>
        <w:tc>
          <w:tcPr>
            <w:tcW w:w="288" w:type="pct"/>
            <w:shd w:val="clear" w:color="000000" w:fill="D8E4BC"/>
            <w:noWrap/>
            <w:vAlign w:val="bottom"/>
          </w:tcPr>
          <w:p w14:paraId="7E90E02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6</w:t>
            </w:r>
          </w:p>
        </w:tc>
        <w:tc>
          <w:tcPr>
            <w:tcW w:w="274" w:type="pct"/>
            <w:shd w:val="clear" w:color="000000" w:fill="D8E4BC"/>
            <w:noWrap/>
            <w:vAlign w:val="bottom"/>
          </w:tcPr>
          <w:p w14:paraId="16F35E8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-17</w:t>
            </w:r>
          </w:p>
        </w:tc>
        <w:tc>
          <w:tcPr>
            <w:tcW w:w="300" w:type="pct"/>
            <w:shd w:val="clear" w:color="000000" w:fill="D8E4BC"/>
            <w:noWrap/>
            <w:vAlign w:val="bottom"/>
          </w:tcPr>
          <w:p w14:paraId="117F3E2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-11 505</w:t>
            </w:r>
          </w:p>
        </w:tc>
      </w:tr>
      <w:tr w:rsidR="00D9674E" w14:paraId="22594B31" w14:textId="77777777">
        <w:trPr>
          <w:trHeight w:val="300"/>
        </w:trPr>
        <w:tc>
          <w:tcPr>
            <w:tcW w:w="1250" w:type="pct"/>
            <w:shd w:val="clear" w:color="000000" w:fill="D8E4BC"/>
            <w:noWrap/>
            <w:vAlign w:val="bottom"/>
          </w:tcPr>
          <w:p w14:paraId="0BB6D004"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xml:space="preserve">Achats services et </w:t>
            </w:r>
            <w:r>
              <w:rPr>
                <w:rFonts w:ascii="Arial" w:eastAsia="Times New Roman" w:hAnsi="Arial" w:cs="Arial"/>
                <w:b/>
                <w:bCs/>
                <w:color w:val="000000"/>
                <w:sz w:val="20"/>
                <w:szCs w:val="20"/>
                <w:lang w:eastAsia="fr-FR"/>
              </w:rPr>
              <w:t>divers</w:t>
            </w:r>
          </w:p>
        </w:tc>
        <w:tc>
          <w:tcPr>
            <w:tcW w:w="287" w:type="pct"/>
            <w:shd w:val="clear" w:color="000000" w:fill="D8E4BC"/>
            <w:noWrap/>
            <w:vAlign w:val="bottom"/>
          </w:tcPr>
          <w:p w14:paraId="7F56EF9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-1 140</w:t>
            </w:r>
          </w:p>
        </w:tc>
        <w:tc>
          <w:tcPr>
            <w:tcW w:w="279" w:type="pct"/>
            <w:shd w:val="clear" w:color="000000" w:fill="D8E4BC"/>
            <w:noWrap/>
            <w:vAlign w:val="bottom"/>
          </w:tcPr>
          <w:p w14:paraId="453227E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-287</w:t>
            </w:r>
          </w:p>
        </w:tc>
        <w:tc>
          <w:tcPr>
            <w:tcW w:w="282" w:type="pct"/>
            <w:shd w:val="clear" w:color="000000" w:fill="D8E4BC"/>
            <w:noWrap/>
            <w:vAlign w:val="bottom"/>
          </w:tcPr>
          <w:p w14:paraId="3032B89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-23</w:t>
            </w:r>
          </w:p>
        </w:tc>
        <w:tc>
          <w:tcPr>
            <w:tcW w:w="271" w:type="pct"/>
            <w:shd w:val="clear" w:color="000000" w:fill="D8E4BC"/>
            <w:noWrap/>
            <w:vAlign w:val="bottom"/>
          </w:tcPr>
          <w:p w14:paraId="24E05E9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-743</w:t>
            </w:r>
          </w:p>
        </w:tc>
        <w:tc>
          <w:tcPr>
            <w:tcW w:w="288" w:type="pct"/>
            <w:shd w:val="clear" w:color="000000" w:fill="D8E4BC"/>
            <w:noWrap/>
            <w:vAlign w:val="bottom"/>
          </w:tcPr>
          <w:p w14:paraId="4E9A53C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-1 754</w:t>
            </w:r>
          </w:p>
        </w:tc>
        <w:tc>
          <w:tcPr>
            <w:tcW w:w="293" w:type="pct"/>
            <w:shd w:val="clear" w:color="000000" w:fill="D8E4BC"/>
            <w:noWrap/>
            <w:vAlign w:val="bottom"/>
          </w:tcPr>
          <w:p w14:paraId="118CA94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-850</w:t>
            </w:r>
          </w:p>
        </w:tc>
        <w:tc>
          <w:tcPr>
            <w:tcW w:w="300" w:type="pct"/>
            <w:shd w:val="clear" w:color="000000" w:fill="D8E4BC"/>
            <w:noWrap/>
            <w:vAlign w:val="bottom"/>
          </w:tcPr>
          <w:p w14:paraId="5C45B95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-2 125</w:t>
            </w:r>
          </w:p>
        </w:tc>
        <w:tc>
          <w:tcPr>
            <w:tcW w:w="300" w:type="pct"/>
            <w:shd w:val="clear" w:color="000000" w:fill="D8E4BC"/>
            <w:noWrap/>
            <w:vAlign w:val="bottom"/>
          </w:tcPr>
          <w:p w14:paraId="79E333A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-1 270</w:t>
            </w:r>
          </w:p>
        </w:tc>
        <w:tc>
          <w:tcPr>
            <w:tcW w:w="300" w:type="pct"/>
            <w:shd w:val="clear" w:color="000000" w:fill="D8E4BC"/>
            <w:noWrap/>
            <w:vAlign w:val="bottom"/>
          </w:tcPr>
          <w:p w14:paraId="1C42C9E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-1 484</w:t>
            </w:r>
          </w:p>
        </w:tc>
        <w:tc>
          <w:tcPr>
            <w:tcW w:w="288" w:type="pct"/>
            <w:shd w:val="clear" w:color="000000" w:fill="D8E4BC"/>
            <w:noWrap/>
            <w:vAlign w:val="bottom"/>
          </w:tcPr>
          <w:p w14:paraId="4949144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-1 820</w:t>
            </w:r>
          </w:p>
        </w:tc>
        <w:tc>
          <w:tcPr>
            <w:tcW w:w="288" w:type="pct"/>
            <w:shd w:val="clear" w:color="000000" w:fill="D8E4BC"/>
            <w:noWrap/>
            <w:vAlign w:val="bottom"/>
          </w:tcPr>
          <w:p w14:paraId="139B2AA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6</w:t>
            </w:r>
          </w:p>
        </w:tc>
        <w:tc>
          <w:tcPr>
            <w:tcW w:w="274" w:type="pct"/>
            <w:shd w:val="clear" w:color="000000" w:fill="D8E4BC"/>
            <w:noWrap/>
            <w:vAlign w:val="bottom"/>
          </w:tcPr>
          <w:p w14:paraId="42C01A1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-17</w:t>
            </w:r>
          </w:p>
        </w:tc>
        <w:tc>
          <w:tcPr>
            <w:tcW w:w="300" w:type="pct"/>
            <w:shd w:val="clear" w:color="000000" w:fill="D8E4BC"/>
            <w:noWrap/>
            <w:vAlign w:val="bottom"/>
          </w:tcPr>
          <w:p w14:paraId="5EB6B56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-11 505</w:t>
            </w:r>
          </w:p>
        </w:tc>
      </w:tr>
      <w:tr w:rsidR="00D9674E" w14:paraId="14A24F64" w14:textId="77777777">
        <w:trPr>
          <w:trHeight w:val="300"/>
        </w:trPr>
        <w:tc>
          <w:tcPr>
            <w:tcW w:w="1816" w:type="pct"/>
            <w:gridSpan w:val="3"/>
            <w:shd w:val="clear" w:color="000000" w:fill="EBF1DE"/>
            <w:noWrap/>
            <w:vAlign w:val="bottom"/>
          </w:tcPr>
          <w:p w14:paraId="56A6616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60609000 - Achats en interne</w:t>
            </w:r>
          </w:p>
        </w:tc>
        <w:tc>
          <w:tcPr>
            <w:tcW w:w="282" w:type="pct"/>
            <w:shd w:val="clear" w:color="000000" w:fill="EBF1DE"/>
            <w:noWrap/>
            <w:vAlign w:val="bottom"/>
          </w:tcPr>
          <w:p w14:paraId="47F48F8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0C3219D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915F5A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5A7D78A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-280</w:t>
            </w:r>
          </w:p>
        </w:tc>
        <w:tc>
          <w:tcPr>
            <w:tcW w:w="300" w:type="pct"/>
            <w:shd w:val="clear" w:color="000000" w:fill="EBF1DE"/>
            <w:noWrap/>
            <w:vAlign w:val="bottom"/>
          </w:tcPr>
          <w:p w14:paraId="1A8B9ED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958E8E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2EBE77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0F1BC2A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3708701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59C1FFB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27D1BD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-280</w:t>
            </w:r>
          </w:p>
        </w:tc>
      </w:tr>
      <w:tr w:rsidR="00D9674E" w14:paraId="6D1EBCA4" w14:textId="77777777">
        <w:trPr>
          <w:trHeight w:val="300"/>
        </w:trPr>
        <w:tc>
          <w:tcPr>
            <w:tcW w:w="1250" w:type="pct"/>
            <w:shd w:val="clear" w:color="000000" w:fill="EBF1DE"/>
            <w:noWrap/>
            <w:vAlign w:val="bottom"/>
          </w:tcPr>
          <w:p w14:paraId="31CC76F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60610000 - Electricité Gaz Eau énergie</w:t>
            </w:r>
          </w:p>
        </w:tc>
        <w:tc>
          <w:tcPr>
            <w:tcW w:w="287" w:type="pct"/>
            <w:shd w:val="clear" w:color="000000" w:fill="EBF1DE"/>
            <w:noWrap/>
            <w:vAlign w:val="bottom"/>
          </w:tcPr>
          <w:p w14:paraId="0BFC9EB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-532</w:t>
            </w:r>
          </w:p>
        </w:tc>
        <w:tc>
          <w:tcPr>
            <w:tcW w:w="279" w:type="pct"/>
            <w:shd w:val="clear" w:color="000000" w:fill="EBF1DE"/>
            <w:noWrap/>
            <w:vAlign w:val="bottom"/>
          </w:tcPr>
          <w:p w14:paraId="7561F38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-263</w:t>
            </w:r>
          </w:p>
        </w:tc>
        <w:tc>
          <w:tcPr>
            <w:tcW w:w="282" w:type="pct"/>
            <w:shd w:val="clear" w:color="000000" w:fill="EBF1DE"/>
            <w:noWrap/>
            <w:vAlign w:val="bottom"/>
          </w:tcPr>
          <w:p w14:paraId="49C75C9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00385764"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-698</w:t>
            </w:r>
          </w:p>
        </w:tc>
        <w:tc>
          <w:tcPr>
            <w:tcW w:w="288" w:type="pct"/>
            <w:shd w:val="clear" w:color="000000" w:fill="EBF1DE"/>
            <w:noWrap/>
            <w:vAlign w:val="bottom"/>
          </w:tcPr>
          <w:p w14:paraId="0C7D49D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3D86343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08D0C6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-863</w:t>
            </w:r>
          </w:p>
        </w:tc>
        <w:tc>
          <w:tcPr>
            <w:tcW w:w="300" w:type="pct"/>
            <w:shd w:val="clear" w:color="000000" w:fill="EBF1DE"/>
            <w:noWrap/>
            <w:vAlign w:val="bottom"/>
          </w:tcPr>
          <w:p w14:paraId="1E221A2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-364</w:t>
            </w:r>
          </w:p>
        </w:tc>
        <w:tc>
          <w:tcPr>
            <w:tcW w:w="300" w:type="pct"/>
            <w:shd w:val="clear" w:color="000000" w:fill="EBF1DE"/>
            <w:noWrap/>
            <w:vAlign w:val="bottom"/>
          </w:tcPr>
          <w:p w14:paraId="1D51DCE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-612</w:t>
            </w:r>
          </w:p>
        </w:tc>
        <w:tc>
          <w:tcPr>
            <w:tcW w:w="288" w:type="pct"/>
            <w:shd w:val="clear" w:color="000000" w:fill="EBF1DE"/>
            <w:noWrap/>
            <w:vAlign w:val="bottom"/>
          </w:tcPr>
          <w:p w14:paraId="68944D2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-1 118</w:t>
            </w:r>
          </w:p>
        </w:tc>
        <w:tc>
          <w:tcPr>
            <w:tcW w:w="288" w:type="pct"/>
            <w:shd w:val="clear" w:color="000000" w:fill="EBF1DE"/>
            <w:noWrap/>
            <w:vAlign w:val="bottom"/>
          </w:tcPr>
          <w:p w14:paraId="1C5FC23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23</w:t>
            </w:r>
          </w:p>
        </w:tc>
        <w:tc>
          <w:tcPr>
            <w:tcW w:w="274" w:type="pct"/>
            <w:shd w:val="clear" w:color="000000" w:fill="EBF1DE"/>
            <w:noWrap/>
            <w:vAlign w:val="bottom"/>
          </w:tcPr>
          <w:p w14:paraId="20AA2F3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BE22128"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-4 427</w:t>
            </w:r>
          </w:p>
        </w:tc>
      </w:tr>
      <w:tr w:rsidR="00D9674E" w14:paraId="6BA114D7" w14:textId="77777777">
        <w:trPr>
          <w:trHeight w:val="300"/>
        </w:trPr>
        <w:tc>
          <w:tcPr>
            <w:tcW w:w="1816" w:type="pct"/>
            <w:gridSpan w:val="3"/>
            <w:shd w:val="clear" w:color="000000" w:fill="EBF1DE"/>
            <w:noWrap/>
            <w:vAlign w:val="bottom"/>
          </w:tcPr>
          <w:p w14:paraId="4F37D9D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60630000 - Fournit. entretien petit </w:t>
            </w:r>
            <w:proofErr w:type="spellStart"/>
            <w:r>
              <w:rPr>
                <w:rFonts w:ascii="Arial" w:eastAsia="Times New Roman" w:hAnsi="Arial" w:cs="Arial"/>
                <w:color w:val="000000"/>
                <w:sz w:val="20"/>
                <w:szCs w:val="20"/>
                <w:lang w:eastAsia="fr-FR"/>
              </w:rPr>
              <w:t>éq</w:t>
            </w:r>
            <w:proofErr w:type="spellEnd"/>
            <w:r>
              <w:rPr>
                <w:rFonts w:ascii="Arial" w:eastAsia="Times New Roman" w:hAnsi="Arial" w:cs="Arial"/>
                <w:color w:val="000000"/>
                <w:sz w:val="20"/>
                <w:szCs w:val="20"/>
                <w:lang w:eastAsia="fr-FR"/>
              </w:rPr>
              <w:t>.</w:t>
            </w:r>
          </w:p>
        </w:tc>
        <w:tc>
          <w:tcPr>
            <w:tcW w:w="282" w:type="pct"/>
            <w:shd w:val="clear" w:color="000000" w:fill="EBF1DE"/>
            <w:noWrap/>
            <w:vAlign w:val="bottom"/>
          </w:tcPr>
          <w:p w14:paraId="2CADB78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1F673B8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56641A7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595902D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6CE5B8D"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-375</w:t>
            </w:r>
          </w:p>
        </w:tc>
        <w:tc>
          <w:tcPr>
            <w:tcW w:w="300" w:type="pct"/>
            <w:shd w:val="clear" w:color="000000" w:fill="EBF1DE"/>
            <w:noWrap/>
            <w:vAlign w:val="bottom"/>
          </w:tcPr>
          <w:p w14:paraId="759B169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-440</w:t>
            </w:r>
          </w:p>
        </w:tc>
        <w:tc>
          <w:tcPr>
            <w:tcW w:w="300" w:type="pct"/>
            <w:shd w:val="clear" w:color="000000" w:fill="EBF1DE"/>
            <w:noWrap/>
            <w:vAlign w:val="bottom"/>
          </w:tcPr>
          <w:p w14:paraId="59BDE3E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-114</w:t>
            </w:r>
          </w:p>
        </w:tc>
        <w:tc>
          <w:tcPr>
            <w:tcW w:w="288" w:type="pct"/>
            <w:shd w:val="clear" w:color="000000" w:fill="EBF1DE"/>
            <w:noWrap/>
            <w:vAlign w:val="bottom"/>
          </w:tcPr>
          <w:p w14:paraId="64DC574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40C1FA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1026DE4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E29FB7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-928</w:t>
            </w:r>
          </w:p>
        </w:tc>
      </w:tr>
      <w:tr w:rsidR="00D9674E" w14:paraId="4D6C0C57" w14:textId="77777777">
        <w:trPr>
          <w:trHeight w:val="300"/>
        </w:trPr>
        <w:tc>
          <w:tcPr>
            <w:tcW w:w="2099" w:type="pct"/>
            <w:gridSpan w:val="4"/>
            <w:shd w:val="clear" w:color="000000" w:fill="EBF1DE"/>
            <w:noWrap/>
            <w:vAlign w:val="bottom"/>
          </w:tcPr>
          <w:p w14:paraId="1DA96BA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60631000 - Fournit. entretien petit </w:t>
            </w:r>
            <w:proofErr w:type="spellStart"/>
            <w:r>
              <w:rPr>
                <w:rFonts w:ascii="Arial" w:eastAsia="Times New Roman" w:hAnsi="Arial" w:cs="Arial"/>
                <w:color w:val="000000"/>
                <w:sz w:val="20"/>
                <w:szCs w:val="20"/>
                <w:lang w:eastAsia="fr-FR"/>
              </w:rPr>
              <w:t>éq.France</w:t>
            </w:r>
            <w:proofErr w:type="spellEnd"/>
          </w:p>
        </w:tc>
        <w:tc>
          <w:tcPr>
            <w:tcW w:w="271" w:type="pct"/>
            <w:shd w:val="clear" w:color="000000" w:fill="EBF1DE"/>
            <w:noWrap/>
            <w:vAlign w:val="bottom"/>
          </w:tcPr>
          <w:p w14:paraId="0794912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6991860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0ED03E0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-115</w:t>
            </w:r>
          </w:p>
        </w:tc>
        <w:tc>
          <w:tcPr>
            <w:tcW w:w="300" w:type="pct"/>
            <w:shd w:val="clear" w:color="000000" w:fill="EBF1DE"/>
            <w:noWrap/>
            <w:vAlign w:val="bottom"/>
          </w:tcPr>
          <w:p w14:paraId="65E8207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-426</w:t>
            </w:r>
          </w:p>
        </w:tc>
        <w:tc>
          <w:tcPr>
            <w:tcW w:w="300" w:type="pct"/>
            <w:shd w:val="clear" w:color="000000" w:fill="EBF1DE"/>
            <w:noWrap/>
            <w:vAlign w:val="bottom"/>
          </w:tcPr>
          <w:p w14:paraId="1532E04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w:t>
            </w:r>
          </w:p>
        </w:tc>
        <w:tc>
          <w:tcPr>
            <w:tcW w:w="300" w:type="pct"/>
            <w:shd w:val="clear" w:color="000000" w:fill="EBF1DE"/>
            <w:noWrap/>
            <w:vAlign w:val="bottom"/>
          </w:tcPr>
          <w:p w14:paraId="5BD2FC9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8308C1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097BFFE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7515838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562E15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-604</w:t>
            </w:r>
          </w:p>
        </w:tc>
      </w:tr>
      <w:tr w:rsidR="00D9674E" w14:paraId="5C5CF09E" w14:textId="77777777">
        <w:trPr>
          <w:trHeight w:val="300"/>
        </w:trPr>
        <w:tc>
          <w:tcPr>
            <w:tcW w:w="2099" w:type="pct"/>
            <w:gridSpan w:val="4"/>
            <w:shd w:val="clear" w:color="000000" w:fill="EBF1DE"/>
            <w:noWrap/>
            <w:vAlign w:val="bottom"/>
          </w:tcPr>
          <w:p w14:paraId="45224CD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60640000 - Fournitures administratives</w:t>
            </w:r>
          </w:p>
        </w:tc>
        <w:tc>
          <w:tcPr>
            <w:tcW w:w="271" w:type="pct"/>
            <w:shd w:val="clear" w:color="000000" w:fill="EBF1DE"/>
            <w:noWrap/>
            <w:vAlign w:val="bottom"/>
          </w:tcPr>
          <w:p w14:paraId="4FEB52F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1D991D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62BB9D1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2878FD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5A531C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-24</w:t>
            </w:r>
          </w:p>
        </w:tc>
        <w:tc>
          <w:tcPr>
            <w:tcW w:w="300" w:type="pct"/>
            <w:shd w:val="clear" w:color="000000" w:fill="EBF1DE"/>
            <w:noWrap/>
            <w:vAlign w:val="bottom"/>
          </w:tcPr>
          <w:p w14:paraId="1D74360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0E4978F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33B388E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0998F87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C7FC2B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-24</w:t>
            </w:r>
          </w:p>
        </w:tc>
      </w:tr>
      <w:tr w:rsidR="00D9674E" w14:paraId="43C3EAB4" w14:textId="77777777">
        <w:trPr>
          <w:trHeight w:val="300"/>
        </w:trPr>
        <w:tc>
          <w:tcPr>
            <w:tcW w:w="1250" w:type="pct"/>
            <w:shd w:val="clear" w:color="000000" w:fill="EBF1DE"/>
            <w:noWrap/>
            <w:vAlign w:val="bottom"/>
          </w:tcPr>
          <w:p w14:paraId="7487C1F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60641000 - Fournitures </w:t>
            </w:r>
            <w:r>
              <w:rPr>
                <w:rFonts w:ascii="Arial" w:eastAsia="Times New Roman" w:hAnsi="Arial" w:cs="Arial"/>
                <w:color w:val="000000"/>
                <w:sz w:val="20"/>
                <w:szCs w:val="20"/>
                <w:lang w:eastAsia="fr-FR"/>
              </w:rPr>
              <w:t>administratives France</w:t>
            </w:r>
          </w:p>
        </w:tc>
        <w:tc>
          <w:tcPr>
            <w:tcW w:w="287" w:type="pct"/>
            <w:shd w:val="clear" w:color="000000" w:fill="EBF1DE"/>
            <w:noWrap/>
            <w:vAlign w:val="bottom"/>
          </w:tcPr>
          <w:p w14:paraId="17287E5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-15</w:t>
            </w:r>
          </w:p>
        </w:tc>
        <w:tc>
          <w:tcPr>
            <w:tcW w:w="279" w:type="pct"/>
            <w:shd w:val="clear" w:color="000000" w:fill="EBF1DE"/>
            <w:noWrap/>
            <w:vAlign w:val="bottom"/>
          </w:tcPr>
          <w:p w14:paraId="07839B3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2" w:type="pct"/>
            <w:shd w:val="clear" w:color="000000" w:fill="EBF1DE"/>
            <w:noWrap/>
            <w:vAlign w:val="bottom"/>
          </w:tcPr>
          <w:p w14:paraId="5EE624A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3E192A2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6673144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67DEAAA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445E35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82E970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E64EA5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607FF78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847FF0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6D0EF16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150CC8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-15</w:t>
            </w:r>
          </w:p>
        </w:tc>
      </w:tr>
      <w:tr w:rsidR="00D9674E" w14:paraId="55E21B7E" w14:textId="77777777">
        <w:trPr>
          <w:trHeight w:val="300"/>
        </w:trPr>
        <w:tc>
          <w:tcPr>
            <w:tcW w:w="1816" w:type="pct"/>
            <w:gridSpan w:val="3"/>
            <w:shd w:val="clear" w:color="000000" w:fill="EBF1DE"/>
            <w:noWrap/>
            <w:vAlign w:val="bottom"/>
          </w:tcPr>
          <w:p w14:paraId="4E0FDF1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60650000 - Produits d'entretien</w:t>
            </w:r>
          </w:p>
        </w:tc>
        <w:tc>
          <w:tcPr>
            <w:tcW w:w="282" w:type="pct"/>
            <w:shd w:val="clear" w:color="000000" w:fill="EBF1DE"/>
            <w:noWrap/>
            <w:vAlign w:val="bottom"/>
          </w:tcPr>
          <w:p w14:paraId="51EF790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6B0320C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20CD884"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-43</w:t>
            </w:r>
          </w:p>
        </w:tc>
        <w:tc>
          <w:tcPr>
            <w:tcW w:w="293" w:type="pct"/>
            <w:shd w:val="clear" w:color="000000" w:fill="EBF1DE"/>
            <w:noWrap/>
            <w:vAlign w:val="bottom"/>
          </w:tcPr>
          <w:p w14:paraId="71DB2D9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070305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AFBBF5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6E853D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9E5E97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43ABCE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0C6D734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DEC861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-43</w:t>
            </w:r>
          </w:p>
        </w:tc>
      </w:tr>
      <w:tr w:rsidR="00D9674E" w14:paraId="3900C330" w14:textId="77777777">
        <w:trPr>
          <w:trHeight w:val="300"/>
        </w:trPr>
        <w:tc>
          <w:tcPr>
            <w:tcW w:w="1538" w:type="pct"/>
            <w:gridSpan w:val="2"/>
            <w:shd w:val="clear" w:color="000000" w:fill="EBF1DE"/>
            <w:noWrap/>
            <w:vAlign w:val="bottom"/>
          </w:tcPr>
          <w:p w14:paraId="5E458E8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60661000 - Outillage</w:t>
            </w:r>
          </w:p>
        </w:tc>
        <w:tc>
          <w:tcPr>
            <w:tcW w:w="279" w:type="pct"/>
            <w:shd w:val="clear" w:color="000000" w:fill="EBF1DE"/>
            <w:noWrap/>
            <w:vAlign w:val="bottom"/>
          </w:tcPr>
          <w:p w14:paraId="2D78F3F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2" w:type="pct"/>
            <w:shd w:val="clear" w:color="000000" w:fill="EBF1DE"/>
            <w:noWrap/>
            <w:vAlign w:val="bottom"/>
          </w:tcPr>
          <w:p w14:paraId="1434CD7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48BAE33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4AB631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-391</w:t>
            </w:r>
          </w:p>
        </w:tc>
        <w:tc>
          <w:tcPr>
            <w:tcW w:w="293" w:type="pct"/>
            <w:shd w:val="clear" w:color="000000" w:fill="EBF1DE"/>
            <w:noWrap/>
            <w:vAlign w:val="bottom"/>
          </w:tcPr>
          <w:p w14:paraId="7E042B7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-242</w:t>
            </w:r>
          </w:p>
        </w:tc>
        <w:tc>
          <w:tcPr>
            <w:tcW w:w="300" w:type="pct"/>
            <w:shd w:val="clear" w:color="000000" w:fill="EBF1DE"/>
            <w:noWrap/>
            <w:vAlign w:val="bottom"/>
          </w:tcPr>
          <w:p w14:paraId="0105299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E1A1F5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B31F68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6CB396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0D665CF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2B09582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088BE7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-633</w:t>
            </w:r>
          </w:p>
        </w:tc>
      </w:tr>
      <w:tr w:rsidR="00D9674E" w14:paraId="1F5CC953" w14:textId="77777777">
        <w:trPr>
          <w:trHeight w:val="300"/>
        </w:trPr>
        <w:tc>
          <w:tcPr>
            <w:tcW w:w="2099" w:type="pct"/>
            <w:gridSpan w:val="4"/>
            <w:shd w:val="clear" w:color="000000" w:fill="EBF1DE"/>
            <w:noWrap/>
            <w:vAlign w:val="bottom"/>
          </w:tcPr>
          <w:p w14:paraId="6D4CD2F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60680000 - Autres matières et fournitures</w:t>
            </w:r>
          </w:p>
        </w:tc>
        <w:tc>
          <w:tcPr>
            <w:tcW w:w="271" w:type="pct"/>
            <w:shd w:val="clear" w:color="000000" w:fill="EBF1DE"/>
            <w:noWrap/>
            <w:vAlign w:val="bottom"/>
          </w:tcPr>
          <w:p w14:paraId="374729D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01D401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3D2FF55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3E4D02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C12E43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BCA606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DE15FB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5A225CC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734E21F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779311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6A9C6637" w14:textId="77777777">
        <w:trPr>
          <w:trHeight w:val="300"/>
        </w:trPr>
        <w:tc>
          <w:tcPr>
            <w:tcW w:w="1816" w:type="pct"/>
            <w:gridSpan w:val="3"/>
            <w:shd w:val="clear" w:color="000000" w:fill="EBF1DE"/>
            <w:noWrap/>
            <w:vAlign w:val="bottom"/>
          </w:tcPr>
          <w:p w14:paraId="45A42EB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61100000 - </w:t>
            </w:r>
            <w:r>
              <w:rPr>
                <w:rFonts w:ascii="Arial" w:eastAsia="Times New Roman" w:hAnsi="Arial" w:cs="Arial"/>
                <w:color w:val="000000"/>
                <w:sz w:val="20"/>
                <w:szCs w:val="20"/>
                <w:lang w:eastAsia="fr-FR"/>
              </w:rPr>
              <w:t>Sous-traitance générale</w:t>
            </w:r>
          </w:p>
        </w:tc>
        <w:tc>
          <w:tcPr>
            <w:tcW w:w="282" w:type="pct"/>
            <w:shd w:val="clear" w:color="000000" w:fill="EBF1DE"/>
            <w:noWrap/>
            <w:vAlign w:val="bottom"/>
          </w:tcPr>
          <w:p w14:paraId="46A04FA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0F1DD16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05F82F2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-600</w:t>
            </w:r>
          </w:p>
        </w:tc>
        <w:tc>
          <w:tcPr>
            <w:tcW w:w="293" w:type="pct"/>
            <w:shd w:val="clear" w:color="000000" w:fill="EBF1DE"/>
            <w:noWrap/>
            <w:vAlign w:val="bottom"/>
          </w:tcPr>
          <w:p w14:paraId="1D36660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AF4F97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3139C7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266E86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0EDDF4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09C75C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5D5FF15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4BB905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-600</w:t>
            </w:r>
          </w:p>
        </w:tc>
      </w:tr>
      <w:tr w:rsidR="00D9674E" w14:paraId="41892509" w14:textId="77777777">
        <w:trPr>
          <w:trHeight w:val="300"/>
        </w:trPr>
        <w:tc>
          <w:tcPr>
            <w:tcW w:w="1816" w:type="pct"/>
            <w:gridSpan w:val="3"/>
            <w:shd w:val="clear" w:color="000000" w:fill="EBF1DE"/>
            <w:noWrap/>
            <w:vAlign w:val="bottom"/>
          </w:tcPr>
          <w:p w14:paraId="0D0A305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61320000 - Locations immobilières</w:t>
            </w:r>
          </w:p>
        </w:tc>
        <w:tc>
          <w:tcPr>
            <w:tcW w:w="282" w:type="pct"/>
            <w:shd w:val="clear" w:color="000000" w:fill="EBF1DE"/>
            <w:noWrap/>
            <w:vAlign w:val="bottom"/>
          </w:tcPr>
          <w:p w14:paraId="5AEC28D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30E8317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56BDE51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4E0A74C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22FC75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DFE6F6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503A6D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825804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1B6A6F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072F372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963B7A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5A36A0C7" w14:textId="77777777">
        <w:trPr>
          <w:trHeight w:val="300"/>
        </w:trPr>
        <w:tc>
          <w:tcPr>
            <w:tcW w:w="1816" w:type="pct"/>
            <w:gridSpan w:val="3"/>
            <w:shd w:val="clear" w:color="000000" w:fill="EBF1DE"/>
            <w:noWrap/>
            <w:vAlign w:val="bottom"/>
          </w:tcPr>
          <w:p w14:paraId="455E99E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61350000 - Locations mobilières</w:t>
            </w:r>
          </w:p>
        </w:tc>
        <w:tc>
          <w:tcPr>
            <w:tcW w:w="282" w:type="pct"/>
            <w:shd w:val="clear" w:color="000000" w:fill="EBF1DE"/>
            <w:noWrap/>
            <w:vAlign w:val="bottom"/>
          </w:tcPr>
          <w:p w14:paraId="5943A96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13C7D1B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3C5B49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-390</w:t>
            </w:r>
          </w:p>
        </w:tc>
        <w:tc>
          <w:tcPr>
            <w:tcW w:w="293" w:type="pct"/>
            <w:shd w:val="clear" w:color="000000" w:fill="EBF1DE"/>
            <w:noWrap/>
            <w:vAlign w:val="bottom"/>
          </w:tcPr>
          <w:p w14:paraId="02AD236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732E7B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6F099D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74AEB0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0284E0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5546497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047E56C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DD4726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-390</w:t>
            </w:r>
          </w:p>
        </w:tc>
      </w:tr>
      <w:tr w:rsidR="00D9674E" w14:paraId="4FAC2BAE" w14:textId="77777777">
        <w:trPr>
          <w:trHeight w:val="300"/>
        </w:trPr>
        <w:tc>
          <w:tcPr>
            <w:tcW w:w="1816" w:type="pct"/>
            <w:gridSpan w:val="3"/>
            <w:shd w:val="clear" w:color="000000" w:fill="EBF1DE"/>
            <w:noWrap/>
            <w:vAlign w:val="bottom"/>
          </w:tcPr>
          <w:p w14:paraId="7CC2E2C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61360000 - Location logiciels</w:t>
            </w:r>
          </w:p>
        </w:tc>
        <w:tc>
          <w:tcPr>
            <w:tcW w:w="282" w:type="pct"/>
            <w:shd w:val="clear" w:color="000000" w:fill="EBF1DE"/>
            <w:noWrap/>
            <w:vAlign w:val="bottom"/>
          </w:tcPr>
          <w:p w14:paraId="5B821EF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29EAD88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3182658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727CB5E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55AD63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8D9463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26768F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432ECE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00B7289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0D9D1E6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FA4C87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1FDE565B" w14:textId="77777777">
        <w:trPr>
          <w:trHeight w:val="300"/>
        </w:trPr>
        <w:tc>
          <w:tcPr>
            <w:tcW w:w="1816" w:type="pct"/>
            <w:gridSpan w:val="3"/>
            <w:shd w:val="clear" w:color="000000" w:fill="EBF1DE"/>
            <w:noWrap/>
            <w:vAlign w:val="bottom"/>
          </w:tcPr>
          <w:p w14:paraId="1B14804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61550000 - Entretien </w:t>
            </w:r>
            <w:r>
              <w:rPr>
                <w:rFonts w:ascii="Arial" w:eastAsia="Times New Roman" w:hAnsi="Arial" w:cs="Arial"/>
                <w:color w:val="000000"/>
                <w:sz w:val="20"/>
                <w:szCs w:val="20"/>
                <w:lang w:eastAsia="fr-FR"/>
              </w:rPr>
              <w:t>matériels</w:t>
            </w:r>
          </w:p>
        </w:tc>
        <w:tc>
          <w:tcPr>
            <w:tcW w:w="282" w:type="pct"/>
            <w:shd w:val="clear" w:color="000000" w:fill="EBF1DE"/>
            <w:noWrap/>
            <w:vAlign w:val="bottom"/>
          </w:tcPr>
          <w:p w14:paraId="7C8A54B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61E02B3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6FE7F004"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-56</w:t>
            </w:r>
          </w:p>
        </w:tc>
        <w:tc>
          <w:tcPr>
            <w:tcW w:w="293" w:type="pct"/>
            <w:shd w:val="clear" w:color="000000" w:fill="EBF1DE"/>
            <w:noWrap/>
            <w:vAlign w:val="bottom"/>
          </w:tcPr>
          <w:p w14:paraId="2FEFCB6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D5A20E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5AC2D0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947745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54682C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D12B72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7208030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86899B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-56</w:t>
            </w:r>
          </w:p>
        </w:tc>
      </w:tr>
      <w:tr w:rsidR="00D9674E" w14:paraId="257A5DE5" w14:textId="77777777">
        <w:trPr>
          <w:trHeight w:val="300"/>
        </w:trPr>
        <w:tc>
          <w:tcPr>
            <w:tcW w:w="1250" w:type="pct"/>
            <w:shd w:val="clear" w:color="000000" w:fill="EBF1DE"/>
            <w:noWrap/>
            <w:vAlign w:val="bottom"/>
          </w:tcPr>
          <w:p w14:paraId="2FA3961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61610000 - Assurance RCP</w:t>
            </w:r>
          </w:p>
        </w:tc>
        <w:tc>
          <w:tcPr>
            <w:tcW w:w="287" w:type="pct"/>
            <w:shd w:val="clear" w:color="000000" w:fill="EBF1DE"/>
            <w:noWrap/>
            <w:vAlign w:val="bottom"/>
          </w:tcPr>
          <w:p w14:paraId="31C27AB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-136</w:t>
            </w:r>
          </w:p>
        </w:tc>
        <w:tc>
          <w:tcPr>
            <w:tcW w:w="279" w:type="pct"/>
            <w:shd w:val="clear" w:color="000000" w:fill="EBF1DE"/>
            <w:noWrap/>
            <w:vAlign w:val="bottom"/>
          </w:tcPr>
          <w:p w14:paraId="0CEB012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2" w:type="pct"/>
            <w:shd w:val="clear" w:color="000000" w:fill="EBF1DE"/>
            <w:noWrap/>
            <w:vAlign w:val="bottom"/>
          </w:tcPr>
          <w:p w14:paraId="2E97BE8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0E755C4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76290D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2B5C9CD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AFAD30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37EA05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BD9F98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04478F2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84BD1D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1FBD021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104F01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-136</w:t>
            </w:r>
          </w:p>
        </w:tc>
      </w:tr>
      <w:tr w:rsidR="00D9674E" w14:paraId="557E77A9" w14:textId="77777777">
        <w:trPr>
          <w:trHeight w:val="300"/>
        </w:trPr>
        <w:tc>
          <w:tcPr>
            <w:tcW w:w="1816" w:type="pct"/>
            <w:gridSpan w:val="3"/>
            <w:shd w:val="clear" w:color="000000" w:fill="EBF1DE"/>
            <w:noWrap/>
            <w:vAlign w:val="bottom"/>
          </w:tcPr>
          <w:p w14:paraId="6270E9F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61612000 - Multirisque/ locaux</w:t>
            </w:r>
          </w:p>
        </w:tc>
        <w:tc>
          <w:tcPr>
            <w:tcW w:w="282" w:type="pct"/>
            <w:shd w:val="clear" w:color="000000" w:fill="EBF1DE"/>
            <w:noWrap/>
            <w:vAlign w:val="bottom"/>
          </w:tcPr>
          <w:p w14:paraId="20CD79E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05CAA1C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9AE449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3D8A05C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30CBAF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A6CC85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A4E267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3325946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-555</w:t>
            </w:r>
          </w:p>
        </w:tc>
        <w:tc>
          <w:tcPr>
            <w:tcW w:w="288" w:type="pct"/>
            <w:shd w:val="clear" w:color="000000" w:fill="EBF1DE"/>
            <w:noWrap/>
            <w:vAlign w:val="bottom"/>
          </w:tcPr>
          <w:p w14:paraId="43BB9EC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0FC6B38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4E0F75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-555</w:t>
            </w:r>
          </w:p>
        </w:tc>
      </w:tr>
      <w:tr w:rsidR="00D9674E" w14:paraId="6B0A4F66" w14:textId="77777777">
        <w:trPr>
          <w:trHeight w:val="300"/>
        </w:trPr>
        <w:tc>
          <w:tcPr>
            <w:tcW w:w="1250" w:type="pct"/>
            <w:shd w:val="clear" w:color="000000" w:fill="EBF1DE"/>
            <w:noWrap/>
            <w:vAlign w:val="bottom"/>
          </w:tcPr>
          <w:p w14:paraId="6FC1762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61614000 - AUTRES ASSURANCES</w:t>
            </w:r>
          </w:p>
        </w:tc>
        <w:tc>
          <w:tcPr>
            <w:tcW w:w="287" w:type="pct"/>
            <w:shd w:val="clear" w:color="000000" w:fill="EBF1DE"/>
            <w:noWrap/>
            <w:vAlign w:val="bottom"/>
          </w:tcPr>
          <w:p w14:paraId="6BDF3F6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-179</w:t>
            </w:r>
          </w:p>
        </w:tc>
        <w:tc>
          <w:tcPr>
            <w:tcW w:w="279" w:type="pct"/>
            <w:shd w:val="clear" w:color="000000" w:fill="EBF1DE"/>
            <w:noWrap/>
            <w:vAlign w:val="bottom"/>
          </w:tcPr>
          <w:p w14:paraId="6E909FA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2" w:type="pct"/>
            <w:shd w:val="clear" w:color="000000" w:fill="EBF1DE"/>
            <w:noWrap/>
            <w:vAlign w:val="bottom"/>
          </w:tcPr>
          <w:p w14:paraId="3D496A9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4489E64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9536AE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10394CE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14909A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A04E2B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879D75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5547735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3120635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428FC3D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058002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-179</w:t>
            </w:r>
          </w:p>
        </w:tc>
      </w:tr>
      <w:tr w:rsidR="00D9674E" w14:paraId="465EF250" w14:textId="77777777">
        <w:trPr>
          <w:trHeight w:val="300"/>
        </w:trPr>
        <w:tc>
          <w:tcPr>
            <w:tcW w:w="1538" w:type="pct"/>
            <w:gridSpan w:val="2"/>
            <w:shd w:val="clear" w:color="000000" w:fill="EBF1DE"/>
            <w:noWrap/>
            <w:vAlign w:val="bottom"/>
          </w:tcPr>
          <w:p w14:paraId="0594F29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62260000 - Honoraires</w:t>
            </w:r>
          </w:p>
        </w:tc>
        <w:tc>
          <w:tcPr>
            <w:tcW w:w="279" w:type="pct"/>
            <w:shd w:val="clear" w:color="000000" w:fill="EBF1DE"/>
            <w:noWrap/>
            <w:vAlign w:val="bottom"/>
          </w:tcPr>
          <w:p w14:paraId="3E2B727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2" w:type="pct"/>
            <w:shd w:val="clear" w:color="000000" w:fill="EBF1DE"/>
            <w:noWrap/>
            <w:vAlign w:val="bottom"/>
          </w:tcPr>
          <w:p w14:paraId="23D3BA8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0CA8228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940E86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3A1FEDE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5F6FC9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F449A0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5D6A7E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-265</w:t>
            </w:r>
          </w:p>
        </w:tc>
        <w:tc>
          <w:tcPr>
            <w:tcW w:w="288" w:type="pct"/>
            <w:shd w:val="clear" w:color="000000" w:fill="EBF1DE"/>
            <w:noWrap/>
            <w:vAlign w:val="bottom"/>
          </w:tcPr>
          <w:p w14:paraId="36F5530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C7F90F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44E8D72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393C0F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-265</w:t>
            </w:r>
          </w:p>
        </w:tc>
      </w:tr>
      <w:tr w:rsidR="00D9674E" w14:paraId="5390DE92" w14:textId="77777777">
        <w:trPr>
          <w:trHeight w:val="300"/>
        </w:trPr>
        <w:tc>
          <w:tcPr>
            <w:tcW w:w="1816" w:type="pct"/>
            <w:gridSpan w:val="3"/>
            <w:shd w:val="clear" w:color="000000" w:fill="EBF1DE"/>
            <w:noWrap/>
            <w:vAlign w:val="bottom"/>
          </w:tcPr>
          <w:p w14:paraId="4382C97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62310000 - Annonces et insertions</w:t>
            </w:r>
          </w:p>
        </w:tc>
        <w:tc>
          <w:tcPr>
            <w:tcW w:w="282" w:type="pct"/>
            <w:shd w:val="clear" w:color="000000" w:fill="EBF1DE"/>
            <w:noWrap/>
            <w:vAlign w:val="bottom"/>
          </w:tcPr>
          <w:p w14:paraId="0B76E0D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6A9CB4C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8D02F3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05B0A45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49DFA3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B94206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CAC4A9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-110</w:t>
            </w:r>
          </w:p>
        </w:tc>
        <w:tc>
          <w:tcPr>
            <w:tcW w:w="288" w:type="pct"/>
            <w:shd w:val="clear" w:color="000000" w:fill="EBF1DE"/>
            <w:noWrap/>
            <w:vAlign w:val="bottom"/>
          </w:tcPr>
          <w:p w14:paraId="18B652A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58DBBA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4965514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EEC1FE8"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-110</w:t>
            </w:r>
          </w:p>
        </w:tc>
      </w:tr>
      <w:tr w:rsidR="00D9674E" w14:paraId="2A025150" w14:textId="77777777">
        <w:trPr>
          <w:trHeight w:val="300"/>
        </w:trPr>
        <w:tc>
          <w:tcPr>
            <w:tcW w:w="1816" w:type="pct"/>
            <w:gridSpan w:val="3"/>
            <w:shd w:val="clear" w:color="000000" w:fill="EBF1DE"/>
            <w:noWrap/>
            <w:vAlign w:val="bottom"/>
          </w:tcPr>
          <w:p w14:paraId="77B7785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62360000 - Catalogues et imprimés</w:t>
            </w:r>
          </w:p>
        </w:tc>
        <w:tc>
          <w:tcPr>
            <w:tcW w:w="282" w:type="pct"/>
            <w:shd w:val="clear" w:color="000000" w:fill="EBF1DE"/>
            <w:noWrap/>
            <w:vAlign w:val="bottom"/>
          </w:tcPr>
          <w:p w14:paraId="549020E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384C326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5E35D75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5292A9C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F87FF3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-92</w:t>
            </w:r>
          </w:p>
        </w:tc>
        <w:tc>
          <w:tcPr>
            <w:tcW w:w="300" w:type="pct"/>
            <w:shd w:val="clear" w:color="000000" w:fill="EBF1DE"/>
            <w:noWrap/>
            <w:vAlign w:val="bottom"/>
          </w:tcPr>
          <w:p w14:paraId="7F5715E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AF13EB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3FF40F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26BA80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471926A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AEB900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-92</w:t>
            </w:r>
          </w:p>
        </w:tc>
      </w:tr>
      <w:tr w:rsidR="00D9674E" w14:paraId="6C4829C7" w14:textId="77777777">
        <w:trPr>
          <w:trHeight w:val="300"/>
        </w:trPr>
        <w:tc>
          <w:tcPr>
            <w:tcW w:w="1816" w:type="pct"/>
            <w:gridSpan w:val="3"/>
            <w:shd w:val="clear" w:color="000000" w:fill="EBF1DE"/>
            <w:noWrap/>
            <w:vAlign w:val="bottom"/>
          </w:tcPr>
          <w:p w14:paraId="35F636F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62410000 - Transports sur achats</w:t>
            </w:r>
          </w:p>
        </w:tc>
        <w:tc>
          <w:tcPr>
            <w:tcW w:w="282" w:type="pct"/>
            <w:shd w:val="clear" w:color="000000" w:fill="EBF1DE"/>
            <w:noWrap/>
            <w:vAlign w:val="bottom"/>
          </w:tcPr>
          <w:p w14:paraId="41A67CF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2B14D92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59DBD40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6162247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D1D3F0D"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-25</w:t>
            </w:r>
          </w:p>
        </w:tc>
        <w:tc>
          <w:tcPr>
            <w:tcW w:w="300" w:type="pct"/>
            <w:shd w:val="clear" w:color="000000" w:fill="EBF1DE"/>
            <w:noWrap/>
            <w:vAlign w:val="bottom"/>
          </w:tcPr>
          <w:p w14:paraId="36087F1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w:t>
            </w:r>
          </w:p>
        </w:tc>
        <w:tc>
          <w:tcPr>
            <w:tcW w:w="300" w:type="pct"/>
            <w:shd w:val="clear" w:color="000000" w:fill="EBF1DE"/>
            <w:noWrap/>
            <w:vAlign w:val="bottom"/>
          </w:tcPr>
          <w:p w14:paraId="7F002CA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4BE15A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B52765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3594034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A4DF8A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-27</w:t>
            </w:r>
          </w:p>
        </w:tc>
      </w:tr>
      <w:tr w:rsidR="00D9674E" w14:paraId="4958FEF7" w14:textId="77777777">
        <w:trPr>
          <w:trHeight w:val="300"/>
        </w:trPr>
        <w:tc>
          <w:tcPr>
            <w:tcW w:w="1816" w:type="pct"/>
            <w:gridSpan w:val="3"/>
            <w:shd w:val="clear" w:color="000000" w:fill="EBF1DE"/>
            <w:noWrap/>
            <w:vAlign w:val="bottom"/>
          </w:tcPr>
          <w:p w14:paraId="2777A9B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62420000 - Transports sur ventes</w:t>
            </w:r>
          </w:p>
        </w:tc>
        <w:tc>
          <w:tcPr>
            <w:tcW w:w="282" w:type="pct"/>
            <w:shd w:val="clear" w:color="000000" w:fill="EBF1DE"/>
            <w:noWrap/>
            <w:vAlign w:val="bottom"/>
          </w:tcPr>
          <w:p w14:paraId="34B66CA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5574269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63F8CDA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5AF6BAB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664DA2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6124A2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w:t>
            </w:r>
          </w:p>
        </w:tc>
        <w:tc>
          <w:tcPr>
            <w:tcW w:w="300" w:type="pct"/>
            <w:shd w:val="clear" w:color="000000" w:fill="EBF1DE"/>
            <w:noWrap/>
            <w:vAlign w:val="bottom"/>
          </w:tcPr>
          <w:p w14:paraId="26B2E22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3799D56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39D440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6346EE4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32FBC5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w:t>
            </w:r>
          </w:p>
        </w:tc>
      </w:tr>
      <w:tr w:rsidR="00D9674E" w14:paraId="217CA4A1" w14:textId="77777777">
        <w:trPr>
          <w:trHeight w:val="300"/>
        </w:trPr>
        <w:tc>
          <w:tcPr>
            <w:tcW w:w="1816" w:type="pct"/>
            <w:gridSpan w:val="3"/>
            <w:shd w:val="clear" w:color="000000" w:fill="EBF1DE"/>
            <w:noWrap/>
            <w:vAlign w:val="bottom"/>
          </w:tcPr>
          <w:p w14:paraId="763A2DC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62510000 - Voyages et déplacements</w:t>
            </w:r>
          </w:p>
        </w:tc>
        <w:tc>
          <w:tcPr>
            <w:tcW w:w="282" w:type="pct"/>
            <w:shd w:val="clear" w:color="000000" w:fill="EBF1DE"/>
            <w:noWrap/>
            <w:vAlign w:val="bottom"/>
          </w:tcPr>
          <w:p w14:paraId="30FA582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0F1385C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B0058C4"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w:t>
            </w:r>
          </w:p>
        </w:tc>
        <w:tc>
          <w:tcPr>
            <w:tcW w:w="293" w:type="pct"/>
            <w:shd w:val="clear" w:color="000000" w:fill="EBF1DE"/>
            <w:noWrap/>
            <w:vAlign w:val="bottom"/>
          </w:tcPr>
          <w:p w14:paraId="575A54D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-52</w:t>
            </w:r>
          </w:p>
        </w:tc>
        <w:tc>
          <w:tcPr>
            <w:tcW w:w="300" w:type="pct"/>
            <w:shd w:val="clear" w:color="000000" w:fill="EBF1DE"/>
            <w:noWrap/>
            <w:vAlign w:val="bottom"/>
          </w:tcPr>
          <w:p w14:paraId="3F7646ED"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-108</w:t>
            </w:r>
          </w:p>
        </w:tc>
        <w:tc>
          <w:tcPr>
            <w:tcW w:w="300" w:type="pct"/>
            <w:shd w:val="clear" w:color="000000" w:fill="EBF1DE"/>
            <w:noWrap/>
            <w:vAlign w:val="bottom"/>
          </w:tcPr>
          <w:p w14:paraId="378BC51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-149</w:t>
            </w:r>
          </w:p>
        </w:tc>
        <w:tc>
          <w:tcPr>
            <w:tcW w:w="300" w:type="pct"/>
            <w:shd w:val="clear" w:color="000000" w:fill="EBF1DE"/>
            <w:noWrap/>
            <w:vAlign w:val="bottom"/>
          </w:tcPr>
          <w:p w14:paraId="0815F3A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D30384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DEB34D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5356CF0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45239B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-312</w:t>
            </w:r>
          </w:p>
        </w:tc>
      </w:tr>
      <w:tr w:rsidR="00D9674E" w14:paraId="64848735" w14:textId="77777777">
        <w:trPr>
          <w:trHeight w:val="300"/>
        </w:trPr>
        <w:tc>
          <w:tcPr>
            <w:tcW w:w="2099" w:type="pct"/>
            <w:gridSpan w:val="4"/>
            <w:shd w:val="clear" w:color="000000" w:fill="EBF1DE"/>
            <w:noWrap/>
            <w:vAlign w:val="bottom"/>
          </w:tcPr>
          <w:p w14:paraId="45C4801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62510001 - Voyage et déplacements NSFG</w:t>
            </w:r>
          </w:p>
        </w:tc>
        <w:tc>
          <w:tcPr>
            <w:tcW w:w="271" w:type="pct"/>
            <w:shd w:val="clear" w:color="000000" w:fill="EBF1DE"/>
            <w:noWrap/>
            <w:vAlign w:val="bottom"/>
          </w:tcPr>
          <w:p w14:paraId="1E72D6C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36A5B99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0ECE1CB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430752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20BC08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7E6911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3596EE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390099A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6713F15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31F582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2489500D" w14:textId="77777777">
        <w:trPr>
          <w:trHeight w:val="300"/>
        </w:trPr>
        <w:tc>
          <w:tcPr>
            <w:tcW w:w="1538" w:type="pct"/>
            <w:gridSpan w:val="2"/>
            <w:shd w:val="clear" w:color="000000" w:fill="EBF1DE"/>
            <w:noWrap/>
            <w:vAlign w:val="bottom"/>
          </w:tcPr>
          <w:p w14:paraId="4B43F65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62570000 - Réceptions</w:t>
            </w:r>
          </w:p>
        </w:tc>
        <w:tc>
          <w:tcPr>
            <w:tcW w:w="279" w:type="pct"/>
            <w:shd w:val="clear" w:color="000000" w:fill="EBF1DE"/>
            <w:noWrap/>
            <w:vAlign w:val="bottom"/>
          </w:tcPr>
          <w:p w14:paraId="094D47C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2" w:type="pct"/>
            <w:shd w:val="clear" w:color="000000" w:fill="EBF1DE"/>
            <w:noWrap/>
            <w:vAlign w:val="bottom"/>
          </w:tcPr>
          <w:p w14:paraId="74C7B2F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2C2ADDB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0387AF4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-108</w:t>
            </w:r>
          </w:p>
        </w:tc>
        <w:tc>
          <w:tcPr>
            <w:tcW w:w="293" w:type="pct"/>
            <w:shd w:val="clear" w:color="000000" w:fill="EBF1DE"/>
            <w:noWrap/>
            <w:vAlign w:val="bottom"/>
          </w:tcPr>
          <w:p w14:paraId="075C512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BA1D92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B1559E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D27DD7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0D69296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6662D3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68E12D7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199CE3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-108</w:t>
            </w:r>
          </w:p>
        </w:tc>
      </w:tr>
      <w:tr w:rsidR="00D9674E" w14:paraId="0635CD70" w14:textId="77777777">
        <w:trPr>
          <w:trHeight w:val="300"/>
        </w:trPr>
        <w:tc>
          <w:tcPr>
            <w:tcW w:w="1250" w:type="pct"/>
            <w:shd w:val="clear" w:color="000000" w:fill="EBF1DE"/>
            <w:noWrap/>
            <w:vAlign w:val="bottom"/>
          </w:tcPr>
          <w:p w14:paraId="42D0D96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62600000 - Frais de télécommunications</w:t>
            </w:r>
          </w:p>
        </w:tc>
        <w:tc>
          <w:tcPr>
            <w:tcW w:w="287" w:type="pct"/>
            <w:shd w:val="clear" w:color="000000" w:fill="EBF1DE"/>
            <w:noWrap/>
            <w:vAlign w:val="bottom"/>
          </w:tcPr>
          <w:p w14:paraId="6131976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-17</w:t>
            </w:r>
          </w:p>
        </w:tc>
        <w:tc>
          <w:tcPr>
            <w:tcW w:w="279" w:type="pct"/>
            <w:shd w:val="clear" w:color="000000" w:fill="EBF1DE"/>
            <w:noWrap/>
            <w:vAlign w:val="bottom"/>
          </w:tcPr>
          <w:p w14:paraId="468AAA8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-17</w:t>
            </w:r>
          </w:p>
        </w:tc>
        <w:tc>
          <w:tcPr>
            <w:tcW w:w="282" w:type="pct"/>
            <w:shd w:val="clear" w:color="000000" w:fill="EBF1DE"/>
            <w:noWrap/>
            <w:vAlign w:val="bottom"/>
          </w:tcPr>
          <w:p w14:paraId="50BCE1E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-17</w:t>
            </w:r>
          </w:p>
        </w:tc>
        <w:tc>
          <w:tcPr>
            <w:tcW w:w="271" w:type="pct"/>
            <w:shd w:val="clear" w:color="000000" w:fill="EBF1DE"/>
            <w:noWrap/>
            <w:vAlign w:val="bottom"/>
          </w:tcPr>
          <w:p w14:paraId="7932FAC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-17</w:t>
            </w:r>
          </w:p>
        </w:tc>
        <w:tc>
          <w:tcPr>
            <w:tcW w:w="288" w:type="pct"/>
            <w:shd w:val="clear" w:color="000000" w:fill="EBF1DE"/>
            <w:noWrap/>
            <w:vAlign w:val="bottom"/>
          </w:tcPr>
          <w:p w14:paraId="33CAEC3F"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-17</w:t>
            </w:r>
          </w:p>
        </w:tc>
        <w:tc>
          <w:tcPr>
            <w:tcW w:w="293" w:type="pct"/>
            <w:shd w:val="clear" w:color="000000" w:fill="EBF1DE"/>
            <w:noWrap/>
            <w:vAlign w:val="bottom"/>
          </w:tcPr>
          <w:p w14:paraId="0AD60BD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-17</w:t>
            </w:r>
          </w:p>
        </w:tc>
        <w:tc>
          <w:tcPr>
            <w:tcW w:w="300" w:type="pct"/>
            <w:shd w:val="clear" w:color="000000" w:fill="EBF1DE"/>
            <w:noWrap/>
            <w:vAlign w:val="bottom"/>
          </w:tcPr>
          <w:p w14:paraId="5090567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-19</w:t>
            </w:r>
          </w:p>
        </w:tc>
        <w:tc>
          <w:tcPr>
            <w:tcW w:w="300" w:type="pct"/>
            <w:shd w:val="clear" w:color="000000" w:fill="EBF1DE"/>
            <w:noWrap/>
            <w:vAlign w:val="bottom"/>
          </w:tcPr>
          <w:p w14:paraId="4C51477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-17</w:t>
            </w:r>
          </w:p>
        </w:tc>
        <w:tc>
          <w:tcPr>
            <w:tcW w:w="300" w:type="pct"/>
            <w:shd w:val="clear" w:color="000000" w:fill="EBF1DE"/>
            <w:noWrap/>
            <w:vAlign w:val="bottom"/>
          </w:tcPr>
          <w:p w14:paraId="652FFB0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-24</w:t>
            </w:r>
          </w:p>
        </w:tc>
        <w:tc>
          <w:tcPr>
            <w:tcW w:w="288" w:type="pct"/>
            <w:shd w:val="clear" w:color="000000" w:fill="EBF1DE"/>
            <w:noWrap/>
            <w:vAlign w:val="bottom"/>
          </w:tcPr>
          <w:p w14:paraId="7CBDD7A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-17</w:t>
            </w:r>
          </w:p>
        </w:tc>
        <w:tc>
          <w:tcPr>
            <w:tcW w:w="288" w:type="pct"/>
            <w:shd w:val="clear" w:color="000000" w:fill="EBF1DE"/>
            <w:noWrap/>
            <w:vAlign w:val="bottom"/>
          </w:tcPr>
          <w:p w14:paraId="1A068CD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-17</w:t>
            </w:r>
          </w:p>
        </w:tc>
        <w:tc>
          <w:tcPr>
            <w:tcW w:w="274" w:type="pct"/>
            <w:shd w:val="clear" w:color="000000" w:fill="EBF1DE"/>
            <w:noWrap/>
            <w:vAlign w:val="bottom"/>
          </w:tcPr>
          <w:p w14:paraId="0855DB1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-17</w:t>
            </w:r>
          </w:p>
        </w:tc>
        <w:tc>
          <w:tcPr>
            <w:tcW w:w="300" w:type="pct"/>
            <w:shd w:val="clear" w:color="000000" w:fill="EBF1DE"/>
            <w:noWrap/>
            <w:vAlign w:val="bottom"/>
          </w:tcPr>
          <w:p w14:paraId="60C1CF2D"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-210</w:t>
            </w:r>
          </w:p>
        </w:tc>
      </w:tr>
      <w:tr w:rsidR="00D9674E" w14:paraId="65634465" w14:textId="77777777">
        <w:trPr>
          <w:trHeight w:val="300"/>
        </w:trPr>
        <w:tc>
          <w:tcPr>
            <w:tcW w:w="1816" w:type="pct"/>
            <w:gridSpan w:val="3"/>
            <w:shd w:val="clear" w:color="000000" w:fill="EBF1DE"/>
            <w:noWrap/>
            <w:vAlign w:val="bottom"/>
          </w:tcPr>
          <w:p w14:paraId="5916FE3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lastRenderedPageBreak/>
              <w:t>62610000 - Hébergement web</w:t>
            </w:r>
          </w:p>
        </w:tc>
        <w:tc>
          <w:tcPr>
            <w:tcW w:w="282" w:type="pct"/>
            <w:shd w:val="clear" w:color="000000" w:fill="EBF1DE"/>
            <w:noWrap/>
            <w:vAlign w:val="bottom"/>
          </w:tcPr>
          <w:p w14:paraId="6223EE4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177919A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BD8BDF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-108</w:t>
            </w:r>
          </w:p>
        </w:tc>
        <w:tc>
          <w:tcPr>
            <w:tcW w:w="293" w:type="pct"/>
            <w:shd w:val="clear" w:color="000000" w:fill="EBF1DE"/>
            <w:noWrap/>
            <w:vAlign w:val="bottom"/>
          </w:tcPr>
          <w:p w14:paraId="64FC27A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889649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9E3EC0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7E2FB8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9D9016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05169FB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4FF9C8C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C996FD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-108</w:t>
            </w:r>
          </w:p>
        </w:tc>
      </w:tr>
      <w:tr w:rsidR="00D9674E" w14:paraId="1ED5F9D0" w14:textId="77777777">
        <w:trPr>
          <w:trHeight w:val="300"/>
        </w:trPr>
        <w:tc>
          <w:tcPr>
            <w:tcW w:w="1250" w:type="pct"/>
            <w:shd w:val="clear" w:color="000000" w:fill="EBF1DE"/>
            <w:noWrap/>
            <w:vAlign w:val="bottom"/>
          </w:tcPr>
          <w:p w14:paraId="2C43BB9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62750100 - Frais bancaires</w:t>
            </w:r>
          </w:p>
        </w:tc>
        <w:tc>
          <w:tcPr>
            <w:tcW w:w="287" w:type="pct"/>
            <w:shd w:val="clear" w:color="000000" w:fill="EBF1DE"/>
            <w:noWrap/>
            <w:vAlign w:val="bottom"/>
          </w:tcPr>
          <w:p w14:paraId="3D818FF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c>
          <w:tcPr>
            <w:tcW w:w="279" w:type="pct"/>
            <w:shd w:val="clear" w:color="000000" w:fill="EBF1DE"/>
            <w:noWrap/>
            <w:vAlign w:val="bottom"/>
          </w:tcPr>
          <w:p w14:paraId="2E7BC77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c>
          <w:tcPr>
            <w:tcW w:w="282" w:type="pct"/>
            <w:shd w:val="clear" w:color="000000" w:fill="EBF1DE"/>
            <w:noWrap/>
            <w:vAlign w:val="bottom"/>
          </w:tcPr>
          <w:p w14:paraId="5DA04C4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699AA85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-28</w:t>
            </w:r>
          </w:p>
        </w:tc>
        <w:tc>
          <w:tcPr>
            <w:tcW w:w="288" w:type="pct"/>
            <w:shd w:val="clear" w:color="000000" w:fill="EBF1DE"/>
            <w:noWrap/>
            <w:vAlign w:val="bottom"/>
          </w:tcPr>
          <w:p w14:paraId="6D38F11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3C84DC63"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-45</w:t>
            </w:r>
          </w:p>
        </w:tc>
        <w:tc>
          <w:tcPr>
            <w:tcW w:w="300" w:type="pct"/>
            <w:shd w:val="clear" w:color="000000" w:fill="EBF1DE"/>
            <w:noWrap/>
            <w:vAlign w:val="bottom"/>
          </w:tcPr>
          <w:p w14:paraId="5007994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-83</w:t>
            </w:r>
          </w:p>
        </w:tc>
        <w:tc>
          <w:tcPr>
            <w:tcW w:w="300" w:type="pct"/>
            <w:shd w:val="clear" w:color="000000" w:fill="EBF1DE"/>
            <w:noWrap/>
            <w:vAlign w:val="bottom"/>
          </w:tcPr>
          <w:p w14:paraId="4E8F43E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-8</w:t>
            </w:r>
          </w:p>
        </w:tc>
        <w:tc>
          <w:tcPr>
            <w:tcW w:w="300" w:type="pct"/>
            <w:shd w:val="clear" w:color="000000" w:fill="EBF1DE"/>
            <w:noWrap/>
            <w:vAlign w:val="bottom"/>
          </w:tcPr>
          <w:p w14:paraId="692CE75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w:t>
            </w:r>
          </w:p>
        </w:tc>
        <w:tc>
          <w:tcPr>
            <w:tcW w:w="288" w:type="pct"/>
            <w:shd w:val="clear" w:color="000000" w:fill="EBF1DE"/>
            <w:noWrap/>
            <w:vAlign w:val="bottom"/>
          </w:tcPr>
          <w:p w14:paraId="7AB38FB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-31</w:t>
            </w:r>
          </w:p>
        </w:tc>
        <w:tc>
          <w:tcPr>
            <w:tcW w:w="288" w:type="pct"/>
            <w:shd w:val="clear" w:color="000000" w:fill="EBF1DE"/>
            <w:noWrap/>
            <w:vAlign w:val="bottom"/>
          </w:tcPr>
          <w:p w14:paraId="559DC95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214197F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C6FF9F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-202</w:t>
            </w:r>
          </w:p>
        </w:tc>
      </w:tr>
      <w:tr w:rsidR="00D9674E" w14:paraId="39CAAE24" w14:textId="77777777">
        <w:trPr>
          <w:trHeight w:val="300"/>
        </w:trPr>
        <w:tc>
          <w:tcPr>
            <w:tcW w:w="1816" w:type="pct"/>
            <w:gridSpan w:val="3"/>
            <w:shd w:val="clear" w:color="000000" w:fill="EBF1DE"/>
            <w:noWrap/>
            <w:vAlign w:val="bottom"/>
          </w:tcPr>
          <w:p w14:paraId="11DD5C2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62770000 - Com sur encaissement CB</w:t>
            </w:r>
          </w:p>
        </w:tc>
        <w:tc>
          <w:tcPr>
            <w:tcW w:w="282" w:type="pct"/>
            <w:shd w:val="clear" w:color="000000" w:fill="EBF1DE"/>
            <w:noWrap/>
            <w:vAlign w:val="bottom"/>
          </w:tcPr>
          <w:p w14:paraId="7424475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2ED196E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399785C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w:t>
            </w:r>
          </w:p>
        </w:tc>
        <w:tc>
          <w:tcPr>
            <w:tcW w:w="293" w:type="pct"/>
            <w:shd w:val="clear" w:color="000000" w:fill="EBF1DE"/>
            <w:noWrap/>
            <w:vAlign w:val="bottom"/>
          </w:tcPr>
          <w:p w14:paraId="04F3AC9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-99</w:t>
            </w:r>
          </w:p>
        </w:tc>
        <w:tc>
          <w:tcPr>
            <w:tcW w:w="300" w:type="pct"/>
            <w:shd w:val="clear" w:color="000000" w:fill="EBF1DE"/>
            <w:noWrap/>
            <w:vAlign w:val="bottom"/>
          </w:tcPr>
          <w:p w14:paraId="1330BE0D"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-134</w:t>
            </w:r>
          </w:p>
        </w:tc>
        <w:tc>
          <w:tcPr>
            <w:tcW w:w="300" w:type="pct"/>
            <w:shd w:val="clear" w:color="000000" w:fill="EBF1DE"/>
            <w:noWrap/>
            <w:vAlign w:val="bottom"/>
          </w:tcPr>
          <w:p w14:paraId="4FF7BE1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-144</w:t>
            </w:r>
          </w:p>
        </w:tc>
        <w:tc>
          <w:tcPr>
            <w:tcW w:w="300" w:type="pct"/>
            <w:shd w:val="clear" w:color="000000" w:fill="EBF1DE"/>
            <w:noWrap/>
            <w:vAlign w:val="bottom"/>
          </w:tcPr>
          <w:p w14:paraId="6E44F34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-47</w:t>
            </w:r>
          </w:p>
        </w:tc>
        <w:tc>
          <w:tcPr>
            <w:tcW w:w="288" w:type="pct"/>
            <w:shd w:val="clear" w:color="000000" w:fill="EBF1DE"/>
            <w:noWrap/>
            <w:vAlign w:val="bottom"/>
          </w:tcPr>
          <w:p w14:paraId="663643C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w:t>
            </w:r>
          </w:p>
        </w:tc>
        <w:tc>
          <w:tcPr>
            <w:tcW w:w="288" w:type="pct"/>
            <w:shd w:val="clear" w:color="000000" w:fill="EBF1DE"/>
            <w:noWrap/>
            <w:vAlign w:val="bottom"/>
          </w:tcPr>
          <w:p w14:paraId="4AD3510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27D97A8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D3E4AD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-432</w:t>
            </w:r>
          </w:p>
        </w:tc>
      </w:tr>
      <w:tr w:rsidR="00D9674E" w14:paraId="2A72615A" w14:textId="77777777">
        <w:trPr>
          <w:trHeight w:val="300"/>
        </w:trPr>
        <w:tc>
          <w:tcPr>
            <w:tcW w:w="1250" w:type="pct"/>
            <w:shd w:val="clear" w:color="000000" w:fill="EBF1DE"/>
            <w:noWrap/>
            <w:vAlign w:val="bottom"/>
          </w:tcPr>
          <w:p w14:paraId="2F877B3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62810000 - </w:t>
            </w:r>
            <w:r>
              <w:rPr>
                <w:rFonts w:ascii="Arial" w:eastAsia="Times New Roman" w:hAnsi="Arial" w:cs="Arial"/>
                <w:color w:val="000000"/>
                <w:sz w:val="20"/>
                <w:szCs w:val="20"/>
                <w:lang w:eastAsia="fr-FR"/>
              </w:rPr>
              <w:t>Cotisations - Adhésions</w:t>
            </w:r>
          </w:p>
        </w:tc>
        <w:tc>
          <w:tcPr>
            <w:tcW w:w="287" w:type="pct"/>
            <w:shd w:val="clear" w:color="000000" w:fill="EBF1DE"/>
            <w:noWrap/>
            <w:vAlign w:val="bottom"/>
          </w:tcPr>
          <w:p w14:paraId="7B8EA22D"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-255</w:t>
            </w:r>
          </w:p>
        </w:tc>
        <w:tc>
          <w:tcPr>
            <w:tcW w:w="279" w:type="pct"/>
            <w:shd w:val="clear" w:color="000000" w:fill="EBF1DE"/>
            <w:noWrap/>
            <w:vAlign w:val="bottom"/>
          </w:tcPr>
          <w:p w14:paraId="29F0973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2" w:type="pct"/>
            <w:shd w:val="clear" w:color="000000" w:fill="EBF1DE"/>
            <w:noWrap/>
            <w:vAlign w:val="bottom"/>
          </w:tcPr>
          <w:p w14:paraId="0DE56D4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359EDA6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A2E2499"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-30</w:t>
            </w:r>
          </w:p>
        </w:tc>
        <w:tc>
          <w:tcPr>
            <w:tcW w:w="293" w:type="pct"/>
            <w:shd w:val="clear" w:color="000000" w:fill="EBF1DE"/>
            <w:noWrap/>
            <w:vAlign w:val="bottom"/>
          </w:tcPr>
          <w:p w14:paraId="473EC05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D66DE9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E763E2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93ACB8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F9E31B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2E6EEA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205DA81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4405B80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-285</w:t>
            </w:r>
          </w:p>
        </w:tc>
      </w:tr>
      <w:tr w:rsidR="00D9674E" w14:paraId="5EAD3425" w14:textId="77777777">
        <w:trPr>
          <w:trHeight w:val="300"/>
        </w:trPr>
        <w:tc>
          <w:tcPr>
            <w:tcW w:w="1816" w:type="pct"/>
            <w:gridSpan w:val="3"/>
            <w:shd w:val="clear" w:color="000000" w:fill="EBF1DE"/>
            <w:noWrap/>
            <w:vAlign w:val="bottom"/>
          </w:tcPr>
          <w:p w14:paraId="010D8DF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63700000 - Autres impôts, taxes</w:t>
            </w:r>
          </w:p>
        </w:tc>
        <w:tc>
          <w:tcPr>
            <w:tcW w:w="282" w:type="pct"/>
            <w:shd w:val="clear" w:color="000000" w:fill="EBF1DE"/>
            <w:noWrap/>
            <w:vAlign w:val="bottom"/>
          </w:tcPr>
          <w:p w14:paraId="000D0A0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0F45EC8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089001C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17A0C68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DED79F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A6CB43D"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-59</w:t>
            </w:r>
          </w:p>
        </w:tc>
        <w:tc>
          <w:tcPr>
            <w:tcW w:w="300" w:type="pct"/>
            <w:shd w:val="clear" w:color="000000" w:fill="EBF1DE"/>
            <w:noWrap/>
            <w:vAlign w:val="bottom"/>
          </w:tcPr>
          <w:p w14:paraId="674B890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57D5C03E"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-98</w:t>
            </w:r>
          </w:p>
        </w:tc>
        <w:tc>
          <w:tcPr>
            <w:tcW w:w="288" w:type="pct"/>
            <w:shd w:val="clear" w:color="000000" w:fill="EBF1DE"/>
            <w:noWrap/>
            <w:vAlign w:val="bottom"/>
          </w:tcPr>
          <w:p w14:paraId="3E3CE26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40C6D8D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778C1BD"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-157</w:t>
            </w:r>
          </w:p>
        </w:tc>
      </w:tr>
      <w:tr w:rsidR="00D9674E" w14:paraId="112FD0E4" w14:textId="77777777">
        <w:trPr>
          <w:trHeight w:val="300"/>
        </w:trPr>
        <w:tc>
          <w:tcPr>
            <w:tcW w:w="1538" w:type="pct"/>
            <w:gridSpan w:val="2"/>
            <w:shd w:val="clear" w:color="000000" w:fill="EBF1DE"/>
            <w:noWrap/>
            <w:vAlign w:val="bottom"/>
          </w:tcPr>
          <w:p w14:paraId="35B64A08"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65110000 - Redevance</w:t>
            </w:r>
          </w:p>
        </w:tc>
        <w:tc>
          <w:tcPr>
            <w:tcW w:w="279" w:type="pct"/>
            <w:shd w:val="clear" w:color="000000" w:fill="EBF1DE"/>
            <w:noWrap/>
            <w:vAlign w:val="bottom"/>
          </w:tcPr>
          <w:p w14:paraId="2D42DF8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2" w:type="pct"/>
            <w:shd w:val="clear" w:color="000000" w:fill="EBF1DE"/>
            <w:noWrap/>
            <w:vAlign w:val="bottom"/>
          </w:tcPr>
          <w:p w14:paraId="7986614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33500C0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0EA845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5FE3097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3EF059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3B6C9F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66E436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-306</w:t>
            </w:r>
          </w:p>
        </w:tc>
        <w:tc>
          <w:tcPr>
            <w:tcW w:w="288" w:type="pct"/>
            <w:shd w:val="clear" w:color="000000" w:fill="EBF1DE"/>
            <w:noWrap/>
            <w:vAlign w:val="bottom"/>
          </w:tcPr>
          <w:p w14:paraId="3F1D5F6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64E1ABB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408649C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AC9222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-306</w:t>
            </w:r>
          </w:p>
        </w:tc>
      </w:tr>
      <w:tr w:rsidR="00D9674E" w14:paraId="713C25FB" w14:textId="77777777">
        <w:trPr>
          <w:trHeight w:val="300"/>
        </w:trPr>
        <w:tc>
          <w:tcPr>
            <w:tcW w:w="2099" w:type="pct"/>
            <w:gridSpan w:val="4"/>
            <w:shd w:val="clear" w:color="000000" w:fill="EBF1DE"/>
            <w:noWrap/>
            <w:vAlign w:val="bottom"/>
          </w:tcPr>
          <w:p w14:paraId="726D809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65160000 - Droits auteur et reproduction</w:t>
            </w:r>
          </w:p>
        </w:tc>
        <w:tc>
          <w:tcPr>
            <w:tcW w:w="271" w:type="pct"/>
            <w:shd w:val="clear" w:color="000000" w:fill="EBF1DE"/>
            <w:noWrap/>
            <w:vAlign w:val="bottom"/>
          </w:tcPr>
          <w:p w14:paraId="6DEAD87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657EAB9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4789846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1A9B81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7072AA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8FD527F"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95285B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DDF899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03ADC80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CDFD005"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169E1356" w14:textId="77777777">
        <w:trPr>
          <w:trHeight w:val="300"/>
        </w:trPr>
        <w:tc>
          <w:tcPr>
            <w:tcW w:w="1250" w:type="pct"/>
            <w:shd w:val="clear" w:color="000000" w:fill="EBF1DE"/>
            <w:noWrap/>
            <w:vAlign w:val="bottom"/>
          </w:tcPr>
          <w:p w14:paraId="2B8A0A0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66116001 - </w:t>
            </w:r>
            <w:r>
              <w:rPr>
                <w:rFonts w:ascii="Arial" w:eastAsia="Times New Roman" w:hAnsi="Arial" w:cs="Arial"/>
                <w:color w:val="000000"/>
                <w:sz w:val="20"/>
                <w:szCs w:val="20"/>
                <w:lang w:eastAsia="fr-FR"/>
              </w:rPr>
              <w:t>Intérêts sur Emprunt</w:t>
            </w:r>
          </w:p>
        </w:tc>
        <w:tc>
          <w:tcPr>
            <w:tcW w:w="287" w:type="pct"/>
            <w:shd w:val="clear" w:color="000000" w:fill="EBF1DE"/>
            <w:noWrap/>
            <w:vAlign w:val="bottom"/>
          </w:tcPr>
          <w:p w14:paraId="69B0053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-7</w:t>
            </w:r>
          </w:p>
        </w:tc>
        <w:tc>
          <w:tcPr>
            <w:tcW w:w="279" w:type="pct"/>
            <w:shd w:val="clear" w:color="000000" w:fill="EBF1DE"/>
            <w:noWrap/>
            <w:vAlign w:val="bottom"/>
          </w:tcPr>
          <w:p w14:paraId="20C4D1D2"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w:t>
            </w:r>
          </w:p>
        </w:tc>
        <w:tc>
          <w:tcPr>
            <w:tcW w:w="282" w:type="pct"/>
            <w:shd w:val="clear" w:color="000000" w:fill="EBF1DE"/>
            <w:noWrap/>
            <w:vAlign w:val="bottom"/>
          </w:tcPr>
          <w:p w14:paraId="39B219A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w:t>
            </w:r>
          </w:p>
        </w:tc>
        <w:tc>
          <w:tcPr>
            <w:tcW w:w="271" w:type="pct"/>
            <w:shd w:val="clear" w:color="000000" w:fill="EBF1DE"/>
            <w:noWrap/>
            <w:vAlign w:val="bottom"/>
          </w:tcPr>
          <w:p w14:paraId="008F675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187BA97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5B2099DC"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0CBB86A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129318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45DA36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75218A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3387C88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7B23EBE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C1E047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-19</w:t>
            </w:r>
          </w:p>
        </w:tc>
      </w:tr>
      <w:tr w:rsidR="00D9674E" w14:paraId="0CD0AE1D" w14:textId="77777777">
        <w:trPr>
          <w:trHeight w:val="300"/>
        </w:trPr>
        <w:tc>
          <w:tcPr>
            <w:tcW w:w="1816" w:type="pct"/>
            <w:gridSpan w:val="3"/>
            <w:shd w:val="clear" w:color="000000" w:fill="D8E4BC"/>
            <w:noWrap/>
            <w:vAlign w:val="bottom"/>
          </w:tcPr>
          <w:p w14:paraId="4958965E"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Amortissements et provisions</w:t>
            </w:r>
          </w:p>
        </w:tc>
        <w:tc>
          <w:tcPr>
            <w:tcW w:w="282" w:type="pct"/>
            <w:shd w:val="clear" w:color="000000" w:fill="D8E4BC"/>
            <w:noWrap/>
            <w:vAlign w:val="bottom"/>
          </w:tcPr>
          <w:p w14:paraId="668D82F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5DE6305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62DA82E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93" w:type="pct"/>
            <w:shd w:val="clear" w:color="000000" w:fill="D8E4BC"/>
            <w:noWrap/>
            <w:vAlign w:val="bottom"/>
          </w:tcPr>
          <w:p w14:paraId="73DCC25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7717749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59DFC21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7826612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7369B26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38ED7A2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4" w:type="pct"/>
            <w:shd w:val="clear" w:color="000000" w:fill="D8E4BC"/>
            <w:noWrap/>
            <w:vAlign w:val="bottom"/>
          </w:tcPr>
          <w:p w14:paraId="0974CDB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6104B64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18590FEC" w14:textId="77777777">
        <w:trPr>
          <w:trHeight w:val="300"/>
        </w:trPr>
        <w:tc>
          <w:tcPr>
            <w:tcW w:w="1816" w:type="pct"/>
            <w:gridSpan w:val="3"/>
            <w:shd w:val="clear" w:color="000000" w:fill="EBF1DE"/>
            <w:noWrap/>
            <w:vAlign w:val="bottom"/>
          </w:tcPr>
          <w:p w14:paraId="3CB4417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xml:space="preserve">68112000 - </w:t>
            </w:r>
            <w:proofErr w:type="spellStart"/>
            <w:r>
              <w:rPr>
                <w:rFonts w:ascii="Arial" w:eastAsia="Times New Roman" w:hAnsi="Arial" w:cs="Arial"/>
                <w:color w:val="000000"/>
                <w:sz w:val="20"/>
                <w:szCs w:val="20"/>
                <w:lang w:eastAsia="fr-FR"/>
              </w:rPr>
              <w:t>Dot.Amo</w:t>
            </w:r>
            <w:proofErr w:type="spellEnd"/>
            <w:r>
              <w:rPr>
                <w:rFonts w:ascii="Arial" w:eastAsia="Times New Roman" w:hAnsi="Arial" w:cs="Arial"/>
                <w:color w:val="000000"/>
                <w:sz w:val="20"/>
                <w:szCs w:val="20"/>
                <w:lang w:eastAsia="fr-FR"/>
              </w:rPr>
              <w:t xml:space="preserve">. </w:t>
            </w:r>
            <w:proofErr w:type="spellStart"/>
            <w:r>
              <w:rPr>
                <w:rFonts w:ascii="Arial" w:eastAsia="Times New Roman" w:hAnsi="Arial" w:cs="Arial"/>
                <w:color w:val="000000"/>
                <w:sz w:val="20"/>
                <w:szCs w:val="20"/>
                <w:lang w:eastAsia="fr-FR"/>
              </w:rPr>
              <w:t>Immo</w:t>
            </w:r>
            <w:proofErr w:type="spellEnd"/>
            <w:r>
              <w:rPr>
                <w:rFonts w:ascii="Arial" w:eastAsia="Times New Roman" w:hAnsi="Arial" w:cs="Arial"/>
                <w:color w:val="000000"/>
                <w:sz w:val="20"/>
                <w:szCs w:val="20"/>
                <w:lang w:eastAsia="fr-FR"/>
              </w:rPr>
              <w:t xml:space="preserve"> Corp.</w:t>
            </w:r>
          </w:p>
        </w:tc>
        <w:tc>
          <w:tcPr>
            <w:tcW w:w="282" w:type="pct"/>
            <w:shd w:val="clear" w:color="000000" w:fill="EBF1DE"/>
            <w:noWrap/>
            <w:vAlign w:val="bottom"/>
          </w:tcPr>
          <w:p w14:paraId="6A411FA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5F68B2FE"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EA7AC3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1187849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6F5717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10DA97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42ACA3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589B87B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61B2C0D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219BC80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0556D90"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5B75E2E0" w14:textId="77777777">
        <w:trPr>
          <w:trHeight w:val="300"/>
        </w:trPr>
        <w:tc>
          <w:tcPr>
            <w:tcW w:w="1538" w:type="pct"/>
            <w:gridSpan w:val="2"/>
            <w:shd w:val="clear" w:color="000000" w:fill="D8E4BC"/>
            <w:noWrap/>
            <w:vAlign w:val="bottom"/>
          </w:tcPr>
          <w:p w14:paraId="2BC485B6"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Régularisations</w:t>
            </w:r>
          </w:p>
        </w:tc>
        <w:tc>
          <w:tcPr>
            <w:tcW w:w="279" w:type="pct"/>
            <w:shd w:val="clear" w:color="000000" w:fill="D8E4BC"/>
            <w:noWrap/>
            <w:vAlign w:val="bottom"/>
          </w:tcPr>
          <w:p w14:paraId="2D4A5AB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2" w:type="pct"/>
            <w:shd w:val="clear" w:color="000000" w:fill="D8E4BC"/>
            <w:noWrap/>
            <w:vAlign w:val="bottom"/>
          </w:tcPr>
          <w:p w14:paraId="18867F1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7AC644B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2346CC2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93" w:type="pct"/>
            <w:shd w:val="clear" w:color="000000" w:fill="D8E4BC"/>
            <w:noWrap/>
            <w:vAlign w:val="bottom"/>
          </w:tcPr>
          <w:p w14:paraId="6E133D3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731FB47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225B9C5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2F897E5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48C1779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4115085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4" w:type="pct"/>
            <w:shd w:val="clear" w:color="000000" w:fill="D8E4BC"/>
            <w:noWrap/>
            <w:vAlign w:val="bottom"/>
          </w:tcPr>
          <w:p w14:paraId="5EECAA9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385978A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5173ECF5" w14:textId="77777777">
        <w:trPr>
          <w:trHeight w:val="300"/>
        </w:trPr>
        <w:tc>
          <w:tcPr>
            <w:tcW w:w="2099" w:type="pct"/>
            <w:gridSpan w:val="4"/>
            <w:shd w:val="clear" w:color="000000" w:fill="EBF1DE"/>
            <w:noWrap/>
            <w:vAlign w:val="bottom"/>
          </w:tcPr>
          <w:p w14:paraId="548D872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65800000 - charges de gestion courante</w:t>
            </w:r>
          </w:p>
        </w:tc>
        <w:tc>
          <w:tcPr>
            <w:tcW w:w="271" w:type="pct"/>
            <w:shd w:val="clear" w:color="000000" w:fill="EBF1DE"/>
            <w:noWrap/>
            <w:vAlign w:val="bottom"/>
          </w:tcPr>
          <w:p w14:paraId="54871D4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5E7B813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4318F2F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2F2D113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6EF9787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73903EA1"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FBFA3F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76032AB3"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728A16B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3696C798"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0</w:t>
            </w:r>
          </w:p>
        </w:tc>
      </w:tr>
      <w:tr w:rsidR="00D9674E" w14:paraId="69CE28A0" w14:textId="77777777">
        <w:trPr>
          <w:trHeight w:val="300"/>
        </w:trPr>
        <w:tc>
          <w:tcPr>
            <w:tcW w:w="1538" w:type="pct"/>
            <w:gridSpan w:val="2"/>
            <w:shd w:val="clear" w:color="000000" w:fill="D8E4BC"/>
            <w:noWrap/>
            <w:vAlign w:val="bottom"/>
          </w:tcPr>
          <w:p w14:paraId="67564B91"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Rémunérations</w:t>
            </w:r>
          </w:p>
        </w:tc>
        <w:tc>
          <w:tcPr>
            <w:tcW w:w="279" w:type="pct"/>
            <w:shd w:val="clear" w:color="000000" w:fill="D8E4BC"/>
            <w:noWrap/>
            <w:vAlign w:val="bottom"/>
          </w:tcPr>
          <w:p w14:paraId="749DEE5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2" w:type="pct"/>
            <w:shd w:val="clear" w:color="000000" w:fill="D8E4BC"/>
            <w:noWrap/>
            <w:vAlign w:val="bottom"/>
          </w:tcPr>
          <w:p w14:paraId="69CD525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04DC286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0D05A5C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93" w:type="pct"/>
            <w:shd w:val="clear" w:color="000000" w:fill="D8E4BC"/>
            <w:noWrap/>
            <w:vAlign w:val="bottom"/>
          </w:tcPr>
          <w:p w14:paraId="2CB5479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-4 745</w:t>
            </w:r>
          </w:p>
        </w:tc>
        <w:tc>
          <w:tcPr>
            <w:tcW w:w="300" w:type="pct"/>
            <w:shd w:val="clear" w:color="000000" w:fill="D8E4BC"/>
            <w:noWrap/>
            <w:vAlign w:val="bottom"/>
          </w:tcPr>
          <w:p w14:paraId="418746B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-15 080</w:t>
            </w:r>
          </w:p>
        </w:tc>
        <w:tc>
          <w:tcPr>
            <w:tcW w:w="300" w:type="pct"/>
            <w:shd w:val="clear" w:color="000000" w:fill="D8E4BC"/>
            <w:noWrap/>
            <w:vAlign w:val="bottom"/>
          </w:tcPr>
          <w:p w14:paraId="7DB0A76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-18 262</w:t>
            </w:r>
          </w:p>
        </w:tc>
        <w:tc>
          <w:tcPr>
            <w:tcW w:w="300" w:type="pct"/>
            <w:shd w:val="clear" w:color="000000" w:fill="D8E4BC"/>
            <w:noWrap/>
            <w:vAlign w:val="bottom"/>
          </w:tcPr>
          <w:p w14:paraId="7D1415B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-9 152</w:t>
            </w:r>
          </w:p>
        </w:tc>
        <w:tc>
          <w:tcPr>
            <w:tcW w:w="288" w:type="pct"/>
            <w:shd w:val="clear" w:color="000000" w:fill="D8E4BC"/>
            <w:noWrap/>
            <w:vAlign w:val="bottom"/>
          </w:tcPr>
          <w:p w14:paraId="0691863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-6</w:t>
            </w:r>
          </w:p>
        </w:tc>
        <w:tc>
          <w:tcPr>
            <w:tcW w:w="288" w:type="pct"/>
            <w:shd w:val="clear" w:color="000000" w:fill="D8E4BC"/>
            <w:noWrap/>
            <w:vAlign w:val="bottom"/>
          </w:tcPr>
          <w:p w14:paraId="17D6AE2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4" w:type="pct"/>
            <w:shd w:val="clear" w:color="000000" w:fill="D8E4BC"/>
            <w:noWrap/>
            <w:vAlign w:val="bottom"/>
          </w:tcPr>
          <w:p w14:paraId="21E383D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3045334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-47 245</w:t>
            </w:r>
          </w:p>
        </w:tc>
      </w:tr>
      <w:tr w:rsidR="00D9674E" w14:paraId="3EA4C47B" w14:textId="77777777">
        <w:trPr>
          <w:trHeight w:val="300"/>
        </w:trPr>
        <w:tc>
          <w:tcPr>
            <w:tcW w:w="1538" w:type="pct"/>
            <w:gridSpan w:val="2"/>
            <w:shd w:val="clear" w:color="000000" w:fill="D8E4BC"/>
            <w:noWrap/>
            <w:vAlign w:val="bottom"/>
          </w:tcPr>
          <w:p w14:paraId="24F9748B"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Rémunérations brutes</w:t>
            </w:r>
          </w:p>
        </w:tc>
        <w:tc>
          <w:tcPr>
            <w:tcW w:w="279" w:type="pct"/>
            <w:shd w:val="clear" w:color="000000" w:fill="D8E4BC"/>
            <w:noWrap/>
            <w:vAlign w:val="bottom"/>
          </w:tcPr>
          <w:p w14:paraId="10F8B9F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2" w:type="pct"/>
            <w:shd w:val="clear" w:color="000000" w:fill="D8E4BC"/>
            <w:noWrap/>
            <w:vAlign w:val="bottom"/>
          </w:tcPr>
          <w:p w14:paraId="3103C8F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7940C1E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445CB56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93" w:type="pct"/>
            <w:shd w:val="clear" w:color="000000" w:fill="D8E4BC"/>
            <w:noWrap/>
            <w:vAlign w:val="bottom"/>
          </w:tcPr>
          <w:p w14:paraId="33A7361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-3 628</w:t>
            </w:r>
          </w:p>
        </w:tc>
        <w:tc>
          <w:tcPr>
            <w:tcW w:w="300" w:type="pct"/>
            <w:shd w:val="clear" w:color="000000" w:fill="D8E4BC"/>
            <w:noWrap/>
            <w:vAlign w:val="bottom"/>
          </w:tcPr>
          <w:p w14:paraId="30D1C5E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-11 145</w:t>
            </w:r>
          </w:p>
        </w:tc>
        <w:tc>
          <w:tcPr>
            <w:tcW w:w="300" w:type="pct"/>
            <w:shd w:val="clear" w:color="000000" w:fill="D8E4BC"/>
            <w:noWrap/>
            <w:vAlign w:val="bottom"/>
          </w:tcPr>
          <w:p w14:paraId="7AA1EA5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-13 617</w:t>
            </w:r>
          </w:p>
        </w:tc>
        <w:tc>
          <w:tcPr>
            <w:tcW w:w="300" w:type="pct"/>
            <w:shd w:val="clear" w:color="000000" w:fill="D8E4BC"/>
            <w:noWrap/>
            <w:vAlign w:val="bottom"/>
          </w:tcPr>
          <w:p w14:paraId="30A7C0A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-6 824</w:t>
            </w:r>
          </w:p>
        </w:tc>
        <w:tc>
          <w:tcPr>
            <w:tcW w:w="288" w:type="pct"/>
            <w:shd w:val="clear" w:color="000000" w:fill="D8E4BC"/>
            <w:noWrap/>
            <w:vAlign w:val="bottom"/>
          </w:tcPr>
          <w:p w14:paraId="2E96B79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670DC51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4" w:type="pct"/>
            <w:shd w:val="clear" w:color="000000" w:fill="D8E4BC"/>
            <w:noWrap/>
            <w:vAlign w:val="bottom"/>
          </w:tcPr>
          <w:p w14:paraId="164DF34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477A6C9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-35 213</w:t>
            </w:r>
          </w:p>
        </w:tc>
      </w:tr>
      <w:tr w:rsidR="00D9674E" w14:paraId="656C5F81" w14:textId="77777777">
        <w:trPr>
          <w:trHeight w:val="300"/>
        </w:trPr>
        <w:tc>
          <w:tcPr>
            <w:tcW w:w="1816" w:type="pct"/>
            <w:gridSpan w:val="3"/>
            <w:shd w:val="clear" w:color="000000" w:fill="EBF1DE"/>
            <w:noWrap/>
            <w:vAlign w:val="bottom"/>
          </w:tcPr>
          <w:p w14:paraId="5212848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64114000 - Rémunération brute CAPE</w:t>
            </w:r>
          </w:p>
        </w:tc>
        <w:tc>
          <w:tcPr>
            <w:tcW w:w="282" w:type="pct"/>
            <w:shd w:val="clear" w:color="000000" w:fill="EBF1DE"/>
            <w:noWrap/>
            <w:vAlign w:val="bottom"/>
          </w:tcPr>
          <w:p w14:paraId="2B73848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09AF8264"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2D29DFEA"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3A7FE694"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-3 628</w:t>
            </w:r>
          </w:p>
        </w:tc>
        <w:tc>
          <w:tcPr>
            <w:tcW w:w="300" w:type="pct"/>
            <w:shd w:val="clear" w:color="000000" w:fill="EBF1DE"/>
            <w:noWrap/>
            <w:vAlign w:val="bottom"/>
          </w:tcPr>
          <w:p w14:paraId="57BD9C0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-11 145</w:t>
            </w:r>
          </w:p>
        </w:tc>
        <w:tc>
          <w:tcPr>
            <w:tcW w:w="300" w:type="pct"/>
            <w:shd w:val="clear" w:color="000000" w:fill="EBF1DE"/>
            <w:noWrap/>
            <w:vAlign w:val="bottom"/>
          </w:tcPr>
          <w:p w14:paraId="201861D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-13 617</w:t>
            </w:r>
          </w:p>
        </w:tc>
        <w:tc>
          <w:tcPr>
            <w:tcW w:w="300" w:type="pct"/>
            <w:shd w:val="clear" w:color="000000" w:fill="EBF1DE"/>
            <w:noWrap/>
            <w:vAlign w:val="bottom"/>
          </w:tcPr>
          <w:p w14:paraId="626F052B"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-6 824</w:t>
            </w:r>
          </w:p>
        </w:tc>
        <w:tc>
          <w:tcPr>
            <w:tcW w:w="288" w:type="pct"/>
            <w:shd w:val="clear" w:color="000000" w:fill="EBF1DE"/>
            <w:noWrap/>
            <w:vAlign w:val="bottom"/>
          </w:tcPr>
          <w:p w14:paraId="5826311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C3528F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2E71C375"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5D6421AA"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-35 213</w:t>
            </w:r>
          </w:p>
        </w:tc>
      </w:tr>
      <w:tr w:rsidR="00D9674E" w14:paraId="6E713FBF" w14:textId="77777777">
        <w:trPr>
          <w:trHeight w:val="300"/>
        </w:trPr>
        <w:tc>
          <w:tcPr>
            <w:tcW w:w="1538" w:type="pct"/>
            <w:gridSpan w:val="2"/>
            <w:shd w:val="clear" w:color="000000" w:fill="D8E4BC"/>
            <w:noWrap/>
            <w:vAlign w:val="bottom"/>
          </w:tcPr>
          <w:p w14:paraId="0998D586"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xml:space="preserve">Cotisations </w:t>
            </w:r>
            <w:r>
              <w:rPr>
                <w:rFonts w:ascii="Arial" w:eastAsia="Times New Roman" w:hAnsi="Arial" w:cs="Arial"/>
                <w:b/>
                <w:bCs/>
                <w:color w:val="000000"/>
                <w:sz w:val="20"/>
                <w:szCs w:val="20"/>
                <w:lang w:eastAsia="fr-FR"/>
              </w:rPr>
              <w:t>sociales</w:t>
            </w:r>
          </w:p>
        </w:tc>
        <w:tc>
          <w:tcPr>
            <w:tcW w:w="279" w:type="pct"/>
            <w:shd w:val="clear" w:color="000000" w:fill="D8E4BC"/>
            <w:noWrap/>
            <w:vAlign w:val="bottom"/>
          </w:tcPr>
          <w:p w14:paraId="47441A3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2" w:type="pct"/>
            <w:shd w:val="clear" w:color="000000" w:fill="D8E4BC"/>
            <w:noWrap/>
            <w:vAlign w:val="bottom"/>
          </w:tcPr>
          <w:p w14:paraId="1AAFAEF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60D71509"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364EF10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93" w:type="pct"/>
            <w:shd w:val="clear" w:color="000000" w:fill="D8E4BC"/>
            <w:noWrap/>
            <w:vAlign w:val="bottom"/>
          </w:tcPr>
          <w:p w14:paraId="0D8195E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-1 117</w:t>
            </w:r>
          </w:p>
        </w:tc>
        <w:tc>
          <w:tcPr>
            <w:tcW w:w="300" w:type="pct"/>
            <w:shd w:val="clear" w:color="000000" w:fill="D8E4BC"/>
            <w:noWrap/>
            <w:vAlign w:val="bottom"/>
          </w:tcPr>
          <w:p w14:paraId="3F616CA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-3 935</w:t>
            </w:r>
          </w:p>
        </w:tc>
        <w:tc>
          <w:tcPr>
            <w:tcW w:w="300" w:type="pct"/>
            <w:shd w:val="clear" w:color="000000" w:fill="D8E4BC"/>
            <w:noWrap/>
            <w:vAlign w:val="bottom"/>
          </w:tcPr>
          <w:p w14:paraId="17922E6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-4 645</w:t>
            </w:r>
          </w:p>
        </w:tc>
        <w:tc>
          <w:tcPr>
            <w:tcW w:w="300" w:type="pct"/>
            <w:shd w:val="clear" w:color="000000" w:fill="D8E4BC"/>
            <w:noWrap/>
            <w:vAlign w:val="bottom"/>
          </w:tcPr>
          <w:p w14:paraId="5E0B79F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-2 328</w:t>
            </w:r>
          </w:p>
        </w:tc>
        <w:tc>
          <w:tcPr>
            <w:tcW w:w="288" w:type="pct"/>
            <w:shd w:val="clear" w:color="000000" w:fill="D8E4BC"/>
            <w:noWrap/>
            <w:vAlign w:val="bottom"/>
          </w:tcPr>
          <w:p w14:paraId="7953C4C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-6</w:t>
            </w:r>
          </w:p>
        </w:tc>
        <w:tc>
          <w:tcPr>
            <w:tcW w:w="288" w:type="pct"/>
            <w:shd w:val="clear" w:color="000000" w:fill="D8E4BC"/>
            <w:noWrap/>
            <w:vAlign w:val="bottom"/>
          </w:tcPr>
          <w:p w14:paraId="1DB23A9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4" w:type="pct"/>
            <w:shd w:val="clear" w:color="000000" w:fill="D8E4BC"/>
            <w:noWrap/>
            <w:vAlign w:val="bottom"/>
          </w:tcPr>
          <w:p w14:paraId="597EF41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766727D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-12 032</w:t>
            </w:r>
          </w:p>
        </w:tc>
      </w:tr>
      <w:tr w:rsidR="00D9674E" w14:paraId="5B93B01F" w14:textId="77777777">
        <w:trPr>
          <w:trHeight w:val="300"/>
        </w:trPr>
        <w:tc>
          <w:tcPr>
            <w:tcW w:w="1538" w:type="pct"/>
            <w:gridSpan w:val="2"/>
            <w:shd w:val="clear" w:color="000000" w:fill="EBF1DE"/>
            <w:noWrap/>
            <w:vAlign w:val="bottom"/>
          </w:tcPr>
          <w:p w14:paraId="09A762F9"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64514000 - URSSAF CAPE</w:t>
            </w:r>
          </w:p>
        </w:tc>
        <w:tc>
          <w:tcPr>
            <w:tcW w:w="279" w:type="pct"/>
            <w:shd w:val="clear" w:color="000000" w:fill="EBF1DE"/>
            <w:noWrap/>
            <w:vAlign w:val="bottom"/>
          </w:tcPr>
          <w:p w14:paraId="758CA32D"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2" w:type="pct"/>
            <w:shd w:val="clear" w:color="000000" w:fill="EBF1DE"/>
            <w:noWrap/>
            <w:vAlign w:val="bottom"/>
          </w:tcPr>
          <w:p w14:paraId="2F5CE272"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1" w:type="pct"/>
            <w:shd w:val="clear" w:color="000000" w:fill="EBF1DE"/>
            <w:noWrap/>
            <w:vAlign w:val="bottom"/>
          </w:tcPr>
          <w:p w14:paraId="1967F4E0"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88" w:type="pct"/>
            <w:shd w:val="clear" w:color="000000" w:fill="EBF1DE"/>
            <w:noWrap/>
            <w:vAlign w:val="bottom"/>
          </w:tcPr>
          <w:p w14:paraId="4429F776"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93" w:type="pct"/>
            <w:shd w:val="clear" w:color="000000" w:fill="EBF1DE"/>
            <w:noWrap/>
            <w:vAlign w:val="bottom"/>
          </w:tcPr>
          <w:p w14:paraId="19074BA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-1 117</w:t>
            </w:r>
          </w:p>
        </w:tc>
        <w:tc>
          <w:tcPr>
            <w:tcW w:w="300" w:type="pct"/>
            <w:shd w:val="clear" w:color="000000" w:fill="EBF1DE"/>
            <w:noWrap/>
            <w:vAlign w:val="bottom"/>
          </w:tcPr>
          <w:p w14:paraId="47EDFAB8"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-3 935</w:t>
            </w:r>
          </w:p>
        </w:tc>
        <w:tc>
          <w:tcPr>
            <w:tcW w:w="300" w:type="pct"/>
            <w:shd w:val="clear" w:color="000000" w:fill="EBF1DE"/>
            <w:noWrap/>
            <w:vAlign w:val="bottom"/>
          </w:tcPr>
          <w:p w14:paraId="0FB82F67"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-4 645</w:t>
            </w:r>
          </w:p>
        </w:tc>
        <w:tc>
          <w:tcPr>
            <w:tcW w:w="300" w:type="pct"/>
            <w:shd w:val="clear" w:color="000000" w:fill="EBF1DE"/>
            <w:noWrap/>
            <w:vAlign w:val="bottom"/>
          </w:tcPr>
          <w:p w14:paraId="27FF2BA1"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-2 328</w:t>
            </w:r>
          </w:p>
        </w:tc>
        <w:tc>
          <w:tcPr>
            <w:tcW w:w="288" w:type="pct"/>
            <w:shd w:val="clear" w:color="000000" w:fill="EBF1DE"/>
            <w:noWrap/>
            <w:vAlign w:val="bottom"/>
          </w:tcPr>
          <w:p w14:paraId="03399596"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-6</w:t>
            </w:r>
          </w:p>
        </w:tc>
        <w:tc>
          <w:tcPr>
            <w:tcW w:w="288" w:type="pct"/>
            <w:shd w:val="clear" w:color="000000" w:fill="EBF1DE"/>
            <w:noWrap/>
            <w:vAlign w:val="bottom"/>
          </w:tcPr>
          <w:p w14:paraId="532C43A7"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274" w:type="pct"/>
            <w:shd w:val="clear" w:color="000000" w:fill="EBF1DE"/>
            <w:noWrap/>
            <w:vAlign w:val="bottom"/>
          </w:tcPr>
          <w:p w14:paraId="642C454B" w14:textId="77777777" w:rsidR="00D9674E" w:rsidRDefault="002B34C5">
            <w:pPr>
              <w:spacing w:after="0" w:line="240" w:lineRule="auto"/>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 </w:t>
            </w:r>
          </w:p>
        </w:tc>
        <w:tc>
          <w:tcPr>
            <w:tcW w:w="300" w:type="pct"/>
            <w:shd w:val="clear" w:color="000000" w:fill="EBF1DE"/>
            <w:noWrap/>
            <w:vAlign w:val="bottom"/>
          </w:tcPr>
          <w:p w14:paraId="116B471C" w14:textId="77777777" w:rsidR="00D9674E" w:rsidRDefault="002B34C5">
            <w:pPr>
              <w:spacing w:after="0" w:line="240" w:lineRule="auto"/>
              <w:jc w:val="right"/>
              <w:rPr>
                <w:rFonts w:ascii="Arial" w:eastAsia="Times New Roman" w:hAnsi="Arial" w:cs="Arial"/>
                <w:color w:val="000000"/>
                <w:sz w:val="20"/>
                <w:szCs w:val="20"/>
                <w:lang w:eastAsia="fr-FR"/>
              </w:rPr>
            </w:pPr>
            <w:r>
              <w:rPr>
                <w:rFonts w:ascii="Arial" w:eastAsia="Times New Roman" w:hAnsi="Arial" w:cs="Arial"/>
                <w:color w:val="000000"/>
                <w:sz w:val="20"/>
                <w:szCs w:val="20"/>
                <w:lang w:eastAsia="fr-FR"/>
              </w:rPr>
              <w:t>-12 032</w:t>
            </w:r>
          </w:p>
        </w:tc>
      </w:tr>
      <w:tr w:rsidR="00D9674E" w14:paraId="47886ADD" w14:textId="77777777">
        <w:trPr>
          <w:trHeight w:val="300"/>
        </w:trPr>
        <w:tc>
          <w:tcPr>
            <w:tcW w:w="1538" w:type="pct"/>
            <w:gridSpan w:val="2"/>
            <w:shd w:val="clear" w:color="000000" w:fill="D8E4BC"/>
            <w:noWrap/>
            <w:vAlign w:val="bottom"/>
          </w:tcPr>
          <w:p w14:paraId="4BD882E2" w14:textId="77777777" w:rsidR="00D9674E" w:rsidRDefault="002B34C5">
            <w:pPr>
              <w:spacing w:after="0" w:line="240" w:lineRule="auto"/>
              <w:rPr>
                <w:rFonts w:ascii="Arial" w:eastAsia="Times New Roman" w:hAnsi="Arial" w:cs="Arial"/>
                <w:b/>
                <w:bCs/>
                <w:color w:val="000000"/>
                <w:sz w:val="20"/>
                <w:szCs w:val="20"/>
                <w:lang w:eastAsia="fr-FR"/>
              </w:rPr>
            </w:pPr>
            <w:proofErr w:type="spellStart"/>
            <w:r>
              <w:rPr>
                <w:rFonts w:ascii="Arial" w:eastAsia="Times New Roman" w:hAnsi="Arial" w:cs="Arial"/>
                <w:b/>
                <w:bCs/>
                <w:color w:val="000000"/>
                <w:sz w:val="20"/>
                <w:szCs w:val="20"/>
                <w:lang w:eastAsia="fr-FR"/>
              </w:rPr>
              <w:t>Congès</w:t>
            </w:r>
            <w:proofErr w:type="spellEnd"/>
            <w:r>
              <w:rPr>
                <w:rFonts w:ascii="Arial" w:eastAsia="Times New Roman" w:hAnsi="Arial" w:cs="Arial"/>
                <w:b/>
                <w:bCs/>
                <w:color w:val="000000"/>
                <w:sz w:val="20"/>
                <w:szCs w:val="20"/>
                <w:lang w:eastAsia="fr-FR"/>
              </w:rPr>
              <w:t xml:space="preserve"> payés et divers</w:t>
            </w:r>
          </w:p>
        </w:tc>
        <w:tc>
          <w:tcPr>
            <w:tcW w:w="279" w:type="pct"/>
            <w:shd w:val="clear" w:color="000000" w:fill="D8E4BC"/>
            <w:noWrap/>
            <w:vAlign w:val="bottom"/>
          </w:tcPr>
          <w:p w14:paraId="4C21E7F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2" w:type="pct"/>
            <w:shd w:val="clear" w:color="000000" w:fill="D8E4BC"/>
            <w:noWrap/>
            <w:vAlign w:val="bottom"/>
          </w:tcPr>
          <w:p w14:paraId="4BCD2D6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19546CA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56D8925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93" w:type="pct"/>
            <w:shd w:val="clear" w:color="000000" w:fill="D8E4BC"/>
            <w:noWrap/>
            <w:vAlign w:val="bottom"/>
          </w:tcPr>
          <w:p w14:paraId="4D72E76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4C232A9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7C24A43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24BD8E6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170CE1F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644533F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4" w:type="pct"/>
            <w:shd w:val="clear" w:color="000000" w:fill="D8E4BC"/>
            <w:noWrap/>
            <w:vAlign w:val="bottom"/>
          </w:tcPr>
          <w:p w14:paraId="4DE875C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69FA6F3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12F27C11" w14:textId="77777777">
        <w:trPr>
          <w:trHeight w:val="300"/>
        </w:trPr>
        <w:tc>
          <w:tcPr>
            <w:tcW w:w="1816" w:type="pct"/>
            <w:gridSpan w:val="3"/>
            <w:shd w:val="clear" w:color="000000" w:fill="D8E4BC"/>
            <w:noWrap/>
            <w:vAlign w:val="bottom"/>
          </w:tcPr>
          <w:p w14:paraId="577885BD"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Provisions salaire fiscalisé</w:t>
            </w:r>
          </w:p>
        </w:tc>
        <w:tc>
          <w:tcPr>
            <w:tcW w:w="282" w:type="pct"/>
            <w:shd w:val="clear" w:color="000000" w:fill="D8E4BC"/>
            <w:noWrap/>
            <w:vAlign w:val="bottom"/>
          </w:tcPr>
          <w:p w14:paraId="45AF7B4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78182D0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52852DA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93" w:type="pct"/>
            <w:shd w:val="clear" w:color="000000" w:fill="D8E4BC"/>
            <w:noWrap/>
            <w:vAlign w:val="bottom"/>
          </w:tcPr>
          <w:p w14:paraId="5A35491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4941E70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0047B73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5A4C155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33DA8C9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6250154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4" w:type="pct"/>
            <w:shd w:val="clear" w:color="000000" w:fill="D8E4BC"/>
            <w:noWrap/>
            <w:vAlign w:val="bottom"/>
          </w:tcPr>
          <w:p w14:paraId="354D4D3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7198EE1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573578BB" w14:textId="77777777">
        <w:trPr>
          <w:trHeight w:val="300"/>
        </w:trPr>
        <w:tc>
          <w:tcPr>
            <w:tcW w:w="1538" w:type="pct"/>
            <w:gridSpan w:val="2"/>
            <w:shd w:val="clear" w:color="000000" w:fill="D8E4BC"/>
            <w:noWrap/>
            <w:vAlign w:val="bottom"/>
          </w:tcPr>
          <w:p w14:paraId="7B8E42F5"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Intéressement</w:t>
            </w:r>
          </w:p>
        </w:tc>
        <w:tc>
          <w:tcPr>
            <w:tcW w:w="279" w:type="pct"/>
            <w:shd w:val="clear" w:color="000000" w:fill="D8E4BC"/>
            <w:noWrap/>
            <w:vAlign w:val="bottom"/>
          </w:tcPr>
          <w:p w14:paraId="1BABA65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2" w:type="pct"/>
            <w:shd w:val="clear" w:color="000000" w:fill="D8E4BC"/>
            <w:noWrap/>
            <w:vAlign w:val="bottom"/>
          </w:tcPr>
          <w:p w14:paraId="231942D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1B25961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0BFB800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93" w:type="pct"/>
            <w:shd w:val="clear" w:color="000000" w:fill="D8E4BC"/>
            <w:noWrap/>
            <w:vAlign w:val="bottom"/>
          </w:tcPr>
          <w:p w14:paraId="4A6AF1D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03CDB86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062715D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247DA03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02781FE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556D4E3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4" w:type="pct"/>
            <w:shd w:val="clear" w:color="000000" w:fill="D8E4BC"/>
            <w:noWrap/>
            <w:vAlign w:val="bottom"/>
          </w:tcPr>
          <w:p w14:paraId="5D5E77A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0C20890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6C83A583" w14:textId="77777777">
        <w:trPr>
          <w:trHeight w:val="300"/>
        </w:trPr>
        <w:tc>
          <w:tcPr>
            <w:tcW w:w="1538" w:type="pct"/>
            <w:gridSpan w:val="2"/>
            <w:shd w:val="clear" w:color="000000" w:fill="D8E4BC"/>
            <w:noWrap/>
            <w:vAlign w:val="bottom"/>
          </w:tcPr>
          <w:p w14:paraId="396577B3"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Mutualisation</w:t>
            </w:r>
          </w:p>
        </w:tc>
        <w:tc>
          <w:tcPr>
            <w:tcW w:w="279" w:type="pct"/>
            <w:shd w:val="clear" w:color="000000" w:fill="D8E4BC"/>
            <w:noWrap/>
            <w:vAlign w:val="bottom"/>
          </w:tcPr>
          <w:p w14:paraId="04ADD8B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2" w:type="pct"/>
            <w:shd w:val="clear" w:color="000000" w:fill="D8E4BC"/>
            <w:noWrap/>
            <w:vAlign w:val="bottom"/>
          </w:tcPr>
          <w:p w14:paraId="1C605B7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37A0F24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347AE9F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93" w:type="pct"/>
            <w:shd w:val="clear" w:color="000000" w:fill="D8E4BC"/>
            <w:noWrap/>
            <w:vAlign w:val="bottom"/>
          </w:tcPr>
          <w:p w14:paraId="6A6EFC6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3ED5DA6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2D296DB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2963422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5FED93E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384F040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4" w:type="pct"/>
            <w:shd w:val="clear" w:color="000000" w:fill="D8E4BC"/>
            <w:noWrap/>
            <w:vAlign w:val="bottom"/>
          </w:tcPr>
          <w:p w14:paraId="4A5AE3A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1BDC465A"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2C2ADE25" w14:textId="77777777">
        <w:trPr>
          <w:trHeight w:val="300"/>
        </w:trPr>
        <w:tc>
          <w:tcPr>
            <w:tcW w:w="1250" w:type="pct"/>
            <w:shd w:val="clear" w:color="000000" w:fill="D8E4BC"/>
            <w:noWrap/>
            <w:vAlign w:val="bottom"/>
          </w:tcPr>
          <w:p w14:paraId="117182FC"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Report</w:t>
            </w:r>
          </w:p>
        </w:tc>
        <w:tc>
          <w:tcPr>
            <w:tcW w:w="287" w:type="pct"/>
            <w:shd w:val="clear" w:color="000000" w:fill="D8E4BC"/>
            <w:noWrap/>
            <w:vAlign w:val="bottom"/>
          </w:tcPr>
          <w:p w14:paraId="4ABAC2B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9" w:type="pct"/>
            <w:shd w:val="clear" w:color="000000" w:fill="D8E4BC"/>
            <w:noWrap/>
            <w:vAlign w:val="bottom"/>
          </w:tcPr>
          <w:p w14:paraId="79CC665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2" w:type="pct"/>
            <w:shd w:val="clear" w:color="000000" w:fill="D8E4BC"/>
            <w:noWrap/>
            <w:vAlign w:val="bottom"/>
          </w:tcPr>
          <w:p w14:paraId="317E96C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1" w:type="pct"/>
            <w:shd w:val="clear" w:color="000000" w:fill="D8E4BC"/>
            <w:noWrap/>
            <w:vAlign w:val="bottom"/>
          </w:tcPr>
          <w:p w14:paraId="606B50A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1001A98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93" w:type="pct"/>
            <w:shd w:val="clear" w:color="000000" w:fill="D8E4BC"/>
            <w:noWrap/>
            <w:vAlign w:val="bottom"/>
          </w:tcPr>
          <w:p w14:paraId="2AD2575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626EA67C"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49F5CE1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75F1446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43D994F5"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88" w:type="pct"/>
            <w:shd w:val="clear" w:color="000000" w:fill="D8E4BC"/>
            <w:noWrap/>
            <w:vAlign w:val="bottom"/>
          </w:tcPr>
          <w:p w14:paraId="0D3452C0"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274" w:type="pct"/>
            <w:shd w:val="clear" w:color="000000" w:fill="D8E4BC"/>
            <w:noWrap/>
            <w:vAlign w:val="bottom"/>
          </w:tcPr>
          <w:p w14:paraId="2B5737C3"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c>
          <w:tcPr>
            <w:tcW w:w="300" w:type="pct"/>
            <w:shd w:val="clear" w:color="000000" w:fill="D8E4BC"/>
            <w:noWrap/>
            <w:vAlign w:val="bottom"/>
          </w:tcPr>
          <w:p w14:paraId="4C030D8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w:t>
            </w:r>
          </w:p>
        </w:tc>
      </w:tr>
      <w:tr w:rsidR="00D9674E" w14:paraId="246DAC76" w14:textId="77777777">
        <w:trPr>
          <w:trHeight w:val="300"/>
        </w:trPr>
        <w:tc>
          <w:tcPr>
            <w:tcW w:w="1250" w:type="pct"/>
            <w:shd w:val="clear" w:color="000000" w:fill="D8E4BC"/>
            <w:noWrap/>
            <w:vAlign w:val="bottom"/>
          </w:tcPr>
          <w:p w14:paraId="0398ECB7" w14:textId="77777777" w:rsidR="00D9674E" w:rsidRDefault="002B34C5">
            <w:pPr>
              <w:spacing w:after="0" w:line="240" w:lineRule="auto"/>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 xml:space="preserve">   RESULTAT</w:t>
            </w:r>
          </w:p>
        </w:tc>
        <w:tc>
          <w:tcPr>
            <w:tcW w:w="287" w:type="pct"/>
            <w:shd w:val="clear" w:color="000000" w:fill="D8E4BC"/>
            <w:noWrap/>
            <w:vAlign w:val="bottom"/>
          </w:tcPr>
          <w:p w14:paraId="1CBDCF98"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-1 140</w:t>
            </w:r>
          </w:p>
        </w:tc>
        <w:tc>
          <w:tcPr>
            <w:tcW w:w="279" w:type="pct"/>
            <w:shd w:val="clear" w:color="000000" w:fill="D8E4BC"/>
            <w:noWrap/>
            <w:vAlign w:val="bottom"/>
          </w:tcPr>
          <w:p w14:paraId="38D1CD0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-287</w:t>
            </w:r>
          </w:p>
        </w:tc>
        <w:tc>
          <w:tcPr>
            <w:tcW w:w="282" w:type="pct"/>
            <w:shd w:val="clear" w:color="000000" w:fill="D8E4BC"/>
            <w:noWrap/>
            <w:vAlign w:val="bottom"/>
          </w:tcPr>
          <w:p w14:paraId="63B2E147"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-23</w:t>
            </w:r>
          </w:p>
        </w:tc>
        <w:tc>
          <w:tcPr>
            <w:tcW w:w="271" w:type="pct"/>
            <w:shd w:val="clear" w:color="000000" w:fill="D8E4BC"/>
            <w:noWrap/>
            <w:vAlign w:val="bottom"/>
          </w:tcPr>
          <w:p w14:paraId="60793DED"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-743</w:t>
            </w:r>
          </w:p>
        </w:tc>
        <w:tc>
          <w:tcPr>
            <w:tcW w:w="288" w:type="pct"/>
            <w:shd w:val="clear" w:color="000000" w:fill="D8E4BC"/>
            <w:noWrap/>
            <w:vAlign w:val="bottom"/>
          </w:tcPr>
          <w:p w14:paraId="2649A4D6"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-2 674</w:t>
            </w:r>
          </w:p>
        </w:tc>
        <w:tc>
          <w:tcPr>
            <w:tcW w:w="293" w:type="pct"/>
            <w:shd w:val="clear" w:color="000000" w:fill="D8E4BC"/>
            <w:noWrap/>
            <w:vAlign w:val="bottom"/>
          </w:tcPr>
          <w:p w14:paraId="7245634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-1 584</w:t>
            </w:r>
          </w:p>
        </w:tc>
        <w:tc>
          <w:tcPr>
            <w:tcW w:w="300" w:type="pct"/>
            <w:shd w:val="clear" w:color="000000" w:fill="D8E4BC"/>
            <w:noWrap/>
            <w:vAlign w:val="bottom"/>
          </w:tcPr>
          <w:p w14:paraId="6AFDB9AF"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3 888</w:t>
            </w:r>
          </w:p>
        </w:tc>
        <w:tc>
          <w:tcPr>
            <w:tcW w:w="300" w:type="pct"/>
            <w:shd w:val="clear" w:color="000000" w:fill="D8E4BC"/>
            <w:noWrap/>
            <w:vAlign w:val="bottom"/>
          </w:tcPr>
          <w:p w14:paraId="22C95F32"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6 871</w:t>
            </w:r>
          </w:p>
        </w:tc>
        <w:tc>
          <w:tcPr>
            <w:tcW w:w="300" w:type="pct"/>
            <w:shd w:val="clear" w:color="000000" w:fill="D8E4BC"/>
            <w:noWrap/>
            <w:vAlign w:val="bottom"/>
          </w:tcPr>
          <w:p w14:paraId="2255B4F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-14 486</w:t>
            </w:r>
          </w:p>
        </w:tc>
        <w:tc>
          <w:tcPr>
            <w:tcW w:w="288" w:type="pct"/>
            <w:shd w:val="clear" w:color="000000" w:fill="D8E4BC"/>
            <w:noWrap/>
            <w:vAlign w:val="bottom"/>
          </w:tcPr>
          <w:p w14:paraId="4D0B48BB"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-1 826</w:t>
            </w:r>
          </w:p>
        </w:tc>
        <w:tc>
          <w:tcPr>
            <w:tcW w:w="288" w:type="pct"/>
            <w:shd w:val="clear" w:color="000000" w:fill="D8E4BC"/>
            <w:noWrap/>
            <w:vAlign w:val="bottom"/>
          </w:tcPr>
          <w:p w14:paraId="44F21D34"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-7 291</w:t>
            </w:r>
          </w:p>
        </w:tc>
        <w:tc>
          <w:tcPr>
            <w:tcW w:w="274" w:type="pct"/>
            <w:shd w:val="clear" w:color="000000" w:fill="D8E4BC"/>
            <w:noWrap/>
            <w:vAlign w:val="bottom"/>
          </w:tcPr>
          <w:p w14:paraId="1757239E"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-17</w:t>
            </w:r>
          </w:p>
        </w:tc>
        <w:tc>
          <w:tcPr>
            <w:tcW w:w="300" w:type="pct"/>
            <w:shd w:val="clear" w:color="000000" w:fill="D8E4BC"/>
            <w:noWrap/>
            <w:vAlign w:val="bottom"/>
          </w:tcPr>
          <w:p w14:paraId="04FE2211" w14:textId="77777777" w:rsidR="00D9674E" w:rsidRDefault="002B34C5">
            <w:pPr>
              <w:spacing w:after="0" w:line="240" w:lineRule="auto"/>
              <w:jc w:val="right"/>
              <w:rPr>
                <w:rFonts w:ascii="Arial" w:eastAsia="Times New Roman" w:hAnsi="Arial" w:cs="Arial"/>
                <w:b/>
                <w:bCs/>
                <w:color w:val="000000"/>
                <w:sz w:val="20"/>
                <w:szCs w:val="20"/>
                <w:lang w:eastAsia="fr-FR"/>
              </w:rPr>
            </w:pPr>
            <w:r>
              <w:rPr>
                <w:rFonts w:ascii="Arial" w:eastAsia="Times New Roman" w:hAnsi="Arial" w:cs="Arial"/>
                <w:b/>
                <w:bCs/>
                <w:color w:val="000000"/>
                <w:sz w:val="20"/>
                <w:szCs w:val="20"/>
                <w:lang w:eastAsia="fr-FR"/>
              </w:rPr>
              <w:t>-19 309</w:t>
            </w:r>
          </w:p>
        </w:tc>
      </w:tr>
    </w:tbl>
    <w:p w14:paraId="1E7DECE2" w14:textId="77777777" w:rsidR="00D9674E" w:rsidRDefault="00D9674E"/>
    <w:p w14:paraId="5FF54E8D" w14:textId="77777777" w:rsidR="00D9674E" w:rsidRDefault="00D9674E"/>
    <w:p w14:paraId="60D356C1" w14:textId="77777777" w:rsidR="00D9674E" w:rsidRDefault="00D9674E"/>
    <w:p w14:paraId="26B41AA8" w14:textId="77777777" w:rsidR="00D9674E" w:rsidRDefault="00D9674E"/>
    <w:p w14:paraId="666F7220" w14:textId="77777777" w:rsidR="00D9674E" w:rsidRDefault="00D9674E">
      <w:pPr>
        <w:rPr>
          <w:rFonts w:asciiTheme="majorHAnsi" w:eastAsiaTheme="majorEastAsia" w:hAnsiTheme="majorHAnsi" w:cstheme="majorBidi"/>
          <w:b/>
          <w:bCs/>
          <w:color w:val="2F5496"/>
          <w:sz w:val="26"/>
          <w:szCs w:val="26"/>
        </w:rPr>
        <w:sectPr w:rsidR="00D9674E">
          <w:pgSz w:w="16838" w:h="11906" w:orient="landscape"/>
          <w:pgMar w:top="1418" w:right="1418" w:bottom="1418" w:left="1418" w:header="709" w:footer="709" w:gutter="0"/>
          <w:cols w:space="708"/>
          <w:docGrid w:linePitch="360"/>
        </w:sectPr>
      </w:pPr>
    </w:p>
    <w:p w14:paraId="5C7A2052" w14:textId="77777777" w:rsidR="00D9674E" w:rsidRDefault="002B34C5">
      <w:pPr>
        <w:pStyle w:val="Titre2"/>
        <w:rPr>
          <w:b/>
          <w:bCs/>
        </w:rPr>
      </w:pPr>
      <w:bookmarkStart w:id="14" w:name="_Toc116323023"/>
      <w:r>
        <w:rPr>
          <w:b/>
          <w:bCs/>
        </w:rPr>
        <w:lastRenderedPageBreak/>
        <w:t xml:space="preserve">Annexe 9 :  </w:t>
      </w:r>
      <w:r>
        <w:rPr>
          <w:b/>
          <w:bCs/>
          <w:caps/>
        </w:rPr>
        <w:t>à</w:t>
      </w:r>
      <w:r>
        <w:rPr>
          <w:b/>
          <w:bCs/>
        </w:rPr>
        <w:t xml:space="preserve"> la découverte des producteurs fournisseurs et artisans locaux</w:t>
      </w:r>
      <w:bookmarkEnd w:id="14"/>
    </w:p>
    <w:p w14:paraId="5436DCCE" w14:textId="77777777" w:rsidR="00D9674E" w:rsidRDefault="00D9674E">
      <w:pPr>
        <w:rPr>
          <w:rFonts w:asciiTheme="majorHAnsi" w:eastAsiaTheme="majorEastAsia" w:hAnsiTheme="majorHAnsi" w:cstheme="majorBidi"/>
          <w:b/>
          <w:bCs/>
          <w:color w:val="2F5496"/>
          <w:sz w:val="26"/>
          <w:szCs w:val="26"/>
        </w:rPr>
      </w:pPr>
    </w:p>
    <w:p w14:paraId="57C19DB5" w14:textId="77777777" w:rsidR="00D9674E" w:rsidRDefault="002B34C5">
      <w:r>
        <w:rPr>
          <w:rFonts w:asciiTheme="majorHAnsi" w:eastAsiaTheme="majorEastAsia" w:hAnsiTheme="majorHAnsi" w:cstheme="majorBidi"/>
          <w:noProof/>
        </w:rPr>
        <mc:AlternateContent>
          <mc:Choice Requires="wpg">
            <w:drawing>
              <wp:inline distT="0" distB="0" distL="0" distR="0" wp14:anchorId="6E925CB9" wp14:editId="7FFC0AF5">
                <wp:extent cx="5759450" cy="4607560"/>
                <wp:effectExtent l="0" t="0" r="0" b="2540"/>
                <wp:docPr id="44" name="Image 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2" descr="Une image contenant texte&#10;&#10;Description générée automatiquement"/>
                        <pic:cNvPicPr>
                          <a:picLocks noChangeAspect="1"/>
                        </pic:cNvPicPr>
                      </pic:nvPicPr>
                      <pic:blipFill>
                        <a:blip r:embed="rId23"/>
                        <a:stretch/>
                      </pic:blipFill>
                      <pic:spPr bwMode="auto">
                        <a:xfrm>
                          <a:off x="0" y="0"/>
                          <a:ext cx="5759450" cy="460756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mso-wrap-distance-left:0.0pt;mso-wrap-distance-top:0.0pt;mso-wrap-distance-right:0.0pt;mso-wrap-distance-bottom:0.0pt;width:453.5pt;height:362.8pt;" stroked="f">
                <v:path textboxrect="0,0,0,0"/>
                <v:imagedata r:id="rId24" o:title=""/>
              </v:shape>
            </w:pict>
          </mc:Fallback>
        </mc:AlternateContent>
      </w:r>
    </w:p>
    <w:p w14:paraId="39CBFE8C" w14:textId="77777777" w:rsidR="00D9674E" w:rsidRDefault="00D9674E"/>
    <w:p w14:paraId="61F119DF" w14:textId="77777777" w:rsidR="00D9674E" w:rsidRDefault="002B34C5">
      <w:hyperlink r:id="rId25" w:tooltip="https://www.instagram.com/p/CVfoog9qX4K/" w:history="1">
        <w:r>
          <w:rPr>
            <w:rStyle w:val="Lienhypertexte"/>
            <w:rFonts w:asciiTheme="majorHAnsi" w:eastAsiaTheme="majorEastAsia" w:hAnsiTheme="majorHAnsi" w:cstheme="majorBidi"/>
          </w:rPr>
          <w:t>https://www.instagram.com/p/CVfoog9qX4K/</w:t>
        </w:r>
      </w:hyperlink>
    </w:p>
    <w:p w14:paraId="797A781E" w14:textId="77777777" w:rsidR="00D9674E" w:rsidRDefault="002B34C5">
      <w:hyperlink r:id="rId26" w:tooltip="https://www.instagram.com/p/CVAiDy9qT_B/" w:history="1">
        <w:r>
          <w:rPr>
            <w:rStyle w:val="Lienhypertexte"/>
            <w:rFonts w:asciiTheme="majorHAnsi" w:eastAsiaTheme="majorEastAsia" w:hAnsiTheme="majorHAnsi" w:cstheme="majorBidi"/>
          </w:rPr>
          <w:t>https://www.instagram.com/p/CVAiDy9qT_B/</w:t>
        </w:r>
      </w:hyperlink>
    </w:p>
    <w:p w14:paraId="6A5F1D9E" w14:textId="77777777" w:rsidR="00D9674E" w:rsidRDefault="002B34C5">
      <w:pPr>
        <w:pStyle w:val="Titre2"/>
        <w:rPr>
          <w:b/>
          <w:bCs/>
        </w:rPr>
      </w:pPr>
      <w:bookmarkStart w:id="15" w:name="_Toc116323024"/>
      <w:r>
        <w:rPr>
          <w:b/>
          <w:bCs/>
        </w:rPr>
        <w:t>An</w:t>
      </w:r>
      <w:r>
        <w:rPr>
          <w:b/>
          <w:bCs/>
        </w:rPr>
        <w:t>nexe 10 : Une politique RH différente</w:t>
      </w:r>
      <w:bookmarkEnd w:id="15"/>
    </w:p>
    <w:p w14:paraId="5E002704" w14:textId="77777777" w:rsidR="00D9674E" w:rsidRDefault="002B34C5">
      <w:pPr>
        <w:spacing w:after="0" w:line="240" w:lineRule="auto"/>
        <w:jc w:val="both"/>
        <w:rPr>
          <w:rFonts w:ascii="Arial" w:hAnsi="Arial" w:cs="Arial"/>
          <w:sz w:val="24"/>
          <w:szCs w:val="24"/>
        </w:rPr>
      </w:pPr>
      <w:r>
        <w:rPr>
          <w:rFonts w:asciiTheme="majorHAnsi" w:eastAsiaTheme="majorEastAsia" w:hAnsiTheme="majorHAnsi" w:cstheme="majorBidi"/>
          <w:sz w:val="24"/>
          <w:szCs w:val="24"/>
        </w:rPr>
        <w:t xml:space="preserve">Le concept du Metroloco est de confier aux jeunes </w:t>
      </w:r>
      <w:proofErr w:type="spellStart"/>
      <w:r>
        <w:rPr>
          <w:rFonts w:asciiTheme="majorHAnsi" w:eastAsiaTheme="majorEastAsia" w:hAnsiTheme="majorHAnsi" w:cstheme="majorBidi"/>
          <w:sz w:val="24"/>
          <w:szCs w:val="24"/>
        </w:rPr>
        <w:t>coopérant.e.s</w:t>
      </w:r>
      <w:proofErr w:type="spellEnd"/>
      <w:r>
        <w:rPr>
          <w:rFonts w:asciiTheme="majorHAnsi" w:eastAsiaTheme="majorEastAsia" w:hAnsiTheme="majorHAnsi" w:cstheme="majorBidi"/>
          <w:sz w:val="24"/>
          <w:szCs w:val="24"/>
        </w:rPr>
        <w:t> </w:t>
      </w:r>
      <w:hyperlink r:id="rId27" w:tooltip="https://www.interstices-sud-aquitaine.fr/restaurant-metroloco" w:history="1">
        <w:r>
          <w:rPr>
            <w:rFonts w:asciiTheme="majorHAnsi" w:eastAsiaTheme="majorEastAsia" w:hAnsiTheme="majorHAnsi" w:cstheme="majorBidi"/>
            <w:sz w:val="24"/>
            <w:szCs w:val="24"/>
          </w:rPr>
          <w:t>les clés d’</w:t>
        </w:r>
        <w:r>
          <w:rPr>
            <w:rFonts w:asciiTheme="majorHAnsi" w:eastAsiaTheme="majorEastAsia" w:hAnsiTheme="majorHAnsi" w:cstheme="majorBidi"/>
            <w:sz w:val="24"/>
            <w:szCs w:val="24"/>
          </w:rPr>
          <w:t>un restaurant</w:t>
        </w:r>
      </w:hyperlink>
      <w:r>
        <w:rPr>
          <w:rFonts w:asciiTheme="majorHAnsi" w:eastAsiaTheme="majorEastAsia" w:hAnsiTheme="majorHAnsi" w:cstheme="majorBidi"/>
          <w:sz w:val="24"/>
          <w:szCs w:val="24"/>
        </w:rPr>
        <w:t xml:space="preserve"> dans lequel </w:t>
      </w:r>
      <w:proofErr w:type="spellStart"/>
      <w:r>
        <w:rPr>
          <w:rFonts w:asciiTheme="majorHAnsi" w:eastAsiaTheme="majorEastAsia" w:hAnsiTheme="majorHAnsi" w:cstheme="majorBidi"/>
          <w:sz w:val="24"/>
          <w:szCs w:val="24"/>
        </w:rPr>
        <w:t>il.elle.s</w:t>
      </w:r>
      <w:proofErr w:type="spellEnd"/>
      <w:r>
        <w:rPr>
          <w:rFonts w:asciiTheme="majorHAnsi" w:eastAsiaTheme="majorEastAsia" w:hAnsiTheme="majorHAnsi" w:cstheme="majorBidi"/>
          <w:sz w:val="24"/>
          <w:szCs w:val="24"/>
        </w:rPr>
        <w:t xml:space="preserve"> expérimentent :</w:t>
      </w:r>
    </w:p>
    <w:p w14:paraId="46E59E84" w14:textId="77777777" w:rsidR="00D9674E" w:rsidRDefault="002B34C5">
      <w:pPr>
        <w:pStyle w:val="Paragraphedeliste"/>
        <w:numPr>
          <w:ilvl w:val="0"/>
          <w:numId w:val="9"/>
        </w:numPr>
        <w:spacing w:after="0" w:line="240" w:lineRule="auto"/>
        <w:jc w:val="both"/>
        <w:rPr>
          <w:rFonts w:ascii="Arial" w:hAnsi="Arial" w:cs="Arial"/>
          <w:sz w:val="24"/>
          <w:szCs w:val="24"/>
        </w:rPr>
      </w:pPr>
      <w:r>
        <w:rPr>
          <w:rFonts w:asciiTheme="majorHAnsi" w:eastAsiaTheme="majorEastAsia" w:hAnsiTheme="majorHAnsi" w:cstheme="majorBidi"/>
          <w:sz w:val="24"/>
          <w:szCs w:val="24"/>
        </w:rPr>
        <w:t>leurs compétences, leur autonomie et l’organisation collective ;</w:t>
      </w:r>
    </w:p>
    <w:p w14:paraId="71FF1487" w14:textId="77777777" w:rsidR="00D9674E" w:rsidRDefault="002B34C5">
      <w:pPr>
        <w:pStyle w:val="Paragraphedeliste"/>
        <w:numPr>
          <w:ilvl w:val="0"/>
          <w:numId w:val="9"/>
        </w:numPr>
        <w:spacing w:after="0" w:line="240" w:lineRule="auto"/>
        <w:jc w:val="both"/>
        <w:rPr>
          <w:rFonts w:ascii="Arial" w:hAnsi="Arial" w:cs="Arial"/>
          <w:sz w:val="24"/>
          <w:szCs w:val="24"/>
        </w:rPr>
      </w:pPr>
      <w:r>
        <w:rPr>
          <w:rFonts w:asciiTheme="majorHAnsi" w:eastAsiaTheme="majorEastAsia" w:hAnsiTheme="majorHAnsi" w:cstheme="majorBidi"/>
          <w:sz w:val="24"/>
          <w:szCs w:val="24"/>
        </w:rPr>
        <w:t>le modèle coopératif et de l’économie sociale et solidaire ;</w:t>
      </w:r>
    </w:p>
    <w:p w14:paraId="61C3726E" w14:textId="77777777" w:rsidR="00D9674E" w:rsidRDefault="002B34C5">
      <w:pPr>
        <w:pStyle w:val="Paragraphedeliste"/>
        <w:numPr>
          <w:ilvl w:val="0"/>
          <w:numId w:val="9"/>
        </w:numPr>
        <w:spacing w:after="0" w:line="240" w:lineRule="auto"/>
        <w:jc w:val="both"/>
        <w:rPr>
          <w:rFonts w:ascii="Arial" w:hAnsi="Arial" w:cs="Arial"/>
          <w:sz w:val="24"/>
          <w:szCs w:val="24"/>
        </w:rPr>
      </w:pPr>
      <w:r>
        <w:rPr>
          <w:rFonts w:asciiTheme="majorHAnsi" w:eastAsiaTheme="majorEastAsia" w:hAnsiTheme="majorHAnsi" w:cstheme="majorBidi"/>
          <w:sz w:val="24"/>
          <w:szCs w:val="24"/>
        </w:rPr>
        <w:t>leur pouvoir d’agir sur le territoire au t</w:t>
      </w:r>
      <w:r>
        <w:rPr>
          <w:rFonts w:asciiTheme="majorHAnsi" w:eastAsiaTheme="majorEastAsia" w:hAnsiTheme="majorHAnsi" w:cstheme="majorBidi"/>
          <w:sz w:val="24"/>
          <w:szCs w:val="24"/>
        </w:rPr>
        <w:t>ravers d’actions telles que l’animation et les circuits alimentaires locaux.</w:t>
      </w:r>
    </w:p>
    <w:p w14:paraId="2209DBAD" w14:textId="77777777" w:rsidR="00D9674E" w:rsidRDefault="002B34C5">
      <w:pPr>
        <w:spacing w:after="0" w:line="240" w:lineRule="auto"/>
        <w:jc w:val="both"/>
        <w:rPr>
          <w:rFonts w:ascii="Arial" w:hAnsi="Arial" w:cs="Arial"/>
          <w:sz w:val="24"/>
          <w:szCs w:val="24"/>
        </w:rPr>
      </w:pPr>
      <w:r>
        <w:rPr>
          <w:rFonts w:asciiTheme="majorHAnsi" w:eastAsiaTheme="majorEastAsia" w:hAnsiTheme="majorHAnsi" w:cstheme="majorBidi"/>
          <w:sz w:val="24"/>
          <w:szCs w:val="24"/>
        </w:rPr>
        <w:t>Différentes équipes travaillent sur le projet avec des statuts différents :</w:t>
      </w:r>
    </w:p>
    <w:p w14:paraId="6F3D3D08" w14:textId="77777777" w:rsidR="00D9674E" w:rsidRDefault="002B34C5">
      <w:pPr>
        <w:pStyle w:val="Paragraphedeliste"/>
        <w:numPr>
          <w:ilvl w:val="0"/>
          <w:numId w:val="7"/>
        </w:numPr>
        <w:spacing w:after="0" w:line="240" w:lineRule="auto"/>
        <w:jc w:val="both"/>
        <w:rPr>
          <w:rFonts w:ascii="Arial" w:hAnsi="Arial" w:cs="Arial"/>
          <w:sz w:val="24"/>
          <w:szCs w:val="24"/>
        </w:rPr>
      </w:pPr>
      <w:proofErr w:type="spellStart"/>
      <w:r>
        <w:rPr>
          <w:rFonts w:asciiTheme="majorHAnsi" w:eastAsiaTheme="majorEastAsia" w:hAnsiTheme="majorHAnsi" w:cstheme="majorBidi"/>
          <w:bCs/>
          <w:sz w:val="24"/>
          <w:szCs w:val="24"/>
        </w:rPr>
        <w:t>Coopérant.e.s</w:t>
      </w:r>
      <w:proofErr w:type="spellEnd"/>
      <w:r>
        <w:rPr>
          <w:rFonts w:asciiTheme="majorHAnsi" w:eastAsiaTheme="majorEastAsia" w:hAnsiTheme="majorHAnsi" w:cstheme="majorBidi"/>
          <w:sz w:val="24"/>
          <w:szCs w:val="24"/>
        </w:rPr>
        <w:t> en Contrat d’Appui au Projet d’Entreprise (CAPE) ;</w:t>
      </w:r>
    </w:p>
    <w:p w14:paraId="1B5B5D29" w14:textId="77777777" w:rsidR="00D9674E" w:rsidRDefault="002B34C5">
      <w:pPr>
        <w:pStyle w:val="Paragraphedeliste"/>
        <w:numPr>
          <w:ilvl w:val="0"/>
          <w:numId w:val="7"/>
        </w:numPr>
        <w:spacing w:after="0" w:line="240" w:lineRule="auto"/>
        <w:jc w:val="both"/>
        <w:rPr>
          <w:rFonts w:ascii="Arial" w:hAnsi="Arial" w:cs="Arial"/>
          <w:sz w:val="24"/>
          <w:szCs w:val="24"/>
        </w:rPr>
      </w:pPr>
      <w:r>
        <w:rPr>
          <w:rFonts w:asciiTheme="majorHAnsi" w:eastAsiaTheme="majorEastAsia" w:hAnsiTheme="majorHAnsi" w:cstheme="majorBidi"/>
          <w:bCs/>
          <w:sz w:val="24"/>
          <w:szCs w:val="24"/>
        </w:rPr>
        <w:t>Stagiaires</w:t>
      </w:r>
      <w:r>
        <w:rPr>
          <w:rFonts w:asciiTheme="majorHAnsi" w:eastAsiaTheme="majorEastAsia" w:hAnsiTheme="majorHAnsi" w:cstheme="majorBidi"/>
          <w:sz w:val="24"/>
          <w:szCs w:val="24"/>
        </w:rPr>
        <w:t> pour la communication ;</w:t>
      </w:r>
    </w:p>
    <w:p w14:paraId="1B11AE1C" w14:textId="77777777" w:rsidR="00D9674E" w:rsidRDefault="002B34C5">
      <w:pPr>
        <w:pStyle w:val="Paragraphedeliste"/>
        <w:numPr>
          <w:ilvl w:val="0"/>
          <w:numId w:val="7"/>
        </w:numPr>
        <w:spacing w:after="0" w:line="240" w:lineRule="auto"/>
        <w:jc w:val="both"/>
        <w:rPr>
          <w:rFonts w:ascii="Arial" w:hAnsi="Arial" w:cs="Arial"/>
          <w:sz w:val="24"/>
          <w:szCs w:val="24"/>
        </w:rPr>
      </w:pPr>
      <w:r>
        <w:rPr>
          <w:rFonts w:asciiTheme="majorHAnsi" w:eastAsiaTheme="majorEastAsia" w:hAnsiTheme="majorHAnsi" w:cstheme="majorBidi"/>
          <w:bCs/>
          <w:sz w:val="24"/>
          <w:szCs w:val="24"/>
        </w:rPr>
        <w:t>Bén</w:t>
      </w:r>
      <w:r>
        <w:rPr>
          <w:rFonts w:asciiTheme="majorHAnsi" w:eastAsiaTheme="majorEastAsia" w:hAnsiTheme="majorHAnsi" w:cstheme="majorBidi"/>
          <w:bCs/>
          <w:sz w:val="24"/>
          <w:szCs w:val="24"/>
        </w:rPr>
        <w:t>évoles</w:t>
      </w:r>
      <w:r>
        <w:rPr>
          <w:rFonts w:asciiTheme="majorHAnsi" w:eastAsiaTheme="majorEastAsia" w:hAnsiTheme="majorHAnsi" w:cstheme="majorBidi"/>
          <w:sz w:val="24"/>
          <w:szCs w:val="24"/>
        </w:rPr>
        <w:t> pour l’animation.</w:t>
      </w:r>
    </w:p>
    <w:p w14:paraId="10513534" w14:textId="77777777" w:rsidR="00D9674E" w:rsidRDefault="002B34C5">
      <w:pPr>
        <w:spacing w:after="0" w:line="240" w:lineRule="auto"/>
        <w:jc w:val="both"/>
        <w:rPr>
          <w:rFonts w:ascii="Arial" w:hAnsi="Arial" w:cs="Arial"/>
          <w:sz w:val="24"/>
          <w:szCs w:val="24"/>
        </w:rPr>
      </w:pPr>
      <w:r>
        <w:rPr>
          <w:rFonts w:asciiTheme="majorHAnsi" w:eastAsiaTheme="majorEastAsia" w:hAnsiTheme="majorHAnsi" w:cstheme="majorBidi"/>
          <w:sz w:val="24"/>
          <w:szCs w:val="24"/>
        </w:rPr>
        <w:t xml:space="preserve">Ensemble, </w:t>
      </w:r>
      <w:proofErr w:type="spellStart"/>
      <w:r>
        <w:rPr>
          <w:rFonts w:asciiTheme="majorHAnsi" w:eastAsiaTheme="majorEastAsia" w:hAnsiTheme="majorHAnsi" w:cstheme="majorBidi"/>
          <w:sz w:val="24"/>
          <w:szCs w:val="24"/>
        </w:rPr>
        <w:t>il.elle.s</w:t>
      </w:r>
      <w:proofErr w:type="spellEnd"/>
      <w:r>
        <w:rPr>
          <w:rFonts w:asciiTheme="majorHAnsi" w:eastAsiaTheme="majorEastAsia" w:hAnsiTheme="majorHAnsi" w:cstheme="majorBidi"/>
          <w:sz w:val="24"/>
          <w:szCs w:val="24"/>
        </w:rPr>
        <w:t xml:space="preserve"> constituent l’équipe </w:t>
      </w:r>
      <w:proofErr w:type="spellStart"/>
      <w:r>
        <w:rPr>
          <w:rFonts w:asciiTheme="majorHAnsi" w:eastAsiaTheme="majorEastAsia" w:hAnsiTheme="majorHAnsi" w:cstheme="majorBidi"/>
          <w:sz w:val="24"/>
          <w:szCs w:val="24"/>
        </w:rPr>
        <w:t>Metroloco</w:t>
      </w:r>
      <w:proofErr w:type="spellEnd"/>
      <w:r>
        <w:rPr>
          <w:rFonts w:asciiTheme="majorHAnsi" w:eastAsiaTheme="majorEastAsia" w:hAnsiTheme="majorHAnsi" w:cstheme="majorBidi"/>
          <w:sz w:val="24"/>
          <w:szCs w:val="24"/>
        </w:rPr>
        <w:t xml:space="preserve"> pour une saison.</w:t>
      </w:r>
    </w:p>
    <w:p w14:paraId="1672B4E1" w14:textId="77777777" w:rsidR="00D9674E" w:rsidRDefault="00D9674E">
      <w:pPr>
        <w:shd w:val="clear" w:color="auto" w:fill="FFFFFF"/>
        <w:jc w:val="both"/>
        <w:rPr>
          <w:rFonts w:ascii="Arial" w:hAnsi="Arial" w:cs="Arial"/>
          <w:sz w:val="24"/>
          <w:szCs w:val="24"/>
        </w:rPr>
      </w:pPr>
    </w:p>
    <w:p w14:paraId="4991DCED"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lastRenderedPageBreak/>
        <w:t>Des outils de transmission</w:t>
      </w:r>
    </w:p>
    <w:p w14:paraId="7BD54AFB"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t>Le Metroloco est avant tout un outil de transmission pour les jeunes. C’est aussi un outil pédagogique dédié à tous les jeunes et à leu</w:t>
      </w:r>
      <w:r>
        <w:rPr>
          <w:rFonts w:asciiTheme="majorHAnsi" w:eastAsiaTheme="majorEastAsia" w:hAnsiTheme="majorHAnsi" w:cstheme="majorBidi"/>
          <w:sz w:val="24"/>
          <w:szCs w:val="24"/>
        </w:rPr>
        <w:t xml:space="preserve">rs </w:t>
      </w:r>
      <w:proofErr w:type="spellStart"/>
      <w:r>
        <w:rPr>
          <w:rFonts w:asciiTheme="majorHAnsi" w:eastAsiaTheme="majorEastAsia" w:hAnsiTheme="majorHAnsi" w:cstheme="majorBidi"/>
          <w:sz w:val="24"/>
          <w:szCs w:val="24"/>
        </w:rPr>
        <w:t>enseignant.e.s</w:t>
      </w:r>
      <w:proofErr w:type="spellEnd"/>
      <w:r>
        <w:rPr>
          <w:rFonts w:asciiTheme="majorHAnsi" w:eastAsiaTheme="majorEastAsia" w:hAnsiTheme="majorHAnsi" w:cstheme="majorBidi"/>
          <w:sz w:val="24"/>
          <w:szCs w:val="24"/>
        </w:rPr>
        <w:t xml:space="preserve"> pour qu’au travers de l’aventure </w:t>
      </w:r>
      <w:proofErr w:type="spellStart"/>
      <w:r>
        <w:rPr>
          <w:rFonts w:asciiTheme="majorHAnsi" w:eastAsiaTheme="majorEastAsia" w:hAnsiTheme="majorHAnsi" w:cstheme="majorBidi"/>
          <w:sz w:val="24"/>
          <w:szCs w:val="24"/>
        </w:rPr>
        <w:t>il.elle.s</w:t>
      </w:r>
      <w:proofErr w:type="spellEnd"/>
      <w:r>
        <w:rPr>
          <w:rFonts w:asciiTheme="majorHAnsi" w:eastAsiaTheme="majorEastAsia" w:hAnsiTheme="majorHAnsi" w:cstheme="majorBidi"/>
          <w:sz w:val="24"/>
          <w:szCs w:val="24"/>
        </w:rPr>
        <w:t xml:space="preserve"> puissent :</w:t>
      </w:r>
    </w:p>
    <w:p w14:paraId="40AA8C0D" w14:textId="77777777" w:rsidR="00D9674E" w:rsidRDefault="002B34C5">
      <w:pPr>
        <w:numPr>
          <w:ilvl w:val="0"/>
          <w:numId w:val="8"/>
        </w:numPr>
        <w:spacing w:after="0" w:line="390" w:lineRule="atLeast"/>
        <w:rPr>
          <w:rFonts w:ascii="Arial" w:hAnsi="Arial" w:cs="Arial"/>
          <w:sz w:val="24"/>
          <w:szCs w:val="24"/>
        </w:rPr>
      </w:pPr>
      <w:r>
        <w:rPr>
          <w:rFonts w:asciiTheme="majorHAnsi" w:eastAsiaTheme="majorEastAsia" w:hAnsiTheme="majorHAnsi" w:cstheme="majorBidi"/>
          <w:sz w:val="24"/>
          <w:szCs w:val="24"/>
        </w:rPr>
        <w:t>Identifier qu’</w:t>
      </w:r>
      <w:proofErr w:type="spellStart"/>
      <w:r>
        <w:rPr>
          <w:rFonts w:asciiTheme="majorHAnsi" w:eastAsiaTheme="majorEastAsia" w:hAnsiTheme="majorHAnsi" w:cstheme="majorBidi"/>
          <w:sz w:val="24"/>
          <w:szCs w:val="24"/>
        </w:rPr>
        <w:t>il.elle.s</w:t>
      </w:r>
      <w:proofErr w:type="spellEnd"/>
      <w:r>
        <w:rPr>
          <w:rFonts w:asciiTheme="majorHAnsi" w:eastAsiaTheme="majorEastAsia" w:hAnsiTheme="majorHAnsi" w:cstheme="majorBidi"/>
          <w:sz w:val="24"/>
          <w:szCs w:val="24"/>
        </w:rPr>
        <w:t xml:space="preserve"> ont les ressources pour construire des projets pour leur territoire et pour eux-mêmes ;</w:t>
      </w:r>
    </w:p>
    <w:p w14:paraId="69CB94C7" w14:textId="77777777" w:rsidR="00D9674E" w:rsidRDefault="002B34C5">
      <w:pPr>
        <w:numPr>
          <w:ilvl w:val="0"/>
          <w:numId w:val="8"/>
        </w:numPr>
        <w:spacing w:after="0" w:line="390" w:lineRule="atLeast"/>
        <w:rPr>
          <w:rFonts w:ascii="Arial" w:hAnsi="Arial" w:cs="Arial"/>
          <w:sz w:val="24"/>
          <w:szCs w:val="24"/>
        </w:rPr>
      </w:pPr>
      <w:r>
        <w:rPr>
          <w:rFonts w:asciiTheme="majorHAnsi" w:eastAsiaTheme="majorEastAsia" w:hAnsiTheme="majorHAnsi" w:cstheme="majorBidi"/>
          <w:sz w:val="24"/>
          <w:szCs w:val="24"/>
        </w:rPr>
        <w:t>Découvrir une autre économie au travers du mouvement coopératif et de l’</w:t>
      </w:r>
      <w:r>
        <w:rPr>
          <w:rFonts w:asciiTheme="majorHAnsi" w:eastAsiaTheme="majorEastAsia" w:hAnsiTheme="majorHAnsi" w:cstheme="majorBidi"/>
          <w:sz w:val="24"/>
          <w:szCs w:val="24"/>
        </w:rPr>
        <w:t>Economie Sociale et Solidaire ;</w:t>
      </w:r>
    </w:p>
    <w:p w14:paraId="42179020" w14:textId="77777777" w:rsidR="00D9674E" w:rsidRDefault="002B34C5">
      <w:pPr>
        <w:numPr>
          <w:ilvl w:val="0"/>
          <w:numId w:val="8"/>
        </w:numPr>
        <w:spacing w:after="0" w:line="390" w:lineRule="atLeast"/>
        <w:rPr>
          <w:rFonts w:ascii="Arial" w:hAnsi="Arial" w:cs="Arial"/>
          <w:sz w:val="24"/>
          <w:szCs w:val="24"/>
        </w:rPr>
      </w:pPr>
      <w:r>
        <w:rPr>
          <w:rFonts w:asciiTheme="majorHAnsi" w:eastAsiaTheme="majorEastAsia" w:hAnsiTheme="majorHAnsi" w:cstheme="majorBidi"/>
          <w:sz w:val="24"/>
          <w:szCs w:val="24"/>
        </w:rPr>
        <w:t>Concrétiser les savoirs théoriques acquis lors de leur parcours scolaire en matière de gestion d’entreprise.</w:t>
      </w:r>
    </w:p>
    <w:p w14:paraId="1D0102CE" w14:textId="77777777" w:rsidR="00D9674E" w:rsidRDefault="002B34C5">
      <w:pPr>
        <w:pStyle w:val="NormalWeb"/>
        <w:spacing w:before="0" w:beforeAutospacing="0" w:after="0" w:afterAutospacing="0"/>
        <w:jc w:val="both"/>
        <w:rPr>
          <w:rFonts w:ascii="Arial" w:hAnsi="Arial" w:cs="Arial"/>
        </w:rPr>
      </w:pPr>
      <w:r>
        <w:rPr>
          <w:rFonts w:asciiTheme="majorHAnsi" w:eastAsiaTheme="majorEastAsia" w:hAnsiTheme="majorHAnsi" w:cstheme="majorBidi"/>
        </w:rPr>
        <w:t xml:space="preserve">Pour cela, le Metroloco met en place des actions en diffusant le témoignage des jeunes et en travaillant </w:t>
      </w:r>
      <w:r>
        <w:rPr>
          <w:rFonts w:asciiTheme="majorHAnsi" w:eastAsiaTheme="majorEastAsia" w:hAnsiTheme="majorHAnsi" w:cstheme="majorBidi"/>
        </w:rPr>
        <w:t>auprès des professeurs pour exploiter les données du Metroloco dans leur contenu pédagogique.</w:t>
      </w:r>
    </w:p>
    <w:p w14:paraId="4AD550E2" w14:textId="77777777" w:rsidR="00D9674E" w:rsidRDefault="00D9674E">
      <w:pPr>
        <w:pStyle w:val="Titre2"/>
        <w:rPr>
          <w:b/>
        </w:rPr>
      </w:pPr>
    </w:p>
    <w:p w14:paraId="748CC2D8" w14:textId="77777777" w:rsidR="00D9674E" w:rsidRDefault="002B34C5">
      <w:pPr>
        <w:pStyle w:val="Titre2"/>
        <w:rPr>
          <w:b/>
          <w:bCs/>
        </w:rPr>
      </w:pPr>
      <w:bookmarkStart w:id="16" w:name="_Toc116323025"/>
      <w:r>
        <w:rPr>
          <w:b/>
          <w:bCs/>
        </w:rPr>
        <w:t>Annexe 11 : Annonce de recrutement</w:t>
      </w:r>
      <w:bookmarkEnd w:id="16"/>
      <w:r>
        <w:rPr>
          <w:b/>
          <w:bCs/>
        </w:rPr>
        <w:t xml:space="preserve"> </w:t>
      </w:r>
    </w:p>
    <w:p w14:paraId="571BC304" w14:textId="77777777" w:rsidR="00D9674E" w:rsidRDefault="002B34C5">
      <w:pPr>
        <w:spacing w:after="0" w:line="240" w:lineRule="auto"/>
        <w:jc w:val="center"/>
        <w:rPr>
          <w:rFonts w:ascii="Arial" w:hAnsi="Arial" w:cs="Arial"/>
          <w:sz w:val="28"/>
          <w:szCs w:val="28"/>
        </w:rPr>
      </w:pPr>
      <w:r>
        <w:rPr>
          <w:rFonts w:asciiTheme="majorHAnsi" w:eastAsiaTheme="majorEastAsia" w:hAnsiTheme="majorHAnsi" w:cstheme="majorBidi"/>
          <w:noProof/>
        </w:rPr>
        <mc:AlternateContent>
          <mc:Choice Requires="wpg">
            <w:drawing>
              <wp:inline distT="0" distB="0" distL="0" distR="0" wp14:anchorId="033D4C9F" wp14:editId="61B12DBA">
                <wp:extent cx="3810000" cy="5381625"/>
                <wp:effectExtent l="0" t="0" r="0" b="9525"/>
                <wp:docPr id="45" name="Image 4" descr="Metroloco-Affiche-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Metroloco-Affiche-2021"/>
                        <pic:cNvPicPr>
                          <a:picLocks noChangeAspect="1"/>
                        </pic:cNvPicPr>
                      </pic:nvPicPr>
                      <pic:blipFill>
                        <a:blip r:embed="rId28"/>
                        <a:stretch/>
                      </pic:blipFill>
                      <pic:spPr bwMode="auto">
                        <a:xfrm>
                          <a:off x="0" y="0"/>
                          <a:ext cx="3810000" cy="538162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mso-wrap-distance-left:0.0pt;mso-wrap-distance-top:0.0pt;mso-wrap-distance-right:0.0pt;mso-wrap-distance-bottom:0.0pt;width:300.0pt;height:423.8pt;" stroked="f">
                <v:path textboxrect="0,0,0,0"/>
                <v:imagedata r:id="rId29" o:title=""/>
              </v:shape>
            </w:pict>
          </mc:Fallback>
        </mc:AlternateContent>
      </w:r>
    </w:p>
    <w:p w14:paraId="5F1555AE" w14:textId="77777777" w:rsidR="00D9674E" w:rsidRDefault="002B34C5">
      <w:pPr>
        <w:spacing w:after="0" w:line="240" w:lineRule="auto"/>
        <w:jc w:val="both"/>
        <w:rPr>
          <w:rFonts w:ascii="Arial" w:hAnsi="Arial" w:cs="Arial"/>
          <w:sz w:val="28"/>
          <w:szCs w:val="28"/>
        </w:rPr>
      </w:pPr>
      <w:hyperlink r:id="rId30" w:tooltip="https://www.instagram.com/p/CVfoog9qX4K/" w:history="1">
        <w:r>
          <w:rPr>
            <w:rStyle w:val="Lienhypertexte"/>
            <w:rFonts w:asciiTheme="majorHAnsi" w:eastAsiaTheme="majorEastAsia" w:hAnsiTheme="majorHAnsi" w:cstheme="majorBidi"/>
            <w:sz w:val="28"/>
            <w:szCs w:val="28"/>
          </w:rPr>
          <w:t>https://www.instagram.com/p/CVfoog9qX4K/</w:t>
        </w:r>
      </w:hyperlink>
    </w:p>
    <w:p w14:paraId="5084DD42" w14:textId="77777777" w:rsidR="00D9674E" w:rsidRDefault="002B34C5">
      <w:pPr>
        <w:spacing w:after="0" w:line="240" w:lineRule="auto"/>
        <w:jc w:val="both"/>
        <w:rPr>
          <w:rFonts w:ascii="Arial" w:hAnsi="Arial" w:cs="Arial"/>
          <w:sz w:val="28"/>
          <w:szCs w:val="28"/>
        </w:rPr>
      </w:pPr>
      <w:hyperlink r:id="rId31" w:tooltip="https://youtu.be/eIWs1OBNaAY" w:history="1">
        <w:r>
          <w:rPr>
            <w:rStyle w:val="Lienhypertexte"/>
            <w:rFonts w:asciiTheme="majorHAnsi" w:eastAsiaTheme="majorEastAsia" w:hAnsiTheme="majorHAnsi" w:cstheme="majorBidi"/>
            <w:sz w:val="28"/>
            <w:szCs w:val="28"/>
          </w:rPr>
          <w:t>htt</w:t>
        </w:r>
        <w:r>
          <w:rPr>
            <w:rStyle w:val="Lienhypertexte"/>
            <w:rFonts w:asciiTheme="majorHAnsi" w:eastAsiaTheme="majorEastAsia" w:hAnsiTheme="majorHAnsi" w:cstheme="majorBidi"/>
            <w:sz w:val="28"/>
            <w:szCs w:val="28"/>
          </w:rPr>
          <w:t>ps://youtu.be/eIWs1OBNaAY</w:t>
        </w:r>
      </w:hyperlink>
    </w:p>
    <w:p w14:paraId="14292025" w14:textId="77777777" w:rsidR="00D9674E" w:rsidRDefault="002B34C5">
      <w:pPr>
        <w:pStyle w:val="Titre2"/>
        <w:rPr>
          <w:b/>
          <w:bCs/>
        </w:rPr>
      </w:pPr>
      <w:bookmarkStart w:id="17" w:name="_Toc116323026"/>
      <w:r>
        <w:rPr>
          <w:b/>
          <w:bCs/>
        </w:rPr>
        <w:t>Annexe 12 : Le recrutement des jeunes coopérantes et coopérants, préparation et repérage</w:t>
      </w:r>
      <w:bookmarkEnd w:id="17"/>
    </w:p>
    <w:p w14:paraId="08C2E5E4"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t xml:space="preserve">Le Metroloco accueille une équipe de 6 à 8 jeunes. Le recrutement de la saison précédente s’est fait sur </w:t>
      </w:r>
      <w:r>
        <w:rPr>
          <w:rFonts w:asciiTheme="majorHAnsi" w:eastAsiaTheme="majorEastAsia" w:hAnsiTheme="majorHAnsi" w:cstheme="majorBidi"/>
          <w:sz w:val="24"/>
          <w:szCs w:val="24"/>
        </w:rPr>
        <w:t>CV, lettre de motivation, entretien. Ensuite les animateurs ont sélectionné les jeunes afin de diversifier les profils en fonction de deux axes : leur intérêt pour le projet et l’apport potentiel de Metroloco dans leur parcours.</w:t>
      </w:r>
    </w:p>
    <w:p w14:paraId="37FA0304"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t xml:space="preserve">Les animateurs pensent que </w:t>
      </w:r>
      <w:r>
        <w:rPr>
          <w:rFonts w:asciiTheme="majorHAnsi" w:eastAsiaTheme="majorEastAsia" w:hAnsiTheme="majorHAnsi" w:cstheme="majorBidi"/>
          <w:sz w:val="24"/>
          <w:szCs w:val="24"/>
        </w:rPr>
        <w:t>cela a favorisé dans l’esprit des jeunes une position davantage de salarié que d’entrepreneur. Partant du principe que la constitution de l’équipe est un facteur clé de réussite, cette année, ils aimeraient que le groupe se choisisse lui-même.</w:t>
      </w:r>
    </w:p>
    <w:p w14:paraId="0D528A38"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t xml:space="preserve">Le repérage </w:t>
      </w:r>
      <w:r>
        <w:rPr>
          <w:rFonts w:asciiTheme="majorHAnsi" w:eastAsiaTheme="majorEastAsia" w:hAnsiTheme="majorHAnsi" w:cstheme="majorBidi"/>
          <w:sz w:val="24"/>
          <w:szCs w:val="24"/>
        </w:rPr>
        <w:t xml:space="preserve">individuel des jeunes se fait via le réseau de partenaires (acteurs jeunesse…), via le </w:t>
      </w:r>
      <w:proofErr w:type="spellStart"/>
      <w:r>
        <w:rPr>
          <w:rFonts w:asciiTheme="majorHAnsi" w:eastAsiaTheme="majorEastAsia" w:hAnsiTheme="majorHAnsi" w:cstheme="majorBidi"/>
          <w:sz w:val="24"/>
          <w:szCs w:val="24"/>
        </w:rPr>
        <w:t>bouche-à-oreilles</w:t>
      </w:r>
      <w:proofErr w:type="spellEnd"/>
      <w:r>
        <w:rPr>
          <w:rFonts w:asciiTheme="majorHAnsi" w:eastAsiaTheme="majorEastAsia" w:hAnsiTheme="majorHAnsi" w:cstheme="majorBidi"/>
          <w:sz w:val="24"/>
          <w:szCs w:val="24"/>
        </w:rPr>
        <w:t xml:space="preserve"> entre jeunes, il existe un bassin de jeunes déjà connus. En outre une </w:t>
      </w:r>
      <w:r>
        <w:rPr>
          <w:rFonts w:asciiTheme="majorHAnsi" w:eastAsiaTheme="majorEastAsia" w:hAnsiTheme="majorHAnsi" w:cstheme="majorBidi"/>
          <w:sz w:val="24"/>
          <w:szCs w:val="24"/>
        </w:rPr>
        <w:lastRenderedPageBreak/>
        <w:t xml:space="preserve">information est faite dans les lycées hôteliers locaux (de Biarritz et Capbreton </w:t>
      </w:r>
      <w:r>
        <w:rPr>
          <w:rFonts w:asciiTheme="majorHAnsi" w:eastAsiaTheme="majorEastAsia" w:hAnsiTheme="majorHAnsi" w:cstheme="majorBidi"/>
          <w:sz w:val="24"/>
          <w:szCs w:val="24"/>
        </w:rPr>
        <w:t xml:space="preserve">et du CFA du Pays Basque) ainsi qu’au forum des jobs d’été de Tarnos. </w:t>
      </w:r>
    </w:p>
    <w:p w14:paraId="328D510C"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t>Les jeunes intéressés sont invités à remplir un questionnaire en indiquant : leurs motivations pour participer à ce projet collectif, leur disponibilité et comment ils ont connu le proj</w:t>
      </w:r>
      <w:r>
        <w:rPr>
          <w:rFonts w:asciiTheme="majorHAnsi" w:eastAsiaTheme="majorEastAsia" w:hAnsiTheme="majorHAnsi" w:cstheme="majorBidi"/>
          <w:sz w:val="24"/>
          <w:szCs w:val="24"/>
        </w:rPr>
        <w:t xml:space="preserve">et. </w:t>
      </w:r>
    </w:p>
    <w:p w14:paraId="726B16DE" w14:textId="77777777" w:rsidR="00D9674E" w:rsidRDefault="002B34C5">
      <w:pPr>
        <w:jc w:val="both"/>
      </w:pPr>
      <w:r>
        <w:rPr>
          <w:rFonts w:asciiTheme="majorHAnsi" w:eastAsiaTheme="majorEastAsia" w:hAnsiTheme="majorHAnsi" w:cstheme="majorBidi"/>
        </w:rPr>
        <w:t>(cf. annexe 13 « Faisons connaissance ! »)</w:t>
      </w:r>
    </w:p>
    <w:p w14:paraId="115936DE"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t>Un temps d’information est prévu deux samedis après-midi afin de présenter le projet. C’est aussi l’occasion de dire aux jeunes que ceux qui ne seront pas retenus peuvent aussi être bénévoles, car le collecti</w:t>
      </w:r>
      <w:r>
        <w:rPr>
          <w:rFonts w:asciiTheme="majorHAnsi" w:eastAsiaTheme="majorEastAsia" w:hAnsiTheme="majorHAnsi" w:cstheme="majorBidi"/>
          <w:sz w:val="24"/>
          <w:szCs w:val="24"/>
        </w:rPr>
        <w:t>f va au-delà des jeunes qui vont travailler. La première semaine est consacrée à la formation de l’équipe Metroloco. Il s’agit d’une part de formations qualifiantes (HACCP, secourisme), d’autre part de la cohésion du groupe. Est envisagé un karaoké par exe</w:t>
      </w:r>
      <w:r>
        <w:rPr>
          <w:rFonts w:asciiTheme="majorHAnsi" w:eastAsiaTheme="majorEastAsia" w:hAnsiTheme="majorHAnsi" w:cstheme="majorBidi"/>
          <w:sz w:val="24"/>
          <w:szCs w:val="24"/>
        </w:rPr>
        <w:t xml:space="preserve">mple, de même que le recours à des animations par des acteurs de l’éducation populaire. </w:t>
      </w:r>
    </w:p>
    <w:p w14:paraId="269A8BA3"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t>Les animateurs mènent un diagnostic de la situation de chaque jeune, afin d’identifier les besoins d’accompagnement : ont-ils des problèmes de logement ? Quelle est le</w:t>
      </w:r>
      <w:r>
        <w:rPr>
          <w:rFonts w:asciiTheme="majorHAnsi" w:eastAsiaTheme="majorEastAsia" w:hAnsiTheme="majorHAnsi" w:cstheme="majorBidi"/>
          <w:sz w:val="24"/>
          <w:szCs w:val="24"/>
        </w:rPr>
        <w:t>ur mobilité ? Par exemple il est prévu de pouvoir leur prêter un scooter s’ils n’ont pas le permis de conduire. Il est également escompté que la solidarité entre les jeunes amène à trouver des solutions. Il est important de sécuriser le parcours sur des as</w:t>
      </w:r>
      <w:r>
        <w:rPr>
          <w:rFonts w:asciiTheme="majorHAnsi" w:eastAsiaTheme="majorEastAsia" w:hAnsiTheme="majorHAnsi" w:cstheme="majorBidi"/>
          <w:sz w:val="24"/>
          <w:szCs w:val="24"/>
        </w:rPr>
        <w:t>pects autres que le travail (logement, mobilité, santé…). Cet accompagnement personnalisé continuera tout au long de l’expérience, avec des référents d’accompagnement socio-professionnel (Mission locale, HAJSA, PLIE, PERF, Prévention Spécialisée 40, Soluti</w:t>
      </w:r>
      <w:r>
        <w:rPr>
          <w:rFonts w:asciiTheme="majorHAnsi" w:eastAsiaTheme="majorEastAsia" w:hAnsiTheme="majorHAnsi" w:cstheme="majorBidi"/>
          <w:sz w:val="24"/>
          <w:szCs w:val="24"/>
        </w:rPr>
        <w:t xml:space="preserve">on Mobilité) ainsi que la mobilisation de dispositifs d’aides accessibles aux jeunes selon les situations rencontrées. </w:t>
      </w:r>
    </w:p>
    <w:p w14:paraId="11EBAD68"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t>Source : D’après documents de recrutement Metroloco</w:t>
      </w:r>
    </w:p>
    <w:p w14:paraId="1968234F" w14:textId="77777777" w:rsidR="00D9674E" w:rsidRDefault="00D9674E">
      <w:pPr>
        <w:shd w:val="clear" w:color="auto" w:fill="FFFFFF"/>
        <w:jc w:val="both"/>
        <w:rPr>
          <w:rFonts w:ascii="Arial" w:hAnsi="Arial" w:cs="Arial"/>
          <w:sz w:val="24"/>
          <w:szCs w:val="24"/>
        </w:rPr>
      </w:pPr>
    </w:p>
    <w:p w14:paraId="4B1F4DD6" w14:textId="77777777" w:rsidR="00D9674E" w:rsidRDefault="00D9674E">
      <w:pPr>
        <w:shd w:val="clear" w:color="auto" w:fill="FFFFFF"/>
        <w:jc w:val="both"/>
        <w:rPr>
          <w:rFonts w:ascii="Arial" w:hAnsi="Arial" w:cs="Arial"/>
          <w:sz w:val="24"/>
          <w:szCs w:val="24"/>
        </w:rPr>
      </w:pPr>
    </w:p>
    <w:p w14:paraId="0AF9F72B" w14:textId="77777777" w:rsidR="00D9674E" w:rsidRDefault="00D9674E">
      <w:pPr>
        <w:shd w:val="clear" w:color="auto" w:fill="FFFFFF"/>
        <w:jc w:val="both"/>
        <w:rPr>
          <w:rFonts w:ascii="Arial" w:hAnsi="Arial" w:cs="Arial"/>
          <w:sz w:val="24"/>
          <w:szCs w:val="24"/>
        </w:rPr>
      </w:pPr>
    </w:p>
    <w:p w14:paraId="328BD9BB" w14:textId="77777777" w:rsidR="00D9674E" w:rsidRDefault="00D9674E">
      <w:pPr>
        <w:shd w:val="clear" w:color="auto" w:fill="FFFFFF"/>
        <w:jc w:val="both"/>
        <w:rPr>
          <w:rFonts w:ascii="Arial" w:hAnsi="Arial" w:cs="Arial"/>
          <w:sz w:val="24"/>
          <w:szCs w:val="24"/>
        </w:rPr>
      </w:pPr>
    </w:p>
    <w:p w14:paraId="3A2C9BBF" w14:textId="77777777" w:rsidR="00D9674E" w:rsidRDefault="002B34C5">
      <w:pPr>
        <w:pStyle w:val="Titre2"/>
        <w:rPr>
          <w:b/>
          <w:bCs/>
        </w:rPr>
      </w:pPr>
      <w:bookmarkStart w:id="18" w:name="_Toc116323027"/>
      <w:r>
        <w:rPr>
          <w:b/>
          <w:bCs/>
        </w:rPr>
        <w:lastRenderedPageBreak/>
        <w:t>Annexe 13 : Faisons connaissance</w:t>
      </w:r>
      <w:bookmarkEnd w:id="18"/>
    </w:p>
    <w:p w14:paraId="5C5FCCCC"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noProof/>
          <w:lang w:eastAsia="fr-FR"/>
        </w:rPr>
        <mc:AlternateContent>
          <mc:Choice Requires="wpg">
            <w:drawing>
              <wp:inline distT="0" distB="0" distL="0" distR="0" wp14:anchorId="65341ABA" wp14:editId="1AF24077">
                <wp:extent cx="3359150" cy="4162873"/>
                <wp:effectExtent l="0" t="0" r="0" b="9525"/>
                <wp:docPr id="4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a:picLocks noChangeAspect="1"/>
                        </pic:cNvPicPr>
                      </pic:nvPicPr>
                      <pic:blipFill>
                        <a:blip r:embed="rId32"/>
                        <a:srcRect l="30988" t="14507" r="33055" b="6275"/>
                        <a:stretch/>
                      </pic:blipFill>
                      <pic:spPr bwMode="auto">
                        <a:xfrm>
                          <a:off x="0" y="0"/>
                          <a:ext cx="3363323" cy="4168045"/>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mso-wrap-distance-left:0.0pt;mso-wrap-distance-top:0.0pt;mso-wrap-distance-right:0.0pt;mso-wrap-distance-bottom:0.0pt;width:264.5pt;height:327.8pt;" stroked="f">
                <v:path textboxrect="0,0,0,0"/>
                <v:imagedata r:id="rId33" o:title=""/>
              </v:shape>
            </w:pict>
          </mc:Fallback>
        </mc:AlternateContent>
      </w:r>
    </w:p>
    <w:p w14:paraId="624082DA"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noProof/>
          <w:lang w:eastAsia="fr-FR"/>
        </w:rPr>
        <mc:AlternateContent>
          <mc:Choice Requires="wpg">
            <w:drawing>
              <wp:inline distT="0" distB="0" distL="0" distR="0" wp14:anchorId="5A9FE879" wp14:editId="43A66297">
                <wp:extent cx="3238500" cy="3742699"/>
                <wp:effectExtent l="0" t="0" r="0" b="0"/>
                <wp:docPr id="47"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a:picLocks noChangeAspect="1"/>
                        </pic:cNvPicPr>
                      </pic:nvPicPr>
                      <pic:blipFill>
                        <a:blip r:embed="rId34"/>
                        <a:srcRect l="30547" t="14507" r="32614" b="9805"/>
                        <a:stretch/>
                      </pic:blipFill>
                      <pic:spPr bwMode="auto">
                        <a:xfrm>
                          <a:off x="0" y="0"/>
                          <a:ext cx="3247304" cy="3752874"/>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9" o:spid="_x0000_s49" type="#_x0000_t75" style="mso-wrap-distance-left:0.0pt;mso-wrap-distance-top:0.0pt;mso-wrap-distance-right:0.0pt;mso-wrap-distance-bottom:0.0pt;width:255.0pt;height:294.7pt;" stroked="f">
                <v:path textboxrect="0,0,0,0"/>
                <v:imagedata r:id="rId35" o:title=""/>
              </v:shape>
            </w:pict>
          </mc:Fallback>
        </mc:AlternateContent>
      </w:r>
    </w:p>
    <w:p w14:paraId="5FE8CFBE"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noProof/>
          <w:lang w:eastAsia="fr-FR"/>
        </w:rPr>
        <w:lastRenderedPageBreak/>
        <mc:AlternateContent>
          <mc:Choice Requires="wpg">
            <w:drawing>
              <wp:inline distT="0" distB="0" distL="0" distR="0" wp14:anchorId="612125A0" wp14:editId="4FAD651C">
                <wp:extent cx="3670300" cy="4573583"/>
                <wp:effectExtent l="0" t="0" r="6350" b="0"/>
                <wp:docPr id="48" name="Image 16" descr="Une image contenant texte, capture d’écran, 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16" descr="Une image contenant texte, capture d’écran, ordinateur&#10;&#10;Description générée automatiquement"/>
                        <pic:cNvPicPr>
                          <a:picLocks noChangeAspect="1"/>
                        </pic:cNvPicPr>
                      </pic:nvPicPr>
                      <pic:blipFill>
                        <a:blip r:embed="rId36"/>
                        <a:srcRect l="29112" t="13528" r="35483" b="8039"/>
                        <a:stretch/>
                      </pic:blipFill>
                      <pic:spPr bwMode="auto">
                        <a:xfrm>
                          <a:off x="0" y="0"/>
                          <a:ext cx="3677445" cy="4582487"/>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0" o:spid="_x0000_s50" type="#_x0000_t75" style="mso-wrap-distance-left:0.0pt;mso-wrap-distance-top:0.0pt;mso-wrap-distance-right:0.0pt;mso-wrap-distance-bottom:0.0pt;width:289.0pt;height:360.1pt;" stroked="f">
                <v:path textboxrect="0,0,0,0"/>
                <v:imagedata r:id="rId37" o:title=""/>
              </v:shape>
            </w:pict>
          </mc:Fallback>
        </mc:AlternateContent>
      </w:r>
    </w:p>
    <w:p w14:paraId="0176911B"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noProof/>
          <w:lang w:eastAsia="fr-FR"/>
        </w:rPr>
        <mc:AlternateContent>
          <mc:Choice Requires="wpg">
            <w:drawing>
              <wp:inline distT="0" distB="0" distL="0" distR="0" wp14:anchorId="4A0CB1EC" wp14:editId="641280E6">
                <wp:extent cx="3733717" cy="4109085"/>
                <wp:effectExtent l="0" t="0" r="635" b="5715"/>
                <wp:docPr id="49"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a:picLocks noChangeAspect="1"/>
                        </pic:cNvPicPr>
                      </pic:nvPicPr>
                      <pic:blipFill>
                        <a:blip r:embed="rId38"/>
                        <a:srcRect l="29223" t="15725" r="30408" b="5293"/>
                        <a:stretch/>
                      </pic:blipFill>
                      <pic:spPr bwMode="auto">
                        <a:xfrm>
                          <a:off x="0" y="0"/>
                          <a:ext cx="3733800" cy="4109175"/>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1" o:spid="_x0000_s51" type="#_x0000_t75" style="mso-wrap-distance-left:0.0pt;mso-wrap-distance-top:0.0pt;mso-wrap-distance-right:0.0pt;mso-wrap-distance-bottom:0.0pt;width:294.0pt;height:323.6pt;" stroked="f">
                <v:path textboxrect="0,0,0,0"/>
                <v:imagedata r:id="rId39" o:title=""/>
              </v:shape>
            </w:pict>
          </mc:Fallback>
        </mc:AlternateContent>
      </w:r>
    </w:p>
    <w:p w14:paraId="3CA96D8F" w14:textId="77777777" w:rsidR="00D9674E" w:rsidRDefault="002B34C5">
      <w:pPr>
        <w:pStyle w:val="Titre2"/>
        <w:rPr>
          <w:b/>
          <w:bCs/>
        </w:rPr>
      </w:pPr>
      <w:bookmarkStart w:id="19" w:name="_Toc116323028"/>
      <w:r>
        <w:rPr>
          <w:b/>
          <w:bCs/>
        </w:rPr>
        <w:lastRenderedPageBreak/>
        <w:t xml:space="preserve">Annexe 14 : Méthode </w:t>
      </w:r>
      <w:r>
        <w:rPr>
          <w:b/>
          <w:bCs/>
        </w:rPr>
        <w:t>d’animation</w:t>
      </w:r>
      <w:bookmarkEnd w:id="19"/>
      <w:r>
        <w:rPr>
          <w:b/>
          <w:bCs/>
        </w:rPr>
        <w:t xml:space="preserve"> </w:t>
      </w:r>
    </w:p>
    <w:p w14:paraId="4ADCDBFE"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t>Chaque matinée est introduite par un temps de « météo » afin de savoir comment chacun et chacune se sent. Les participantes et participants seront fortement invités à créer et animer eux-mêmes ces temps sur les 2 derniers jours de formation.</w:t>
      </w:r>
    </w:p>
    <w:p w14:paraId="15F08ACC"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t>T</w:t>
      </w:r>
      <w:r>
        <w:rPr>
          <w:rFonts w:asciiTheme="majorHAnsi" w:eastAsiaTheme="majorEastAsia" w:hAnsiTheme="majorHAnsi" w:cstheme="majorBidi"/>
          <w:sz w:val="24"/>
          <w:szCs w:val="24"/>
        </w:rPr>
        <w:t>ous les midis et toutes les fins d’après-midi le groupe prendra 15 à 30 min de régulation pour aborder les sujets qu’ils souhaitent et les sujets transversaux (charte et référents). L’occasion de tester quotidiennement de nouveaux outils de coopération éga</w:t>
      </w:r>
      <w:r>
        <w:rPr>
          <w:rFonts w:asciiTheme="majorHAnsi" w:eastAsiaTheme="majorEastAsia" w:hAnsiTheme="majorHAnsi" w:cstheme="majorBidi"/>
          <w:sz w:val="24"/>
          <w:szCs w:val="24"/>
        </w:rPr>
        <w:t>litaire.</w:t>
      </w:r>
    </w:p>
    <w:p w14:paraId="480980B0"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t>Dans la même idée chaque demi-journée est introduite par un jeu de bris de glace (réveil corporel, jeux de confiance en l’autre, création d’un blason personnalisé, compter jusqu’à 20 sans se donner de signal, raconter une anecdote rigolote en lien</w:t>
      </w:r>
      <w:r>
        <w:rPr>
          <w:rFonts w:asciiTheme="majorHAnsi" w:eastAsiaTheme="majorEastAsia" w:hAnsiTheme="majorHAnsi" w:cstheme="majorBidi"/>
          <w:sz w:val="24"/>
          <w:szCs w:val="24"/>
        </w:rPr>
        <w:t xml:space="preserve"> avec la restauration, etc.) </w:t>
      </w:r>
    </w:p>
    <w:p w14:paraId="2F9AABD7" w14:textId="77777777" w:rsidR="00D9674E" w:rsidRDefault="002B34C5">
      <w:pPr>
        <w:jc w:val="both"/>
      </w:pPr>
      <w:r>
        <w:rPr>
          <w:rFonts w:asciiTheme="majorHAnsi" w:eastAsiaTheme="majorEastAsia" w:hAnsiTheme="majorHAnsi" w:cstheme="majorBidi"/>
          <w:i/>
        </w:rPr>
        <w:t>Source : Déroulé et contenu de la semaine de formation</w:t>
      </w:r>
    </w:p>
    <w:p w14:paraId="5BBF3105" w14:textId="77777777" w:rsidR="00D9674E" w:rsidRDefault="002B34C5">
      <w:pPr>
        <w:pStyle w:val="Titre2"/>
        <w:rPr>
          <w:b/>
          <w:bCs/>
        </w:rPr>
      </w:pPr>
      <w:bookmarkStart w:id="20" w:name="_Toc116323029"/>
      <w:r>
        <w:rPr>
          <w:b/>
          <w:bCs/>
        </w:rPr>
        <w:t>Annexe 15 : Les postes du restaurant</w:t>
      </w:r>
      <w:bookmarkEnd w:id="20"/>
      <w:r>
        <w:rPr>
          <w:b/>
          <w:bCs/>
        </w:rPr>
        <w:t xml:space="preserve"> </w:t>
      </w:r>
    </w:p>
    <w:p w14:paraId="50C86575"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t xml:space="preserve">Il y trois postes principaux au restaurant : cuisine, service et polyvalence (cuisine ou service selon le planning). </w:t>
      </w:r>
    </w:p>
    <w:p w14:paraId="32E90EC6"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t>En partant de l</w:t>
      </w:r>
      <w:r>
        <w:rPr>
          <w:rFonts w:asciiTheme="majorHAnsi" w:eastAsiaTheme="majorEastAsia" w:hAnsiTheme="majorHAnsi" w:cstheme="majorBidi"/>
          <w:sz w:val="24"/>
          <w:szCs w:val="24"/>
        </w:rPr>
        <w:t>eurs connaissances, les coopérants sont invités à noter les tâches du poste service sur des post-it. Le résultat est ensuite confronté à une fiche (Cf. Fiche de poste « serveur/serveuse ») établie par la coordinatrice métier en interviewant une professionn</w:t>
      </w:r>
      <w:r>
        <w:rPr>
          <w:rFonts w:asciiTheme="majorHAnsi" w:eastAsiaTheme="majorEastAsia" w:hAnsiTheme="majorHAnsi" w:cstheme="majorBidi"/>
          <w:sz w:val="24"/>
          <w:szCs w:val="24"/>
        </w:rPr>
        <w:t xml:space="preserve">elle de la restauration à Eole. A partir de la fiche de poste, la coordinatrice propose un mémo des tâches à faire qui est affiché à l’intérieur du restaurant. </w:t>
      </w:r>
    </w:p>
    <w:p w14:paraId="31E89088" w14:textId="77777777" w:rsidR="00D9674E" w:rsidRDefault="002B34C5">
      <w:pPr>
        <w:jc w:val="both"/>
        <w:rPr>
          <w:rFonts w:ascii="Arial" w:hAnsi="Arial" w:cs="Arial"/>
          <w:sz w:val="24"/>
          <w:szCs w:val="24"/>
        </w:rPr>
      </w:pPr>
      <w:r>
        <w:rPr>
          <w:rFonts w:asciiTheme="majorHAnsi" w:eastAsiaTheme="majorEastAsia" w:hAnsiTheme="majorHAnsi" w:cstheme="majorBidi"/>
          <w:i/>
          <w:sz w:val="24"/>
          <w:szCs w:val="24"/>
        </w:rPr>
        <w:t>Source : Metroloco, saison 2021</w:t>
      </w:r>
    </w:p>
    <w:p w14:paraId="41FD79A3" w14:textId="77777777" w:rsidR="00D9674E" w:rsidRDefault="002B34C5">
      <w:pPr>
        <w:pStyle w:val="Titre2"/>
        <w:rPr>
          <w:b/>
          <w:bCs/>
        </w:rPr>
      </w:pPr>
      <w:bookmarkStart w:id="21" w:name="_Toc116323030"/>
      <w:r>
        <w:rPr>
          <w:b/>
          <w:bCs/>
        </w:rPr>
        <w:t>Annexe 16 : Poste : serveur / serveuse</w:t>
      </w:r>
      <w:bookmarkEnd w:id="21"/>
    </w:p>
    <w:p w14:paraId="34303FF4"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sz w:val="24"/>
        </w:rPr>
        <w:t> </w:t>
      </w:r>
    </w:p>
    <w:p w14:paraId="3A123009"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sz w:val="24"/>
        </w:rPr>
        <w:t> </w:t>
      </w:r>
      <w:r>
        <w:rPr>
          <w:rFonts w:asciiTheme="majorHAnsi" w:eastAsiaTheme="majorEastAsia" w:hAnsiTheme="majorHAnsi" w:cstheme="majorBidi"/>
          <w:b/>
          <w:color w:val="000000"/>
          <w:u w:val="single"/>
        </w:rPr>
        <w:t xml:space="preserve">Profil </w:t>
      </w:r>
      <w:r>
        <w:rPr>
          <w:rFonts w:asciiTheme="majorHAnsi" w:eastAsiaTheme="majorEastAsia" w:hAnsiTheme="majorHAnsi" w:cstheme="majorBidi"/>
          <w:color w:val="000000"/>
        </w:rPr>
        <w:t xml:space="preserve">: </w:t>
      </w:r>
      <w:r>
        <w:rPr>
          <w:rFonts w:asciiTheme="majorHAnsi" w:eastAsiaTheme="majorEastAsia" w:hAnsiTheme="majorHAnsi" w:cstheme="majorBidi"/>
          <w:color w:val="000000"/>
        </w:rPr>
        <w:tab/>
        <w:t>Goût du con</w:t>
      </w:r>
      <w:r>
        <w:rPr>
          <w:rFonts w:asciiTheme="majorHAnsi" w:eastAsiaTheme="majorEastAsia" w:hAnsiTheme="majorHAnsi" w:cstheme="majorBidi"/>
          <w:color w:val="000000"/>
        </w:rPr>
        <w:t>tact, du travail rythmé, personne soignée, polyvalente, motivée</w:t>
      </w:r>
    </w:p>
    <w:p w14:paraId="66C98C2E"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720" w:firstLine="720"/>
      </w:pPr>
      <w:r>
        <w:rPr>
          <w:rFonts w:asciiTheme="majorHAnsi" w:eastAsiaTheme="majorEastAsia" w:hAnsiTheme="majorHAnsi" w:cstheme="majorBidi"/>
          <w:color w:val="000000"/>
        </w:rPr>
        <w:t>Personne sachant travailler en autonomie mais également en équipe</w:t>
      </w:r>
    </w:p>
    <w:p w14:paraId="5D13A26A"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720" w:firstLine="720"/>
      </w:pPr>
      <w:r>
        <w:rPr>
          <w:rFonts w:asciiTheme="majorHAnsi" w:eastAsiaTheme="majorEastAsia" w:hAnsiTheme="majorHAnsi" w:cstheme="majorBidi"/>
          <w:color w:val="000000"/>
        </w:rPr>
        <w:t>Avoir pour objectif la satisfaction du client (service, conseils, délai, posture)</w:t>
      </w:r>
    </w:p>
    <w:p w14:paraId="554AB750"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720" w:firstLine="720"/>
      </w:pPr>
      <w:r>
        <w:rPr>
          <w:rFonts w:asciiTheme="majorHAnsi" w:eastAsiaTheme="majorEastAsia" w:hAnsiTheme="majorHAnsi" w:cstheme="majorBidi"/>
          <w:color w:val="000000"/>
        </w:rPr>
        <w:t xml:space="preserve">et la bonne entente dans l’équipe (communication, consensus, honnêteté, </w:t>
      </w:r>
      <w:r>
        <w:rPr>
          <w:rFonts w:asciiTheme="majorHAnsi" w:eastAsiaTheme="majorEastAsia" w:hAnsiTheme="majorHAnsi" w:cstheme="majorBidi"/>
          <w:color w:val="000000"/>
        </w:rPr>
        <w:tab/>
        <w:t>partage)</w:t>
      </w:r>
    </w:p>
    <w:p w14:paraId="2E676D1A"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720" w:firstLine="720"/>
      </w:pPr>
      <w:r>
        <w:rPr>
          <w:rFonts w:asciiTheme="majorHAnsi" w:eastAsiaTheme="majorEastAsia" w:hAnsiTheme="majorHAnsi" w:cstheme="majorBidi"/>
          <w:color w:val="000000"/>
        </w:rPr>
        <w:t>petit plus : parler plusieurs langues</w:t>
      </w:r>
    </w:p>
    <w:p w14:paraId="50D14DA5"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 </w:t>
      </w:r>
    </w:p>
    <w:p w14:paraId="089C8C8F"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b/>
          <w:color w:val="000000"/>
          <w:u w:val="single"/>
        </w:rPr>
        <w:t>Règles du métier</w:t>
      </w:r>
      <w:r>
        <w:rPr>
          <w:rFonts w:asciiTheme="majorHAnsi" w:eastAsiaTheme="majorEastAsia" w:hAnsiTheme="majorHAnsi" w:cstheme="majorBidi"/>
          <w:color w:val="000000"/>
        </w:rPr>
        <w:t xml:space="preserve"> : </w:t>
      </w:r>
    </w:p>
    <w:p w14:paraId="78C906B7"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720" w:firstLine="720"/>
      </w:pPr>
      <w:r>
        <w:rPr>
          <w:rFonts w:asciiTheme="majorHAnsi" w:eastAsiaTheme="majorEastAsia" w:hAnsiTheme="majorHAnsi" w:cstheme="majorBidi"/>
          <w:color w:val="000000"/>
        </w:rPr>
        <w:t xml:space="preserve">&gt; On a toujours quelque chose à faire (cendriers, tables et chaises à ranger,/ </w:t>
      </w:r>
      <w:r>
        <w:rPr>
          <w:rFonts w:asciiTheme="majorHAnsi" w:eastAsiaTheme="majorEastAsia" w:hAnsiTheme="majorHAnsi" w:cstheme="majorBidi"/>
          <w:color w:val="000000"/>
        </w:rPr>
        <w:tab/>
        <w:t>nettoyer, changer l’eau des lavett</w:t>
      </w:r>
      <w:r>
        <w:rPr>
          <w:rFonts w:asciiTheme="majorHAnsi" w:eastAsiaTheme="majorEastAsia" w:hAnsiTheme="majorHAnsi" w:cstheme="majorBidi"/>
          <w:color w:val="000000"/>
        </w:rPr>
        <w:t xml:space="preserve">es microfibre, plonge, essuyage et </w:t>
      </w:r>
      <w:r>
        <w:rPr>
          <w:rFonts w:asciiTheme="majorHAnsi" w:eastAsiaTheme="majorEastAsia" w:hAnsiTheme="majorHAnsi" w:cstheme="majorBidi"/>
          <w:color w:val="000000"/>
        </w:rPr>
        <w:tab/>
        <w:t xml:space="preserve">rangement vaisselle propre, </w:t>
      </w:r>
    </w:p>
    <w:p w14:paraId="5313803B"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720" w:firstLine="720"/>
      </w:pPr>
      <w:r>
        <w:rPr>
          <w:rFonts w:asciiTheme="majorHAnsi" w:eastAsiaTheme="majorEastAsia" w:hAnsiTheme="majorHAnsi" w:cstheme="majorBidi"/>
          <w:color w:val="000000"/>
        </w:rPr>
        <w:t>rangements des plans de travail.</w:t>
      </w:r>
    </w:p>
    <w:p w14:paraId="2E2B4B0D"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720" w:firstLine="720"/>
      </w:pPr>
      <w:r>
        <w:rPr>
          <w:rFonts w:asciiTheme="majorHAnsi" w:eastAsiaTheme="majorEastAsia" w:hAnsiTheme="majorHAnsi" w:cstheme="majorBidi"/>
          <w:color w:val="000000"/>
        </w:rPr>
        <w:t>&gt; On ne revient jamais de la terrasse les mains vides.</w:t>
      </w:r>
    </w:p>
    <w:p w14:paraId="4DEAEF9D"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720" w:firstLine="720"/>
      </w:pPr>
      <w:r>
        <w:rPr>
          <w:rFonts w:asciiTheme="majorHAnsi" w:eastAsiaTheme="majorEastAsia" w:hAnsiTheme="majorHAnsi" w:cstheme="majorBidi"/>
          <w:color w:val="000000"/>
        </w:rPr>
        <w:t xml:space="preserve">&gt; Être très attentif et en empathie pour le client (comment je réagirais si j’étais </w:t>
      </w:r>
      <w:r>
        <w:rPr>
          <w:rFonts w:asciiTheme="majorHAnsi" w:eastAsiaTheme="majorEastAsia" w:hAnsiTheme="majorHAnsi" w:cstheme="majorBidi"/>
          <w:color w:val="000000"/>
        </w:rPr>
        <w:tab/>
        <w:t>le client)</w:t>
      </w:r>
    </w:p>
    <w:p w14:paraId="48F73539"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720" w:firstLine="720"/>
      </w:pPr>
      <w:r>
        <w:rPr>
          <w:rFonts w:asciiTheme="majorHAnsi" w:eastAsiaTheme="majorEastAsia" w:hAnsiTheme="majorHAnsi" w:cstheme="majorBidi"/>
          <w:color w:val="000000"/>
        </w:rPr>
        <w:t>&gt; Trans</w:t>
      </w:r>
      <w:r>
        <w:rPr>
          <w:rFonts w:asciiTheme="majorHAnsi" w:eastAsiaTheme="majorEastAsia" w:hAnsiTheme="majorHAnsi" w:cstheme="majorBidi"/>
          <w:color w:val="000000"/>
        </w:rPr>
        <w:t xml:space="preserve">mettre et expliquer les valeurs du projet (circuits courts alimentaires, </w:t>
      </w:r>
      <w:r>
        <w:rPr>
          <w:rFonts w:asciiTheme="majorHAnsi" w:eastAsiaTheme="majorEastAsia" w:hAnsiTheme="majorHAnsi" w:cstheme="majorBidi"/>
          <w:color w:val="000000"/>
        </w:rPr>
        <w:tab/>
        <w:t>Entreprise Coopérative Jeunesse, …).</w:t>
      </w:r>
    </w:p>
    <w:p w14:paraId="4EC1A7B8"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1440"/>
      </w:pPr>
      <w:r>
        <w:rPr>
          <w:rFonts w:asciiTheme="majorHAnsi" w:eastAsiaTheme="majorEastAsia" w:hAnsiTheme="majorHAnsi" w:cstheme="majorBidi"/>
          <w:color w:val="000000"/>
        </w:rPr>
        <w:t xml:space="preserve">&gt; Eviter de prendre les pauses </w:t>
      </w:r>
      <w:proofErr w:type="spellStart"/>
      <w:r>
        <w:rPr>
          <w:rFonts w:asciiTheme="majorHAnsi" w:eastAsiaTheme="majorEastAsia" w:hAnsiTheme="majorHAnsi" w:cstheme="majorBidi"/>
          <w:color w:val="000000"/>
        </w:rPr>
        <w:t>tous.tes</w:t>
      </w:r>
      <w:proofErr w:type="spellEnd"/>
      <w:r>
        <w:rPr>
          <w:rFonts w:asciiTheme="majorHAnsi" w:eastAsiaTheme="majorEastAsia" w:hAnsiTheme="majorHAnsi" w:cstheme="majorBidi"/>
          <w:color w:val="000000"/>
        </w:rPr>
        <w:t xml:space="preserve"> en même temps afin qu’il y ait toujours une présence pour l’accueil du client.</w:t>
      </w:r>
    </w:p>
    <w:p w14:paraId="764C19C7"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1440"/>
      </w:pPr>
      <w:r>
        <w:rPr>
          <w:rFonts w:asciiTheme="majorHAnsi" w:eastAsiaTheme="majorEastAsia" w:hAnsiTheme="majorHAnsi" w:cstheme="majorBidi"/>
          <w:color w:val="000000"/>
        </w:rPr>
        <w:t xml:space="preserve">&gt; </w:t>
      </w:r>
      <w:proofErr w:type="spellStart"/>
      <w:r>
        <w:rPr>
          <w:rFonts w:asciiTheme="majorHAnsi" w:eastAsiaTheme="majorEastAsia" w:hAnsiTheme="majorHAnsi" w:cstheme="majorBidi"/>
          <w:color w:val="000000"/>
        </w:rPr>
        <w:t>Etre</w:t>
      </w:r>
      <w:proofErr w:type="spellEnd"/>
      <w:r>
        <w:rPr>
          <w:rFonts w:asciiTheme="majorHAnsi" w:eastAsiaTheme="majorEastAsia" w:hAnsiTheme="majorHAnsi" w:cstheme="majorBidi"/>
          <w:color w:val="000000"/>
        </w:rPr>
        <w:t xml:space="preserve"> attentif au fait qu</w:t>
      </w:r>
      <w:r>
        <w:rPr>
          <w:rFonts w:asciiTheme="majorHAnsi" w:eastAsiaTheme="majorEastAsia" w:hAnsiTheme="majorHAnsi" w:cstheme="majorBidi"/>
          <w:color w:val="000000"/>
        </w:rPr>
        <w:t xml:space="preserve">e les fumeurs et les </w:t>
      </w:r>
      <w:proofErr w:type="spellStart"/>
      <w:r>
        <w:rPr>
          <w:rFonts w:asciiTheme="majorHAnsi" w:eastAsiaTheme="majorEastAsia" w:hAnsiTheme="majorHAnsi" w:cstheme="majorBidi"/>
          <w:color w:val="000000"/>
        </w:rPr>
        <w:t>non fumeurs</w:t>
      </w:r>
      <w:proofErr w:type="spellEnd"/>
      <w:r>
        <w:rPr>
          <w:rFonts w:asciiTheme="majorHAnsi" w:eastAsiaTheme="majorEastAsia" w:hAnsiTheme="majorHAnsi" w:cstheme="majorBidi"/>
          <w:color w:val="000000"/>
        </w:rPr>
        <w:t xml:space="preserve"> aient le même temps de pause cumulé.</w:t>
      </w:r>
    </w:p>
    <w:p w14:paraId="6085E2A0"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1440"/>
      </w:pPr>
      <w:r>
        <w:rPr>
          <w:rFonts w:asciiTheme="majorHAnsi" w:eastAsiaTheme="majorEastAsia" w:hAnsiTheme="majorHAnsi" w:cstheme="majorBidi"/>
          <w:color w:val="000000"/>
        </w:rPr>
        <w:lastRenderedPageBreak/>
        <w:t>&gt; Les repas de l’équipe doivent être terminés 20 minutes maxi avant le début du service afin d’éviter la pression de début de service précipité.</w:t>
      </w:r>
    </w:p>
    <w:p w14:paraId="0B53ED5E"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 </w:t>
      </w:r>
    </w:p>
    <w:p w14:paraId="2DC5EF70"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b/>
          <w:color w:val="000000"/>
          <w:u w:val="single"/>
        </w:rPr>
        <w:t xml:space="preserve">Déroulé d’une journée “type” : </w:t>
      </w:r>
    </w:p>
    <w:p w14:paraId="1D7F6FAF"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 </w:t>
      </w:r>
    </w:p>
    <w:p w14:paraId="3CEC57CE" w14:textId="77777777" w:rsidR="00D9674E" w:rsidRDefault="002B34C5">
      <w:pPr>
        <w:numPr>
          <w:ilvl w:val="0"/>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MISE EN PLACE (M.E.P.)</w:t>
      </w:r>
    </w:p>
    <w:p w14:paraId="51F13B66"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Nettoyage de la terrasse avant l’installation des tables et chaises</w:t>
      </w:r>
    </w:p>
    <w:p w14:paraId="2E808F6C"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Installation des tables et chaises selon plan défini en équipe en début de saison</w:t>
      </w:r>
    </w:p>
    <w:p w14:paraId="150AF422"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Numérotation des tables selon choix de commande e</w:t>
      </w:r>
      <w:r>
        <w:rPr>
          <w:rFonts w:asciiTheme="majorHAnsi" w:eastAsiaTheme="majorEastAsia" w:hAnsiTheme="majorHAnsi" w:cstheme="majorBidi"/>
          <w:color w:val="000000"/>
        </w:rPr>
        <w:t>n salle ou au comptoir</w:t>
      </w:r>
    </w:p>
    <w:p w14:paraId="60448448"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Nettoyage des tables et chaises</w:t>
      </w:r>
    </w:p>
    <w:p w14:paraId="3F93A662"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Vérifier les stocks de boissons, vins, bières dans les frigos (selon liste de réappro de la veille)</w:t>
      </w:r>
    </w:p>
    <w:p w14:paraId="1E62CA7B"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Vérifier la propreté sans trace (torchon et vinaigre blanc) des couverts et verres</w:t>
      </w:r>
    </w:p>
    <w:p w14:paraId="4EFE9218"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Préparer les couve</w:t>
      </w:r>
      <w:r>
        <w:rPr>
          <w:rFonts w:asciiTheme="majorHAnsi" w:eastAsiaTheme="majorEastAsia" w:hAnsiTheme="majorHAnsi" w:cstheme="majorBidi"/>
          <w:color w:val="000000"/>
        </w:rPr>
        <w:t>rts dans les serviettes selon choix de l’équipe en début de saison</w:t>
      </w:r>
    </w:p>
    <w:p w14:paraId="17379284"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M.E.P. de la plonge (bac à couverts, bac à tasses à café)</w:t>
      </w:r>
    </w:p>
    <w:p w14:paraId="49FC85BA"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En communication avec la cuisine, préparer la mise en place de l’emporter</w:t>
      </w:r>
    </w:p>
    <w:p w14:paraId="77A31E1D"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Renseignements des ardoises pour plats éphémères</w:t>
      </w:r>
    </w:p>
    <w:p w14:paraId="47C72DCE"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11h30 MAXI - Dresser les tables, condiments, sets de table (si choisi par l’équipe en début de saison)</w:t>
      </w:r>
    </w:p>
    <w:p w14:paraId="3F3507A3"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Approvisionner la desserte : Couverts, verres, condiments, pain coupé, seau de nettoyage propre</w:t>
      </w:r>
    </w:p>
    <w:p w14:paraId="7072BCD9"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Lancer la musique (playlist de titres variés à prévoir)</w:t>
      </w:r>
    </w:p>
    <w:p w14:paraId="7CC3B95B"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1440"/>
      </w:pPr>
      <w:r>
        <w:rPr>
          <w:rFonts w:asciiTheme="majorHAnsi" w:eastAsiaTheme="majorEastAsia" w:hAnsiTheme="majorHAnsi" w:cstheme="majorBidi"/>
          <w:color w:val="000000"/>
        </w:rPr>
        <w:t> </w:t>
      </w:r>
    </w:p>
    <w:p w14:paraId="7BAAC0E1" w14:textId="77777777" w:rsidR="00D9674E" w:rsidRDefault="002B34C5">
      <w:pPr>
        <w:numPr>
          <w:ilvl w:val="0"/>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SERVICE</w:t>
      </w:r>
    </w:p>
    <w:p w14:paraId="60B67C6F"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Soigner la prise de commande afin de limiter les erreurs de transmission à la cuisine (voir modèle de bon)</w:t>
      </w:r>
    </w:p>
    <w:p w14:paraId="53D0A28A"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 xml:space="preserve">Transmission à la cuisine et au bar (selon choix de l’équipe le poste serveur.se peut être chargé des préparations des boissons, à emporter </w:t>
      </w:r>
      <w:r>
        <w:rPr>
          <w:rFonts w:asciiTheme="majorHAnsi" w:eastAsiaTheme="majorEastAsia" w:hAnsiTheme="majorHAnsi" w:cstheme="majorBidi"/>
          <w:color w:val="000000"/>
        </w:rPr>
        <w:t>et desserts)</w:t>
      </w:r>
    </w:p>
    <w:p w14:paraId="05F85769"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1440"/>
      </w:pPr>
      <w:r>
        <w:rPr>
          <w:rFonts w:asciiTheme="majorHAnsi" w:eastAsiaTheme="majorEastAsia" w:hAnsiTheme="majorHAnsi" w:cstheme="majorBidi"/>
          <w:color w:val="000000"/>
        </w:rPr>
        <w:t>Attention aux consignes particulières lors de la transmission (régime, client pressé, enfants à servir avant …)</w:t>
      </w:r>
    </w:p>
    <w:p w14:paraId="233E115E"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Servir les boissons, entrées, plats, desserts, cafés en temps voulu.</w:t>
      </w:r>
    </w:p>
    <w:p w14:paraId="1F2CFBCC"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Garder le comptoir et les plans de travail propres entre chaqu</w:t>
      </w:r>
      <w:r>
        <w:rPr>
          <w:rFonts w:asciiTheme="majorHAnsi" w:eastAsiaTheme="majorEastAsia" w:hAnsiTheme="majorHAnsi" w:cstheme="majorBidi"/>
          <w:color w:val="000000"/>
        </w:rPr>
        <w:t>e préparation.</w:t>
      </w:r>
    </w:p>
    <w:p w14:paraId="1BC480E0"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Être attentif.ve aux tables en charge, débarrasser les plats terminés rapidement, gérer les suites s’il y en a, répondre aux sollicitations des clients, garder son calme en toute circonstance.</w:t>
      </w:r>
    </w:p>
    <w:p w14:paraId="5C90DAF4"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Amener la note vérifiée en même temps que les ca</w:t>
      </w:r>
      <w:r>
        <w:rPr>
          <w:rFonts w:asciiTheme="majorHAnsi" w:eastAsiaTheme="majorEastAsia" w:hAnsiTheme="majorHAnsi" w:cstheme="majorBidi"/>
          <w:color w:val="000000"/>
        </w:rPr>
        <w:t>fés, le règlement peut alors s’effectuer plus rapidement.</w:t>
      </w:r>
    </w:p>
    <w:p w14:paraId="3C2CAAB7"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Plonge : vider proprement les assiettes dans la poubelle et les rincer pour enlever tous résidus. Éviter l’accumulation en plonge.</w:t>
      </w:r>
    </w:p>
    <w:p w14:paraId="189E13C9"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720"/>
      </w:pPr>
      <w:r>
        <w:rPr>
          <w:rFonts w:asciiTheme="majorHAnsi" w:eastAsiaTheme="majorEastAsia" w:hAnsiTheme="majorHAnsi" w:cstheme="majorBidi"/>
          <w:color w:val="000000"/>
        </w:rPr>
        <w:t> </w:t>
      </w:r>
    </w:p>
    <w:p w14:paraId="0369CFAE" w14:textId="77777777" w:rsidR="00D9674E" w:rsidRDefault="002B34C5">
      <w:pPr>
        <w:numPr>
          <w:ilvl w:val="0"/>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DÉPART DU CLIENT - FIN DE SERVICE</w:t>
      </w:r>
    </w:p>
    <w:p w14:paraId="0D50E888"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 xml:space="preserve">Eviter que le client </w:t>
      </w:r>
      <w:r>
        <w:rPr>
          <w:rFonts w:asciiTheme="majorHAnsi" w:eastAsiaTheme="majorEastAsia" w:hAnsiTheme="majorHAnsi" w:cstheme="majorBidi"/>
          <w:color w:val="000000"/>
        </w:rPr>
        <w:t>attende pour régler (certains clients impatients partiront sans scrupule !).</w:t>
      </w:r>
    </w:p>
    <w:p w14:paraId="73F56439"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Ranger et nettoyer la table libérée.</w:t>
      </w:r>
    </w:p>
    <w:p w14:paraId="2812CF1A"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En fonction de l’heure, redresser la table pour un autre client.</w:t>
      </w:r>
    </w:p>
    <w:p w14:paraId="749FDD9A"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Démarrer le rangement du local de fin de service et remettre en situation pou</w:t>
      </w:r>
      <w:r>
        <w:rPr>
          <w:rFonts w:asciiTheme="majorHAnsi" w:eastAsiaTheme="majorEastAsia" w:hAnsiTheme="majorHAnsi" w:cstheme="majorBidi"/>
          <w:color w:val="000000"/>
        </w:rPr>
        <w:t xml:space="preserve">r le prochain service (midi, </w:t>
      </w:r>
      <w:proofErr w:type="spellStart"/>
      <w:r>
        <w:rPr>
          <w:rFonts w:asciiTheme="majorHAnsi" w:eastAsiaTheme="majorEastAsia" w:hAnsiTheme="majorHAnsi" w:cstheme="majorBidi"/>
          <w:color w:val="000000"/>
        </w:rPr>
        <w:t>limo</w:t>
      </w:r>
      <w:proofErr w:type="spellEnd"/>
      <w:r>
        <w:rPr>
          <w:rFonts w:asciiTheme="majorHAnsi" w:eastAsiaTheme="majorEastAsia" w:hAnsiTheme="majorHAnsi" w:cstheme="majorBidi"/>
          <w:color w:val="000000"/>
        </w:rPr>
        <w:t xml:space="preserve"> ou soir).</w:t>
      </w:r>
    </w:p>
    <w:p w14:paraId="34054FE3"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 xml:space="preserve">Ranger les produits (attention ++ sur le frais), nettoyer les plans de travail, comptoir et </w:t>
      </w:r>
      <w:proofErr w:type="spellStart"/>
      <w:r>
        <w:rPr>
          <w:rFonts w:asciiTheme="majorHAnsi" w:eastAsiaTheme="majorEastAsia" w:hAnsiTheme="majorHAnsi" w:cstheme="majorBidi"/>
          <w:color w:val="000000"/>
        </w:rPr>
        <w:t>saladettes</w:t>
      </w:r>
      <w:proofErr w:type="spellEnd"/>
      <w:r>
        <w:rPr>
          <w:rFonts w:asciiTheme="majorHAnsi" w:eastAsiaTheme="majorEastAsia" w:hAnsiTheme="majorHAnsi" w:cstheme="majorBidi"/>
          <w:color w:val="000000"/>
        </w:rPr>
        <w:t>, nettoyer le sol du local.</w:t>
      </w:r>
    </w:p>
    <w:p w14:paraId="4AD68384"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Faire le point sur le stock et préparer les listes en conséquence pour les prochai</w:t>
      </w:r>
      <w:r>
        <w:rPr>
          <w:rFonts w:asciiTheme="majorHAnsi" w:eastAsiaTheme="majorEastAsia" w:hAnsiTheme="majorHAnsi" w:cstheme="majorBidi"/>
          <w:color w:val="000000"/>
        </w:rPr>
        <w:t>ns services (du jour même ou du lendemain).</w:t>
      </w:r>
    </w:p>
    <w:p w14:paraId="228046CE"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lastRenderedPageBreak/>
        <w:t>En fonction du temps disponible, commencer la M.E.P. pour le prochain service et/ou de la prochaine équipe.</w:t>
      </w:r>
    </w:p>
    <w:p w14:paraId="2E291D3C"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Clôturer la caisse et relever le fond de caisse (périodicité journalière à décider en équipe)</w:t>
      </w:r>
    </w:p>
    <w:p w14:paraId="7A535CD0"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1440"/>
      </w:pPr>
      <w:r>
        <w:rPr>
          <w:rFonts w:asciiTheme="majorHAnsi" w:eastAsiaTheme="majorEastAsia" w:hAnsiTheme="majorHAnsi" w:cstheme="majorBidi"/>
          <w:color w:val="000000"/>
        </w:rPr>
        <w:t> </w:t>
      </w:r>
    </w:p>
    <w:p w14:paraId="6B1C857B" w14:textId="77777777" w:rsidR="00D9674E" w:rsidRDefault="002B34C5">
      <w:pPr>
        <w:numPr>
          <w:ilvl w:val="0"/>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RESPONSABILITES (communes à tous les postes)</w:t>
      </w:r>
    </w:p>
    <w:p w14:paraId="4039AB81"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 xml:space="preserve">Vider les poubelles et emmener les containers de recyclage selon consignes </w:t>
      </w:r>
    </w:p>
    <w:p w14:paraId="7F755C62"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Nettoyer les vitres 1x par semaine</w:t>
      </w:r>
    </w:p>
    <w:p w14:paraId="54662AB7"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Nettoyer les frigos 1x par semaine</w:t>
      </w:r>
    </w:p>
    <w:p w14:paraId="6E8185EB"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 xml:space="preserve">Respecter les règles d’hygiène et de sécurité propres au Plan de </w:t>
      </w:r>
      <w:r>
        <w:rPr>
          <w:rFonts w:asciiTheme="majorHAnsi" w:eastAsiaTheme="majorEastAsia" w:hAnsiTheme="majorHAnsi" w:cstheme="majorBidi"/>
          <w:color w:val="000000"/>
        </w:rPr>
        <w:t>Maîtrise sanitaire et au document unique</w:t>
      </w:r>
    </w:p>
    <w:p w14:paraId="79FB8799"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Respecter les consignes décidées en collectif et se faire respecter</w:t>
      </w:r>
    </w:p>
    <w:p w14:paraId="418DE2E8"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Responsabilité de la caisse et du fond de caisse</w:t>
      </w:r>
    </w:p>
    <w:p w14:paraId="7B46AE87"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720"/>
      </w:pPr>
      <w:r>
        <w:rPr>
          <w:rFonts w:asciiTheme="majorHAnsi" w:eastAsiaTheme="majorEastAsia" w:hAnsiTheme="majorHAnsi" w:cstheme="majorBidi"/>
          <w:color w:val="000000"/>
        </w:rPr>
        <w:tab/>
      </w:r>
    </w:p>
    <w:p w14:paraId="61A25F7C" w14:textId="77777777" w:rsidR="00D9674E" w:rsidRDefault="002B34C5">
      <w:pPr>
        <w:pBdr>
          <w:top w:val="none" w:sz="4" w:space="0" w:color="000000"/>
          <w:left w:val="none" w:sz="4" w:space="0" w:color="000000"/>
          <w:bottom w:val="none" w:sz="4" w:space="0" w:color="000000"/>
          <w:right w:val="none" w:sz="4" w:space="0" w:color="000000"/>
        </w:pBdr>
        <w:spacing w:after="0" w:line="253" w:lineRule="atLeast"/>
        <w:ind w:left="1440"/>
      </w:pPr>
      <w:r>
        <w:rPr>
          <w:rFonts w:asciiTheme="majorHAnsi" w:eastAsiaTheme="majorEastAsia" w:hAnsiTheme="majorHAnsi" w:cstheme="majorBidi"/>
          <w:color w:val="000000"/>
        </w:rPr>
        <w:t> </w:t>
      </w:r>
    </w:p>
    <w:p w14:paraId="2D360E5C" w14:textId="77777777" w:rsidR="00D9674E" w:rsidRDefault="002B34C5">
      <w:pPr>
        <w:numPr>
          <w:ilvl w:val="0"/>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IDEES A CREUSER (communes à tous les postes et à décider en équipe)</w:t>
      </w:r>
    </w:p>
    <w:p w14:paraId="0DD1B1FF"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 xml:space="preserve">Tenue assortie entre membres de l'équipe (couleurs, tee-shirts logotés, tabliers à poches pour les </w:t>
      </w:r>
      <w:proofErr w:type="spellStart"/>
      <w:r>
        <w:rPr>
          <w:rFonts w:asciiTheme="majorHAnsi" w:eastAsiaTheme="majorEastAsia" w:hAnsiTheme="majorHAnsi" w:cstheme="majorBidi"/>
          <w:color w:val="000000"/>
        </w:rPr>
        <w:t>serveur.ses</w:t>
      </w:r>
      <w:proofErr w:type="spellEnd"/>
      <w:r>
        <w:rPr>
          <w:rFonts w:asciiTheme="majorHAnsi" w:eastAsiaTheme="majorEastAsia" w:hAnsiTheme="majorHAnsi" w:cstheme="majorBidi"/>
          <w:color w:val="000000"/>
        </w:rPr>
        <w:t xml:space="preserve">, </w:t>
      </w:r>
    </w:p>
    <w:p w14:paraId="40A63D8E"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Roulement d’une période longue sur le même poste (pendant une semaine service le matin et le midi par exemple - optimiser la transmission d’inf</w:t>
      </w:r>
      <w:r>
        <w:rPr>
          <w:rFonts w:asciiTheme="majorHAnsi" w:eastAsiaTheme="majorEastAsia" w:hAnsiTheme="majorHAnsi" w:cstheme="majorBidi"/>
          <w:color w:val="000000"/>
        </w:rPr>
        <w:t>os pour les appros d’un jour sur l’autre)</w:t>
      </w:r>
    </w:p>
    <w:p w14:paraId="44945A16"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Mise à disposition de la clientèle d’un questionnaire satisfaction afin d’avoir un retour du ressenti des clients (modèle de questionnaire de la saison 2019 existant)</w:t>
      </w:r>
    </w:p>
    <w:p w14:paraId="0A50CE3E" w14:textId="77777777" w:rsidR="00D9674E" w:rsidRDefault="002B34C5">
      <w:pPr>
        <w:numPr>
          <w:ilvl w:val="1"/>
          <w:numId w:val="14"/>
        </w:numPr>
        <w:pBdr>
          <w:top w:val="none" w:sz="4" w:space="0" w:color="000000"/>
          <w:left w:val="none" w:sz="4" w:space="0" w:color="000000"/>
          <w:bottom w:val="none" w:sz="4" w:space="0" w:color="000000"/>
          <w:right w:val="none" w:sz="4" w:space="0" w:color="000000"/>
        </w:pBdr>
        <w:spacing w:after="0" w:line="253" w:lineRule="atLeast"/>
      </w:pPr>
      <w:r>
        <w:rPr>
          <w:rFonts w:asciiTheme="majorHAnsi" w:eastAsiaTheme="majorEastAsia" w:hAnsiTheme="majorHAnsi" w:cstheme="majorBidi"/>
          <w:color w:val="000000"/>
        </w:rPr>
        <w:t xml:space="preserve">Mise en place de sets qui présentent le projet </w:t>
      </w:r>
      <w:r>
        <w:rPr>
          <w:rFonts w:asciiTheme="majorHAnsi" w:eastAsiaTheme="majorEastAsia" w:hAnsiTheme="majorHAnsi" w:cstheme="majorBidi"/>
          <w:color w:val="000000"/>
        </w:rPr>
        <w:t>et les valeurs du projet</w:t>
      </w:r>
    </w:p>
    <w:p w14:paraId="5904E89A" w14:textId="77777777" w:rsidR="00D9674E" w:rsidRDefault="00D9674E">
      <w:pPr>
        <w:pStyle w:val="Titre2"/>
        <w:rPr>
          <w:b/>
        </w:rPr>
      </w:pPr>
    </w:p>
    <w:p w14:paraId="2C5C521C" w14:textId="77777777" w:rsidR="00D9674E" w:rsidRDefault="002B34C5">
      <w:pPr>
        <w:pStyle w:val="Titre2"/>
        <w:rPr>
          <w:bCs/>
        </w:rPr>
      </w:pPr>
      <w:bookmarkStart w:id="22" w:name="_Toc116323031"/>
      <w:r>
        <w:rPr>
          <w:b/>
          <w:bCs/>
        </w:rPr>
        <w:t>Annexe 17 : Atelier communiquer ensemble</w:t>
      </w:r>
      <w:bookmarkEnd w:id="22"/>
    </w:p>
    <w:p w14:paraId="6CC6C0CE"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t xml:space="preserve">Laisser les </w:t>
      </w:r>
      <w:proofErr w:type="spellStart"/>
      <w:r>
        <w:rPr>
          <w:rFonts w:asciiTheme="majorHAnsi" w:eastAsiaTheme="majorEastAsia" w:hAnsiTheme="majorHAnsi" w:cstheme="majorBidi"/>
          <w:sz w:val="24"/>
          <w:szCs w:val="24"/>
        </w:rPr>
        <w:t>participant.e.s</w:t>
      </w:r>
      <w:proofErr w:type="spellEnd"/>
      <w:r>
        <w:rPr>
          <w:rFonts w:asciiTheme="majorHAnsi" w:eastAsiaTheme="majorEastAsia" w:hAnsiTheme="majorHAnsi" w:cstheme="majorBidi"/>
          <w:sz w:val="24"/>
          <w:szCs w:val="24"/>
        </w:rPr>
        <w:t xml:space="preserve"> débattre durant 10 à 15 min, afin d'observer les réflexes et postures de chacun en termes de collaboration. Leur laisser choisir le débat : "composition de la carte saison ?" "composition carte semaine test ?" "type d'activité à développer en mai juin ?" </w:t>
      </w:r>
      <w:r>
        <w:rPr>
          <w:rFonts w:asciiTheme="majorHAnsi" w:eastAsiaTheme="majorEastAsia" w:hAnsiTheme="majorHAnsi" w:cstheme="majorBidi"/>
          <w:sz w:val="24"/>
          <w:szCs w:val="24"/>
        </w:rPr>
        <w:t>"composition de l'</w:t>
      </w:r>
      <w:proofErr w:type="spellStart"/>
      <w:r>
        <w:rPr>
          <w:rFonts w:asciiTheme="majorHAnsi" w:eastAsiaTheme="majorEastAsia" w:hAnsiTheme="majorHAnsi" w:cstheme="majorBidi"/>
          <w:sz w:val="24"/>
          <w:szCs w:val="24"/>
        </w:rPr>
        <w:t>équipe?”,”remplacement</w:t>
      </w:r>
      <w:proofErr w:type="spellEnd"/>
      <w:r>
        <w:rPr>
          <w:rFonts w:asciiTheme="majorHAnsi" w:eastAsiaTheme="majorEastAsia" w:hAnsiTheme="majorHAnsi" w:cstheme="majorBidi"/>
          <w:sz w:val="24"/>
          <w:szCs w:val="24"/>
        </w:rPr>
        <w:t xml:space="preserve"> d’un coopérant qui a quitté l’aventure juste avant de la démarrer?”.</w:t>
      </w:r>
    </w:p>
    <w:p w14:paraId="1FDF875D"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t xml:space="preserve">Stopper la discussion au bout de 10 minutes pour demander aux </w:t>
      </w:r>
      <w:proofErr w:type="spellStart"/>
      <w:r>
        <w:rPr>
          <w:rFonts w:asciiTheme="majorHAnsi" w:eastAsiaTheme="majorEastAsia" w:hAnsiTheme="majorHAnsi" w:cstheme="majorBidi"/>
          <w:sz w:val="24"/>
          <w:szCs w:val="24"/>
        </w:rPr>
        <w:t>participant.e.s</w:t>
      </w:r>
      <w:proofErr w:type="spellEnd"/>
      <w:r>
        <w:rPr>
          <w:rFonts w:asciiTheme="majorHAnsi" w:eastAsiaTheme="majorEastAsia" w:hAnsiTheme="majorHAnsi" w:cstheme="majorBidi"/>
          <w:sz w:val="24"/>
          <w:szCs w:val="24"/>
        </w:rPr>
        <w:t xml:space="preserve"> comment ils vivent cet échange. Noter les frustrations, enthousiasme</w:t>
      </w:r>
      <w:r>
        <w:rPr>
          <w:rFonts w:asciiTheme="majorHAnsi" w:eastAsiaTheme="majorEastAsia" w:hAnsiTheme="majorHAnsi" w:cstheme="majorBidi"/>
          <w:sz w:val="24"/>
          <w:szCs w:val="24"/>
        </w:rPr>
        <w:t xml:space="preserve">s, les critiques et les axes d'amélioration. Selon les observations, et les remontées aborder les différents dispositifs notés en </w:t>
      </w:r>
      <w:hyperlink w:anchor="bookmark=id.gs7vs1sc420s" w:tooltip="#bookmark=id.gs7vs1sc420s" w:history="1">
        <w:r>
          <w:rPr>
            <w:rFonts w:asciiTheme="majorHAnsi" w:eastAsiaTheme="majorEastAsia" w:hAnsiTheme="majorHAnsi" w:cstheme="majorBidi"/>
            <w:sz w:val="24"/>
            <w:szCs w:val="24"/>
          </w:rPr>
          <w:t>annexes 1</w:t>
        </w:r>
      </w:hyperlink>
    </w:p>
    <w:p w14:paraId="5D58BD3F" w14:textId="77777777" w:rsidR="00D9674E" w:rsidRDefault="002B34C5">
      <w:pPr>
        <w:shd w:val="clear" w:color="auto" w:fill="FFFFFF"/>
        <w:jc w:val="both"/>
        <w:rPr>
          <w:rFonts w:ascii="Arial" w:hAnsi="Arial" w:cs="Arial"/>
          <w:sz w:val="24"/>
          <w:szCs w:val="24"/>
        </w:rPr>
      </w:pPr>
      <w:r>
        <w:rPr>
          <w:rFonts w:asciiTheme="majorHAnsi" w:eastAsiaTheme="majorEastAsia" w:hAnsiTheme="majorHAnsi" w:cstheme="majorBidi"/>
          <w:sz w:val="24"/>
          <w:szCs w:val="24"/>
        </w:rPr>
        <w:t xml:space="preserve">Méthode </w:t>
      </w:r>
      <w:r>
        <w:rPr>
          <w:rFonts w:asciiTheme="majorHAnsi" w:eastAsiaTheme="majorEastAsia" w:hAnsiTheme="majorHAnsi" w:cstheme="majorBidi"/>
          <w:sz w:val="24"/>
          <w:szCs w:val="24"/>
        </w:rPr>
        <w:t>: Observations, apports réciproques de méthodes de facilitations.</w:t>
      </w:r>
    </w:p>
    <w:p w14:paraId="3060F826" w14:textId="77777777" w:rsidR="00D9674E" w:rsidRDefault="002B34C5">
      <w:pPr>
        <w:shd w:val="clear" w:color="auto" w:fill="FFFFFF"/>
        <w:jc w:val="both"/>
        <w:rPr>
          <w:rFonts w:ascii="Arial" w:hAnsi="Arial" w:cs="Arial"/>
          <w:i/>
          <w:iCs/>
          <w:sz w:val="24"/>
          <w:szCs w:val="24"/>
        </w:rPr>
      </w:pPr>
      <w:r>
        <w:rPr>
          <w:rFonts w:asciiTheme="majorHAnsi" w:eastAsiaTheme="majorEastAsia" w:hAnsiTheme="majorHAnsi" w:cstheme="majorBidi"/>
          <w:i/>
          <w:iCs/>
          <w:sz w:val="24"/>
          <w:szCs w:val="24"/>
        </w:rPr>
        <w:t>Source : Déroulé et contenu semaine de formation</w:t>
      </w:r>
    </w:p>
    <w:p w14:paraId="131C909D" w14:textId="77777777" w:rsidR="00D9674E" w:rsidRDefault="002B34C5">
      <w:pPr>
        <w:pStyle w:val="Titre2"/>
        <w:rPr>
          <w:b/>
          <w:bCs/>
        </w:rPr>
      </w:pPr>
      <w:bookmarkStart w:id="23" w:name="_Toc116323032"/>
      <w:r>
        <w:rPr>
          <w:b/>
          <w:bCs/>
        </w:rPr>
        <w:t>Annexe 18 : Elaborer une pensée commune - Charte des valeurs</w:t>
      </w:r>
      <w:bookmarkEnd w:id="23"/>
    </w:p>
    <w:p w14:paraId="49E4A376" w14:textId="77777777" w:rsidR="00D9674E" w:rsidRDefault="002B34C5">
      <w:pPr>
        <w:pStyle w:val="Paragraphedeliste"/>
        <w:numPr>
          <w:ilvl w:val="0"/>
          <w:numId w:val="15"/>
        </w:numPr>
        <w:shd w:val="clear" w:color="auto" w:fill="FFFFFF"/>
        <w:jc w:val="both"/>
        <w:rPr>
          <w:rFonts w:ascii="Arial" w:hAnsi="Arial" w:cs="Arial"/>
          <w:sz w:val="24"/>
          <w:szCs w:val="24"/>
        </w:rPr>
      </w:pPr>
      <w:r>
        <w:rPr>
          <w:rFonts w:asciiTheme="majorHAnsi" w:eastAsiaTheme="majorEastAsia" w:hAnsiTheme="majorHAnsi" w:cstheme="majorBidi"/>
          <w:sz w:val="24"/>
          <w:szCs w:val="24"/>
        </w:rPr>
        <w:t>Élaboration d'une pensée commune. Prendre un temps pour noter individuellement c</w:t>
      </w:r>
      <w:r>
        <w:rPr>
          <w:rFonts w:asciiTheme="majorHAnsi" w:eastAsiaTheme="majorEastAsia" w:hAnsiTheme="majorHAnsi" w:cstheme="majorBidi"/>
          <w:sz w:val="24"/>
          <w:szCs w:val="24"/>
        </w:rPr>
        <w:t xml:space="preserve">e qu'est pour nous un restaurant classique et le restaurant de nos rêves. On se l'expose par 2 puis par 4. Puis chaque groupe raconte à l'autre. On restitue en deux colonnes : Différences, et similitudes. </w:t>
      </w:r>
    </w:p>
    <w:p w14:paraId="635FCA32" w14:textId="77777777" w:rsidR="00D9674E" w:rsidRDefault="002B34C5">
      <w:pPr>
        <w:pStyle w:val="Paragraphedeliste"/>
        <w:numPr>
          <w:ilvl w:val="0"/>
          <w:numId w:val="15"/>
        </w:numPr>
        <w:shd w:val="clear" w:color="auto" w:fill="FFFFFF"/>
        <w:jc w:val="both"/>
        <w:rPr>
          <w:rFonts w:ascii="Arial" w:hAnsi="Arial" w:cs="Arial"/>
          <w:sz w:val="24"/>
          <w:szCs w:val="24"/>
        </w:rPr>
      </w:pPr>
      <w:r>
        <w:rPr>
          <w:rFonts w:asciiTheme="majorHAnsi" w:eastAsiaTheme="majorEastAsia" w:hAnsiTheme="majorHAnsi" w:cstheme="majorBidi"/>
          <w:sz w:val="24"/>
          <w:szCs w:val="24"/>
        </w:rPr>
        <w:t>On vient l'afficher sur le tableau d'expression li</w:t>
      </w:r>
      <w:r>
        <w:rPr>
          <w:rFonts w:asciiTheme="majorHAnsi" w:eastAsiaTheme="majorEastAsia" w:hAnsiTheme="majorHAnsi" w:cstheme="majorBidi"/>
          <w:sz w:val="24"/>
          <w:szCs w:val="24"/>
        </w:rPr>
        <w:t>bre, avec possibilité de venir l'amender tout le reste de la semaine avec des "J'ajoute... J'enlève" et d'ajouter des gommettes de couleur rouge ou verte pour montrer son approbation ou désapprobation.</w:t>
      </w:r>
    </w:p>
    <w:p w14:paraId="6CDCC251" w14:textId="77777777" w:rsidR="00D9674E" w:rsidRDefault="002B34C5">
      <w:pPr>
        <w:pStyle w:val="Paragraphedeliste"/>
        <w:numPr>
          <w:ilvl w:val="0"/>
          <w:numId w:val="15"/>
        </w:numPr>
        <w:shd w:val="clear" w:color="auto" w:fill="FFFFFF"/>
        <w:jc w:val="both"/>
        <w:rPr>
          <w:rFonts w:ascii="Arial" w:hAnsi="Arial" w:cs="Arial"/>
          <w:sz w:val="24"/>
          <w:szCs w:val="24"/>
        </w:rPr>
      </w:pPr>
      <w:r>
        <w:rPr>
          <w:rFonts w:asciiTheme="majorHAnsi" w:eastAsiaTheme="majorEastAsia" w:hAnsiTheme="majorHAnsi" w:cstheme="majorBidi"/>
          <w:sz w:val="24"/>
          <w:szCs w:val="24"/>
        </w:rPr>
        <w:lastRenderedPageBreak/>
        <w:t>Méthode : méthodes d’éducation populaire, construire à</w:t>
      </w:r>
      <w:r>
        <w:rPr>
          <w:rFonts w:asciiTheme="majorHAnsi" w:eastAsiaTheme="majorEastAsia" w:hAnsiTheme="majorHAnsi" w:cstheme="majorBidi"/>
          <w:sz w:val="24"/>
          <w:szCs w:val="24"/>
        </w:rPr>
        <w:t xml:space="preserve"> partir du vécu et des projections sur une vision idéale</w:t>
      </w:r>
    </w:p>
    <w:p w14:paraId="6C179BAD" w14:textId="77777777" w:rsidR="00D9674E" w:rsidRDefault="002B34C5">
      <w:pPr>
        <w:ind w:left="360"/>
        <w:rPr>
          <w:sz w:val="24"/>
          <w:szCs w:val="24"/>
          <w:highlight w:val="white"/>
        </w:rPr>
      </w:pPr>
      <w:r>
        <w:rPr>
          <w:rFonts w:asciiTheme="majorHAnsi" w:eastAsiaTheme="majorEastAsia" w:hAnsiTheme="majorHAnsi" w:cstheme="majorBidi"/>
          <w:i/>
          <w:sz w:val="24"/>
          <w:szCs w:val="24"/>
        </w:rPr>
        <w:t>Source : Déroulé et contenu semaine de formation</w:t>
      </w:r>
      <w:r>
        <w:rPr>
          <w:rFonts w:asciiTheme="majorHAnsi" w:eastAsiaTheme="majorEastAsia" w:hAnsiTheme="majorHAnsi" w:cstheme="majorBidi"/>
          <w:sz w:val="24"/>
          <w:szCs w:val="24"/>
        </w:rPr>
        <w:t xml:space="preserve"> </w:t>
      </w:r>
      <w:r>
        <w:rPr>
          <w:rFonts w:asciiTheme="majorHAnsi" w:eastAsiaTheme="majorEastAsia" w:hAnsiTheme="majorHAnsi" w:cstheme="majorBidi"/>
          <w:i/>
          <w:sz w:val="24"/>
          <w:szCs w:val="24"/>
        </w:rPr>
        <w:t>2021</w:t>
      </w:r>
    </w:p>
    <w:p w14:paraId="60BC3E99" w14:textId="77777777" w:rsidR="00D9674E" w:rsidRDefault="002B34C5">
      <w:pPr>
        <w:pStyle w:val="Titre2"/>
        <w:rPr>
          <w:b/>
          <w:bCs/>
        </w:rPr>
      </w:pPr>
      <w:bookmarkStart w:id="24" w:name="_Toc116323033"/>
      <w:r>
        <w:rPr>
          <w:b/>
          <w:bCs/>
        </w:rPr>
        <w:t>Annexe 19 : Règles de vie collectives</w:t>
      </w:r>
      <w:bookmarkEnd w:id="24"/>
    </w:p>
    <w:p w14:paraId="30BA4C13" w14:textId="77777777" w:rsidR="00D9674E" w:rsidRDefault="002B34C5">
      <w:r>
        <w:rPr>
          <w:rFonts w:asciiTheme="majorHAnsi" w:eastAsiaTheme="majorEastAsia" w:hAnsiTheme="majorHAnsi" w:cstheme="majorBidi"/>
          <w:noProof/>
        </w:rPr>
        <mc:AlternateContent>
          <mc:Choice Requires="wpg">
            <w:drawing>
              <wp:inline distT="0" distB="0" distL="0" distR="0" wp14:anchorId="34E7F36A" wp14:editId="4171E6A6">
                <wp:extent cx="4899660" cy="6741374"/>
                <wp:effectExtent l="0" t="0" r="0" b="2540"/>
                <wp:docPr id="50" name="Image 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7" descr="Une image contenant texte&#10;&#10;Description générée automatiquement"/>
                        <pic:cNvPicPr>
                          <a:picLocks noChangeAspect="1"/>
                        </pic:cNvPicPr>
                      </pic:nvPicPr>
                      <pic:blipFill>
                        <a:blip r:embed="rId40"/>
                        <a:stretch/>
                      </pic:blipFill>
                      <pic:spPr bwMode="auto">
                        <a:xfrm>
                          <a:off x="0" y="0"/>
                          <a:ext cx="4910884" cy="675681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2" o:spid="_x0000_s52" type="#_x0000_t75" style="mso-wrap-distance-left:0.0pt;mso-wrap-distance-top:0.0pt;mso-wrap-distance-right:0.0pt;mso-wrap-distance-bottom:0.0pt;width:385.8pt;height:530.8pt;" stroked="false">
                <v:path textboxrect="0,0,0,0"/>
                <v:imagedata r:id="rId41" o:title=""/>
              </v:shape>
            </w:pict>
          </mc:Fallback>
        </mc:AlternateContent>
      </w:r>
    </w:p>
    <w:p w14:paraId="76053C3B" w14:textId="77777777" w:rsidR="00D9674E" w:rsidRDefault="002B34C5">
      <w:pPr>
        <w:pStyle w:val="Titre2"/>
        <w:rPr>
          <w:b/>
          <w:bCs/>
        </w:rPr>
      </w:pPr>
      <w:bookmarkStart w:id="25" w:name="_Toc116323034"/>
      <w:r>
        <w:rPr>
          <w:b/>
          <w:bCs/>
        </w:rPr>
        <w:lastRenderedPageBreak/>
        <w:t>Annexe 20 : Charte des valeurs</w:t>
      </w:r>
      <w:bookmarkEnd w:id="25"/>
    </w:p>
    <w:p w14:paraId="41E4A0A4" w14:textId="77777777" w:rsidR="00D9674E" w:rsidRDefault="002B34C5">
      <w:r>
        <w:rPr>
          <w:rFonts w:asciiTheme="majorHAnsi" w:eastAsiaTheme="majorEastAsia" w:hAnsiTheme="majorHAnsi" w:cstheme="majorBidi"/>
          <w:noProof/>
        </w:rPr>
        <mc:AlternateContent>
          <mc:Choice Requires="wpg">
            <w:drawing>
              <wp:inline distT="0" distB="0" distL="0" distR="0" wp14:anchorId="49AA5089" wp14:editId="25E076A1">
                <wp:extent cx="4953000" cy="6853469"/>
                <wp:effectExtent l="0" t="0" r="0" b="5080"/>
                <wp:docPr id="51" name="Image 10" descr="Une image contenant texte, tableau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0" descr="Une image contenant texte, tableau blanc&#10;&#10;Description générée automatiquement"/>
                        <pic:cNvPicPr>
                          <a:picLocks noChangeAspect="1"/>
                        </pic:cNvPicPr>
                      </pic:nvPicPr>
                      <pic:blipFill>
                        <a:blip r:embed="rId42"/>
                        <a:stretch/>
                      </pic:blipFill>
                      <pic:spPr bwMode="auto">
                        <a:xfrm>
                          <a:off x="0" y="0"/>
                          <a:ext cx="4963410" cy="6867873"/>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3" o:spid="_x0000_s53" type="#_x0000_t75" style="mso-wrap-distance-left:0.0pt;mso-wrap-distance-top:0.0pt;mso-wrap-distance-right:0.0pt;mso-wrap-distance-bottom:0.0pt;width:390.0pt;height:539.6pt;" stroked="false">
                <v:path textboxrect="0,0,0,0"/>
                <v:imagedata r:id="rId43" o:title=""/>
              </v:shape>
            </w:pict>
          </mc:Fallback>
        </mc:AlternateContent>
      </w:r>
    </w:p>
    <w:p w14:paraId="7AF37B22" w14:textId="77777777" w:rsidR="00D9674E" w:rsidRDefault="002B34C5">
      <w:pPr>
        <w:rPr>
          <w:rFonts w:asciiTheme="majorHAnsi" w:eastAsiaTheme="majorEastAsia" w:hAnsiTheme="majorHAnsi" w:cstheme="majorBidi"/>
          <w:b/>
          <w:bCs/>
          <w:color w:val="2F5496"/>
          <w:sz w:val="26"/>
          <w:szCs w:val="26"/>
        </w:rPr>
      </w:pPr>
      <w:r>
        <w:rPr>
          <w:rFonts w:asciiTheme="majorHAnsi" w:eastAsiaTheme="majorEastAsia" w:hAnsiTheme="majorHAnsi" w:cstheme="majorBidi"/>
          <w:b/>
          <w:bCs/>
        </w:rPr>
        <w:br w:type="page"/>
      </w:r>
    </w:p>
    <w:p w14:paraId="69C7B319" w14:textId="77777777" w:rsidR="00D9674E" w:rsidRDefault="00D9674E">
      <w:pPr>
        <w:pStyle w:val="Titre2"/>
        <w:rPr>
          <w:b/>
          <w:bCs/>
        </w:rPr>
        <w:sectPr w:rsidR="00D9674E">
          <w:pgSz w:w="11906" w:h="16838"/>
          <w:pgMar w:top="1418" w:right="1418" w:bottom="1418" w:left="1418" w:header="709" w:footer="709" w:gutter="0"/>
          <w:cols w:space="708"/>
          <w:docGrid w:linePitch="360"/>
        </w:sectPr>
      </w:pPr>
    </w:p>
    <w:p w14:paraId="2D2EA7B7" w14:textId="77777777" w:rsidR="00D9674E" w:rsidRDefault="002B34C5">
      <w:pPr>
        <w:pStyle w:val="Titre2"/>
        <w:rPr>
          <w:b/>
          <w:bCs/>
        </w:rPr>
      </w:pPr>
      <w:bookmarkStart w:id="26" w:name="_Toc116323035"/>
      <w:r>
        <w:rPr>
          <w:b/>
          <w:bCs/>
        </w:rPr>
        <w:lastRenderedPageBreak/>
        <w:t>Annexe 21 : Courriel sur la journée d’</w:t>
      </w:r>
      <w:proofErr w:type="spellStart"/>
      <w:r>
        <w:rPr>
          <w:b/>
          <w:bCs/>
        </w:rPr>
        <w:t>auto-constitution</w:t>
      </w:r>
      <w:proofErr w:type="spellEnd"/>
      <w:r>
        <w:rPr>
          <w:b/>
          <w:bCs/>
        </w:rPr>
        <w:t xml:space="preserve"> du groupe</w:t>
      </w:r>
      <w:bookmarkEnd w:id="26"/>
    </w:p>
    <w:p w14:paraId="71E4E4F4" w14:textId="77777777" w:rsidR="00D9674E" w:rsidRDefault="002B34C5">
      <w:pPr>
        <w:spacing w:after="0" w:line="240" w:lineRule="auto"/>
        <w:jc w:val="both"/>
        <w:rPr>
          <w:rFonts w:ascii="Arial" w:hAnsi="Arial" w:cs="Arial"/>
          <w:sz w:val="28"/>
          <w:szCs w:val="28"/>
        </w:rPr>
      </w:pPr>
      <w:r>
        <w:rPr>
          <w:rFonts w:asciiTheme="majorHAnsi" w:eastAsiaTheme="majorEastAsia" w:hAnsiTheme="majorHAnsi" w:cstheme="majorBidi"/>
          <w:noProof/>
        </w:rPr>
        <mc:AlternateContent>
          <mc:Choice Requires="wpg">
            <w:drawing>
              <wp:inline distT="0" distB="0" distL="0" distR="0" wp14:anchorId="2F33D6AE" wp14:editId="72BFA308">
                <wp:extent cx="9065539" cy="4335780"/>
                <wp:effectExtent l="0" t="0" r="2540" b="7620"/>
                <wp:docPr id="5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a:picLocks noChangeAspect="1"/>
                        </pic:cNvPicPr>
                      </pic:nvPicPr>
                      <pic:blipFill>
                        <a:blip r:embed="rId44"/>
                        <a:srcRect l="54774" t="11760" r="5402" b="20521"/>
                        <a:stretch/>
                      </pic:blipFill>
                      <pic:spPr bwMode="auto">
                        <a:xfrm>
                          <a:off x="0" y="0"/>
                          <a:ext cx="9123485" cy="4363494"/>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4" o:spid="_x0000_s54" type="#_x0000_t75" style="mso-wrap-distance-left:0.0pt;mso-wrap-distance-top:0.0pt;mso-wrap-distance-right:0.0pt;mso-wrap-distance-bottom:0.0pt;width:713.8pt;height:341.4pt;" stroked="f">
                <v:path textboxrect="0,0,0,0"/>
                <v:imagedata r:id="rId45" o:title=""/>
              </v:shape>
            </w:pict>
          </mc:Fallback>
        </mc:AlternateContent>
      </w:r>
    </w:p>
    <w:p w14:paraId="75305DCC" w14:textId="77777777" w:rsidR="00D9674E" w:rsidRDefault="002B34C5">
      <w:pPr>
        <w:spacing w:after="0" w:line="240" w:lineRule="auto"/>
        <w:jc w:val="both"/>
        <w:rPr>
          <w:rFonts w:ascii="Arial" w:hAnsi="Arial" w:cs="Arial"/>
          <w:sz w:val="28"/>
          <w:szCs w:val="28"/>
        </w:rPr>
      </w:pPr>
      <w:r>
        <w:rPr>
          <w:rFonts w:asciiTheme="majorHAnsi" w:eastAsiaTheme="majorEastAsia" w:hAnsiTheme="majorHAnsi" w:cstheme="majorBidi"/>
          <w:sz w:val="28"/>
          <w:szCs w:val="28"/>
        </w:rPr>
        <w:t xml:space="preserve"> </w:t>
      </w:r>
    </w:p>
    <w:p w14:paraId="5B8B505F" w14:textId="77777777" w:rsidR="00D9674E" w:rsidRDefault="002B34C5">
      <w:pPr>
        <w:rPr>
          <w:rFonts w:asciiTheme="majorHAnsi" w:eastAsiaTheme="majorEastAsia" w:hAnsiTheme="majorHAnsi" w:cstheme="majorBidi"/>
          <w:b/>
          <w:bCs/>
          <w:color w:val="2F5496"/>
          <w:sz w:val="26"/>
          <w:szCs w:val="26"/>
        </w:rPr>
      </w:pPr>
      <w:r>
        <w:rPr>
          <w:rFonts w:asciiTheme="majorHAnsi" w:eastAsiaTheme="majorEastAsia" w:hAnsiTheme="majorHAnsi" w:cstheme="majorBidi"/>
          <w:b/>
          <w:bCs/>
        </w:rPr>
        <w:br w:type="page"/>
      </w:r>
    </w:p>
    <w:p w14:paraId="0A9730B2" w14:textId="77777777" w:rsidR="00D9674E" w:rsidRDefault="00D9674E">
      <w:pPr>
        <w:pStyle w:val="Titre2"/>
        <w:rPr>
          <w:b/>
          <w:bCs/>
        </w:rPr>
        <w:sectPr w:rsidR="00D9674E">
          <w:pgSz w:w="16838" w:h="11906" w:orient="landscape"/>
          <w:pgMar w:top="1418" w:right="1418" w:bottom="1418" w:left="1418" w:header="709" w:footer="709" w:gutter="0"/>
          <w:cols w:space="708"/>
          <w:docGrid w:linePitch="360"/>
        </w:sectPr>
      </w:pPr>
    </w:p>
    <w:p w14:paraId="6533CA85" w14:textId="77777777" w:rsidR="00D9674E" w:rsidRDefault="002B34C5">
      <w:pPr>
        <w:pStyle w:val="Titre2"/>
        <w:rPr>
          <w:b/>
          <w:bCs/>
        </w:rPr>
      </w:pPr>
      <w:bookmarkStart w:id="27" w:name="_Toc116323036"/>
      <w:r>
        <w:rPr>
          <w:b/>
          <w:bCs/>
        </w:rPr>
        <w:lastRenderedPageBreak/>
        <w:t>Annexe 22 : Un lieu convivial</w:t>
      </w:r>
      <w:bookmarkEnd w:id="27"/>
    </w:p>
    <w:p w14:paraId="0EED3074" w14:textId="77777777" w:rsidR="00D9674E" w:rsidRDefault="002B34C5">
      <w:pPr>
        <w:spacing w:after="0" w:line="240" w:lineRule="auto"/>
        <w:jc w:val="both"/>
        <w:rPr>
          <w:rFonts w:ascii="Arial" w:hAnsi="Arial" w:cs="Arial"/>
          <w:sz w:val="28"/>
          <w:szCs w:val="28"/>
        </w:rPr>
      </w:pPr>
      <w:hyperlink r:id="rId46" w:tooltip="https://www.instagram.com/p/CTkGO4VKTM0/" w:history="1">
        <w:r>
          <w:rPr>
            <w:rStyle w:val="Lienhypertexte"/>
            <w:rFonts w:asciiTheme="majorHAnsi" w:eastAsiaTheme="majorEastAsia" w:hAnsiTheme="majorHAnsi" w:cstheme="majorBidi"/>
            <w:sz w:val="28"/>
            <w:szCs w:val="28"/>
          </w:rPr>
          <w:t>https://www.instagram.com/p/CTkGO4VKTM0/</w:t>
        </w:r>
      </w:hyperlink>
    </w:p>
    <w:p w14:paraId="3C688757" w14:textId="77777777" w:rsidR="00D9674E" w:rsidRDefault="002B34C5">
      <w:pPr>
        <w:spacing w:after="0" w:line="240" w:lineRule="auto"/>
        <w:jc w:val="center"/>
        <w:rPr>
          <w:rFonts w:ascii="Arial" w:hAnsi="Arial" w:cs="Arial"/>
          <w:sz w:val="28"/>
          <w:szCs w:val="28"/>
        </w:rPr>
      </w:pPr>
      <w:r>
        <w:rPr>
          <w:rFonts w:asciiTheme="majorHAnsi" w:eastAsiaTheme="majorEastAsia" w:hAnsiTheme="majorHAnsi" w:cstheme="majorBidi"/>
          <w:noProof/>
        </w:rPr>
        <mc:AlternateContent>
          <mc:Choice Requires="wpg">
            <w:drawing>
              <wp:inline distT="0" distB="0" distL="0" distR="0" wp14:anchorId="3CDE513C" wp14:editId="37DF30DB">
                <wp:extent cx="4572000" cy="3131436"/>
                <wp:effectExtent l="0" t="0" r="0" b="0"/>
                <wp:docPr id="5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
                        <pic:cNvPicPr>
                          <a:picLocks noChangeAspect="1"/>
                        </pic:cNvPicPr>
                      </pic:nvPicPr>
                      <pic:blipFill>
                        <a:blip r:embed="rId47"/>
                        <a:srcRect l="5623" t="25013" r="73705" b="19942"/>
                        <a:stretch/>
                      </pic:blipFill>
                      <pic:spPr bwMode="auto">
                        <a:xfrm>
                          <a:off x="0" y="0"/>
                          <a:ext cx="4626172" cy="31685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5" o:spid="_x0000_s55" type="#_x0000_t75" style="mso-wrap-distance-left:0.0pt;mso-wrap-distance-top:0.0pt;mso-wrap-distance-right:0.0pt;mso-wrap-distance-bottom:0.0pt;width:360.0pt;height:246.6pt;" stroked="f">
                <v:path textboxrect="0,0,0,0"/>
                <v:imagedata r:id="rId48" o:title=""/>
              </v:shape>
            </w:pict>
          </mc:Fallback>
        </mc:AlternateContent>
      </w:r>
      <w:r>
        <w:rPr>
          <w:rFonts w:asciiTheme="majorHAnsi" w:eastAsiaTheme="majorEastAsia" w:hAnsiTheme="majorHAnsi" w:cstheme="majorBidi"/>
          <w:noProof/>
        </w:rPr>
        <mc:AlternateContent>
          <mc:Choice Requires="wpg">
            <w:drawing>
              <wp:inline distT="0" distB="0" distL="0" distR="0" wp14:anchorId="08621508" wp14:editId="35CD94B8">
                <wp:extent cx="4831080" cy="4948912"/>
                <wp:effectExtent l="0" t="0" r="7620" b="4445"/>
                <wp:docPr id="54"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a:picLocks noChangeAspect="1"/>
                        </pic:cNvPicPr>
                      </pic:nvPicPr>
                      <pic:blipFill>
                        <a:blip r:embed="rId49"/>
                        <a:stretch/>
                      </pic:blipFill>
                      <pic:spPr bwMode="auto">
                        <a:xfrm>
                          <a:off x="0" y="0"/>
                          <a:ext cx="4845143" cy="496331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6" o:spid="_x0000_s56" type="#_x0000_t75" style="mso-wrap-distance-left:0.0pt;mso-wrap-distance-top:0.0pt;mso-wrap-distance-right:0.0pt;mso-wrap-distance-bottom:0.0pt;width:380.4pt;height:389.7pt;" stroked="false">
                <v:path textboxrect="0,0,0,0"/>
                <v:imagedata r:id="rId50" o:title=""/>
              </v:shape>
            </w:pict>
          </mc:Fallback>
        </mc:AlternateContent>
      </w:r>
    </w:p>
    <w:p w14:paraId="111CED19" w14:textId="77777777" w:rsidR="00D9674E" w:rsidRDefault="00D9674E">
      <w:pPr>
        <w:spacing w:after="0" w:line="240" w:lineRule="auto"/>
        <w:jc w:val="both"/>
        <w:rPr>
          <w:rFonts w:ascii="Arial" w:hAnsi="Arial" w:cs="Arial"/>
          <w:sz w:val="28"/>
          <w:szCs w:val="28"/>
        </w:rPr>
      </w:pPr>
    </w:p>
    <w:p w14:paraId="1DC09F6B" w14:textId="77777777" w:rsidR="00D9674E" w:rsidRDefault="002B34C5">
      <w:pPr>
        <w:pStyle w:val="Titre2"/>
        <w:rPr>
          <w:b/>
          <w:bCs/>
        </w:rPr>
      </w:pPr>
      <w:bookmarkStart w:id="28" w:name="_Toc116323037"/>
      <w:r>
        <w:rPr>
          <w:b/>
          <w:bCs/>
        </w:rPr>
        <w:lastRenderedPageBreak/>
        <w:t>Annexe 23 : Des tensions entre coopérateurs</w:t>
      </w:r>
      <w:bookmarkEnd w:id="28"/>
      <w:r>
        <w:rPr>
          <w:b/>
          <w:bCs/>
        </w:rPr>
        <w:t xml:space="preserve"> </w:t>
      </w:r>
    </w:p>
    <w:p w14:paraId="01B07C5B" w14:textId="77777777" w:rsidR="00D9674E" w:rsidRDefault="00D9674E">
      <w:pPr>
        <w:jc w:val="center"/>
        <w:rPr>
          <w:rFonts w:ascii="Arial" w:hAnsi="Arial" w:cs="Arial"/>
          <w:sz w:val="28"/>
          <w:szCs w:val="28"/>
        </w:rPr>
      </w:pPr>
    </w:p>
    <w:p w14:paraId="6A9F502D" w14:textId="77777777" w:rsidR="00D9674E" w:rsidRDefault="002B34C5">
      <w:pPr>
        <w:jc w:val="center"/>
        <w:rPr>
          <w:rFonts w:ascii="Arial" w:hAnsi="Arial" w:cs="Arial"/>
          <w:sz w:val="28"/>
          <w:szCs w:val="28"/>
        </w:rPr>
      </w:pPr>
      <w:r>
        <w:rPr>
          <w:rFonts w:asciiTheme="majorHAnsi" w:eastAsiaTheme="majorEastAsia" w:hAnsiTheme="majorHAnsi" w:cstheme="majorBidi"/>
          <w:sz w:val="28"/>
          <w:szCs w:val="28"/>
        </w:rPr>
        <w:t>Compte rendu d’une réunion</w:t>
      </w:r>
    </w:p>
    <w:p w14:paraId="7CD3B320" w14:textId="77777777" w:rsidR="00D9674E" w:rsidRDefault="002B34C5">
      <w:pPr>
        <w:rPr>
          <w:rFonts w:ascii="Arial" w:hAnsi="Arial" w:cs="Arial"/>
          <w:sz w:val="28"/>
          <w:szCs w:val="28"/>
        </w:rPr>
      </w:pPr>
      <w:r>
        <w:rPr>
          <w:rFonts w:asciiTheme="majorHAnsi" w:eastAsiaTheme="majorEastAsia" w:hAnsiTheme="majorHAnsi" w:cstheme="majorBidi"/>
          <w:sz w:val="28"/>
          <w:szCs w:val="28"/>
        </w:rPr>
        <w:t>Héléna :</w:t>
      </w:r>
    </w:p>
    <w:p w14:paraId="608BCF3B" w14:textId="77777777" w:rsidR="00D9674E" w:rsidRDefault="002B34C5">
      <w:pPr>
        <w:spacing w:after="0" w:line="240" w:lineRule="auto"/>
        <w:rPr>
          <w:rFonts w:ascii="Arial" w:hAnsi="Arial" w:cs="Arial"/>
          <w:sz w:val="28"/>
          <w:szCs w:val="28"/>
        </w:rPr>
      </w:pPr>
      <w:r>
        <w:rPr>
          <w:rFonts w:asciiTheme="majorHAnsi" w:eastAsiaTheme="majorEastAsia" w:hAnsiTheme="majorHAnsi" w:cstheme="majorBidi"/>
          <w:sz w:val="28"/>
          <w:szCs w:val="28"/>
        </w:rPr>
        <w:t xml:space="preserve">Certains coopérateurs et coopératrices souhaitaient avoir leur week-end complet car c’est difficile de concilier la vie de famille ou simplement </w:t>
      </w:r>
      <w:r>
        <w:rPr>
          <w:rFonts w:asciiTheme="majorHAnsi" w:eastAsiaTheme="majorEastAsia" w:hAnsiTheme="majorHAnsi" w:cstheme="majorBidi"/>
          <w:sz w:val="28"/>
          <w:szCs w:val="28"/>
        </w:rPr>
        <w:t>personnelle et travailler tous les week-ends.</w:t>
      </w:r>
    </w:p>
    <w:p w14:paraId="6E99E6F8" w14:textId="77777777" w:rsidR="00D9674E" w:rsidRDefault="00D9674E">
      <w:pPr>
        <w:spacing w:after="0" w:line="240" w:lineRule="auto"/>
        <w:rPr>
          <w:rFonts w:ascii="Arial" w:hAnsi="Arial" w:cs="Arial"/>
          <w:sz w:val="28"/>
          <w:szCs w:val="28"/>
        </w:rPr>
      </w:pPr>
    </w:p>
    <w:p w14:paraId="213E9E73" w14:textId="77777777" w:rsidR="00D9674E" w:rsidRDefault="002B34C5">
      <w:pPr>
        <w:spacing w:after="0" w:line="240" w:lineRule="auto"/>
        <w:rPr>
          <w:rFonts w:ascii="Arial" w:hAnsi="Arial" w:cs="Arial"/>
          <w:sz w:val="28"/>
          <w:szCs w:val="28"/>
        </w:rPr>
      </w:pPr>
      <w:r>
        <w:rPr>
          <w:rFonts w:asciiTheme="majorHAnsi" w:eastAsiaTheme="majorEastAsia" w:hAnsiTheme="majorHAnsi" w:cstheme="majorBidi"/>
          <w:sz w:val="28"/>
          <w:szCs w:val="28"/>
        </w:rPr>
        <w:t>Maelys :</w:t>
      </w:r>
    </w:p>
    <w:p w14:paraId="7A515A0C" w14:textId="77777777" w:rsidR="00D9674E" w:rsidRDefault="002B34C5">
      <w:pPr>
        <w:spacing w:after="0" w:line="240" w:lineRule="auto"/>
        <w:rPr>
          <w:rFonts w:ascii="Arial" w:hAnsi="Arial" w:cs="Arial"/>
          <w:sz w:val="28"/>
          <w:szCs w:val="28"/>
        </w:rPr>
      </w:pPr>
      <w:r>
        <w:rPr>
          <w:rFonts w:asciiTheme="majorHAnsi" w:eastAsiaTheme="majorEastAsia" w:hAnsiTheme="majorHAnsi" w:cstheme="majorBidi"/>
          <w:sz w:val="28"/>
          <w:szCs w:val="28"/>
        </w:rPr>
        <w:t>D’accord, mais l’année dernière nous avons dû embaucher des personnes en plus, ce qui a diminué les revenus de chacun et ceux qui ne travailleront pas les week-ends seront financièrement pénalisés car</w:t>
      </w:r>
      <w:r>
        <w:rPr>
          <w:rFonts w:asciiTheme="majorHAnsi" w:eastAsiaTheme="majorEastAsia" w:hAnsiTheme="majorHAnsi" w:cstheme="majorBidi"/>
          <w:sz w:val="28"/>
          <w:szCs w:val="28"/>
        </w:rPr>
        <w:t xml:space="preserve"> ce sont les deux jours avec le plus de clientèle.</w:t>
      </w:r>
    </w:p>
    <w:p w14:paraId="1DF86803" w14:textId="77777777" w:rsidR="00D9674E" w:rsidRDefault="00D9674E">
      <w:pPr>
        <w:spacing w:after="0" w:line="240" w:lineRule="auto"/>
        <w:rPr>
          <w:rFonts w:ascii="Arial" w:hAnsi="Arial" w:cs="Arial"/>
          <w:sz w:val="28"/>
          <w:szCs w:val="28"/>
        </w:rPr>
      </w:pPr>
    </w:p>
    <w:p w14:paraId="5DBAF30F" w14:textId="77777777" w:rsidR="00D9674E" w:rsidRDefault="002B34C5">
      <w:pPr>
        <w:spacing w:after="0" w:line="240" w:lineRule="auto"/>
        <w:rPr>
          <w:rFonts w:ascii="Arial" w:hAnsi="Arial" w:cs="Arial"/>
          <w:sz w:val="28"/>
          <w:szCs w:val="28"/>
        </w:rPr>
      </w:pPr>
      <w:r>
        <w:rPr>
          <w:rFonts w:asciiTheme="majorHAnsi" w:eastAsiaTheme="majorEastAsia" w:hAnsiTheme="majorHAnsi" w:cstheme="majorBidi"/>
          <w:sz w:val="28"/>
          <w:szCs w:val="28"/>
        </w:rPr>
        <w:t xml:space="preserve">Héléna : </w:t>
      </w:r>
    </w:p>
    <w:p w14:paraId="680B7A96" w14:textId="77777777" w:rsidR="00D9674E" w:rsidRDefault="002B34C5">
      <w:pPr>
        <w:spacing w:after="0" w:line="240" w:lineRule="auto"/>
        <w:rPr>
          <w:rFonts w:ascii="Arial" w:hAnsi="Arial" w:cs="Arial"/>
          <w:sz w:val="28"/>
          <w:szCs w:val="28"/>
        </w:rPr>
      </w:pPr>
      <w:r>
        <w:rPr>
          <w:rFonts w:asciiTheme="majorHAnsi" w:eastAsiaTheme="majorEastAsia" w:hAnsiTheme="majorHAnsi" w:cstheme="majorBidi"/>
          <w:sz w:val="28"/>
          <w:szCs w:val="28"/>
        </w:rPr>
        <w:t>Ce n’est pas juste, nous devons répartir en fonction des jours travaillés dans la semaine et non du chiffre d’affaires journalier.</w:t>
      </w:r>
    </w:p>
    <w:p w14:paraId="1B6ABB2A" w14:textId="77777777" w:rsidR="00D9674E" w:rsidRDefault="00D9674E">
      <w:pPr>
        <w:spacing w:after="0" w:line="240" w:lineRule="auto"/>
        <w:rPr>
          <w:rFonts w:ascii="Arial" w:hAnsi="Arial" w:cs="Arial"/>
          <w:sz w:val="28"/>
          <w:szCs w:val="28"/>
        </w:rPr>
      </w:pPr>
    </w:p>
    <w:p w14:paraId="689AF899" w14:textId="77777777" w:rsidR="00D9674E" w:rsidRDefault="002B34C5">
      <w:pPr>
        <w:spacing w:after="0" w:line="240" w:lineRule="auto"/>
        <w:rPr>
          <w:rFonts w:ascii="Arial" w:hAnsi="Arial" w:cs="Arial"/>
          <w:sz w:val="28"/>
          <w:szCs w:val="28"/>
        </w:rPr>
      </w:pPr>
      <w:r>
        <w:rPr>
          <w:rFonts w:asciiTheme="majorHAnsi" w:eastAsiaTheme="majorEastAsia" w:hAnsiTheme="majorHAnsi" w:cstheme="majorBidi"/>
          <w:sz w:val="28"/>
          <w:szCs w:val="28"/>
        </w:rPr>
        <w:t>Maelys :</w:t>
      </w:r>
    </w:p>
    <w:p w14:paraId="1C3FE438" w14:textId="77777777" w:rsidR="00D9674E" w:rsidRDefault="002B34C5">
      <w:pPr>
        <w:spacing w:after="0" w:line="240" w:lineRule="auto"/>
        <w:rPr>
          <w:rFonts w:ascii="Arial" w:hAnsi="Arial" w:cs="Arial"/>
          <w:sz w:val="28"/>
          <w:szCs w:val="28"/>
        </w:rPr>
      </w:pPr>
      <w:r>
        <w:rPr>
          <w:rFonts w:asciiTheme="majorHAnsi" w:eastAsiaTheme="majorEastAsia" w:hAnsiTheme="majorHAnsi" w:cstheme="majorBidi"/>
          <w:sz w:val="28"/>
          <w:szCs w:val="28"/>
        </w:rPr>
        <w:t>Je ne vois pas pourquoi je ferai les jours les plus l</w:t>
      </w:r>
      <w:r>
        <w:rPr>
          <w:rFonts w:asciiTheme="majorHAnsi" w:eastAsiaTheme="majorEastAsia" w:hAnsiTheme="majorHAnsi" w:cstheme="majorBidi"/>
          <w:sz w:val="28"/>
          <w:szCs w:val="28"/>
        </w:rPr>
        <w:t>ourds avec le plus de clientes et clients pour le faire bénéficier à ceux qui travaillent les jours avec les amplitudes horaires les plus faciles.</w:t>
      </w:r>
    </w:p>
    <w:p w14:paraId="5A22FBA1" w14:textId="77777777" w:rsidR="00D9674E" w:rsidRDefault="00D9674E">
      <w:pPr>
        <w:spacing w:after="0" w:line="240" w:lineRule="auto"/>
        <w:rPr>
          <w:rFonts w:ascii="Arial" w:hAnsi="Arial" w:cs="Arial"/>
          <w:sz w:val="28"/>
          <w:szCs w:val="28"/>
        </w:rPr>
      </w:pPr>
    </w:p>
    <w:p w14:paraId="0B1C2DAD" w14:textId="77777777" w:rsidR="00D9674E" w:rsidRDefault="002B34C5">
      <w:pPr>
        <w:spacing w:after="0" w:line="240" w:lineRule="auto"/>
        <w:rPr>
          <w:rFonts w:ascii="Arial" w:hAnsi="Arial" w:cs="Arial"/>
          <w:sz w:val="28"/>
          <w:szCs w:val="28"/>
        </w:rPr>
      </w:pPr>
      <w:r>
        <w:rPr>
          <w:rFonts w:asciiTheme="majorHAnsi" w:eastAsiaTheme="majorEastAsia" w:hAnsiTheme="majorHAnsi" w:cstheme="majorBidi"/>
          <w:sz w:val="28"/>
          <w:szCs w:val="28"/>
        </w:rPr>
        <w:t xml:space="preserve">Norah : Je propose que nous ayons une feuille de calcul sur tableur afin de calculer l’impact d’un jour non </w:t>
      </w:r>
      <w:r>
        <w:rPr>
          <w:rFonts w:asciiTheme="majorHAnsi" w:eastAsiaTheme="majorEastAsia" w:hAnsiTheme="majorHAnsi" w:cstheme="majorBidi"/>
          <w:sz w:val="28"/>
          <w:szCs w:val="28"/>
        </w:rPr>
        <w:t xml:space="preserve">travaillé sur la rémunération. </w:t>
      </w:r>
    </w:p>
    <w:p w14:paraId="531105B0" w14:textId="77777777" w:rsidR="00D9674E" w:rsidRDefault="00D9674E">
      <w:pPr>
        <w:spacing w:after="0" w:line="240" w:lineRule="auto"/>
        <w:rPr>
          <w:rFonts w:ascii="Arial" w:hAnsi="Arial" w:cs="Arial"/>
          <w:sz w:val="28"/>
          <w:szCs w:val="28"/>
        </w:rPr>
      </w:pPr>
    </w:p>
    <w:p w14:paraId="4F14017C" w14:textId="77777777" w:rsidR="00D9674E" w:rsidRDefault="002B34C5">
      <w:pPr>
        <w:pStyle w:val="Titre2"/>
        <w:rPr>
          <w:b/>
          <w:bCs/>
        </w:rPr>
      </w:pPr>
      <w:bookmarkStart w:id="29" w:name="_Toc116323038"/>
      <w:r>
        <w:rPr>
          <w:b/>
          <w:bCs/>
        </w:rPr>
        <w:t>Annexe 24 : Les GAFAM et ESS</w:t>
      </w:r>
      <w:bookmarkEnd w:id="29"/>
    </w:p>
    <w:p w14:paraId="4D89D600" w14:textId="77777777" w:rsidR="00D9674E" w:rsidRDefault="002B34C5">
      <w:pPr>
        <w:rPr>
          <w:rFonts w:ascii="Arial" w:hAnsi="Arial" w:cs="Arial"/>
          <w:i/>
          <w:iCs/>
          <w:sz w:val="28"/>
          <w:szCs w:val="28"/>
        </w:rPr>
      </w:pPr>
      <w:r>
        <w:rPr>
          <w:rFonts w:asciiTheme="majorHAnsi" w:eastAsiaTheme="majorEastAsia" w:hAnsiTheme="majorHAnsi" w:cstheme="majorBidi"/>
          <w:i/>
          <w:iCs/>
          <w:sz w:val="28"/>
          <w:szCs w:val="28"/>
        </w:rPr>
        <w:t>Document n°1</w:t>
      </w:r>
    </w:p>
    <w:p w14:paraId="3BE3A3AE" w14:textId="77777777" w:rsidR="00D9674E" w:rsidRDefault="002B34C5">
      <w:pPr>
        <w:rPr>
          <w:b/>
          <w:bCs/>
          <w:sz w:val="24"/>
          <w:szCs w:val="24"/>
          <w:lang w:eastAsia="fr-FR"/>
        </w:rPr>
      </w:pPr>
      <w:r>
        <w:rPr>
          <w:rFonts w:asciiTheme="majorHAnsi" w:eastAsiaTheme="majorEastAsia" w:hAnsiTheme="majorHAnsi" w:cstheme="majorBidi"/>
          <w:b/>
          <w:bCs/>
          <w:sz w:val="24"/>
          <w:szCs w:val="24"/>
          <w:lang w:eastAsia="fr-FR"/>
        </w:rPr>
        <w:t xml:space="preserve">Données personnelles : ce que les </w:t>
      </w:r>
      <w:proofErr w:type="spellStart"/>
      <w:r>
        <w:rPr>
          <w:rFonts w:asciiTheme="majorHAnsi" w:eastAsiaTheme="majorEastAsia" w:hAnsiTheme="majorHAnsi" w:cstheme="majorBidi"/>
          <w:b/>
          <w:bCs/>
          <w:sz w:val="24"/>
          <w:szCs w:val="24"/>
          <w:lang w:eastAsia="fr-FR"/>
        </w:rPr>
        <w:t>Gafam</w:t>
      </w:r>
      <w:proofErr w:type="spellEnd"/>
      <w:r>
        <w:rPr>
          <w:rFonts w:asciiTheme="majorHAnsi" w:eastAsiaTheme="majorEastAsia" w:hAnsiTheme="majorHAnsi" w:cstheme="majorBidi"/>
          <w:b/>
          <w:bCs/>
          <w:sz w:val="24"/>
          <w:szCs w:val="24"/>
          <w:lang w:eastAsia="fr-FR"/>
        </w:rPr>
        <w:t xml:space="preserve"> savent sur vous</w:t>
      </w:r>
    </w:p>
    <w:p w14:paraId="270B1058" w14:textId="77777777" w:rsidR="00D9674E" w:rsidRDefault="002B34C5">
      <w:pPr>
        <w:jc w:val="both"/>
        <w:rPr>
          <w:rFonts w:ascii="Arial" w:hAnsi="Arial" w:cs="Arial"/>
          <w:sz w:val="28"/>
          <w:szCs w:val="28"/>
          <w:lang w:eastAsia="fr-FR"/>
        </w:rPr>
      </w:pPr>
      <w:r>
        <w:rPr>
          <w:rFonts w:asciiTheme="majorHAnsi" w:eastAsiaTheme="majorEastAsia" w:hAnsiTheme="majorHAnsi" w:cstheme="majorBidi"/>
          <w:sz w:val="28"/>
          <w:szCs w:val="28"/>
          <w:lang w:eastAsia="fr-FR"/>
        </w:rPr>
        <w:t xml:space="preserve">Les données personnelles sont une matière première qui vaut... de l'or. A condition d'être bien recueillies, </w:t>
      </w:r>
      <w:r>
        <w:rPr>
          <w:rFonts w:asciiTheme="majorHAnsi" w:eastAsiaTheme="majorEastAsia" w:hAnsiTheme="majorHAnsi" w:cstheme="majorBidi"/>
          <w:sz w:val="28"/>
          <w:szCs w:val="28"/>
          <w:lang w:eastAsia="fr-FR"/>
        </w:rPr>
        <w:t>traitées, analysées. Comment se passe leur «extraction» et qui sont ceux qui profitent de ce juteux business?</w:t>
      </w:r>
    </w:p>
    <w:p w14:paraId="6E7EDA68" w14:textId="77777777" w:rsidR="00D9674E" w:rsidRDefault="002B34C5">
      <w:pPr>
        <w:rPr>
          <w:lang w:eastAsia="fr-FR"/>
        </w:rPr>
      </w:pPr>
      <w:r>
        <w:rPr>
          <w:rFonts w:asciiTheme="majorHAnsi" w:eastAsiaTheme="majorEastAsia" w:hAnsiTheme="majorHAnsi" w:cstheme="majorBidi"/>
          <w:lang w:eastAsia="fr-FR"/>
        </w:rPr>
        <w:t xml:space="preserve">Écrit par Léonor </w:t>
      </w:r>
      <w:proofErr w:type="spellStart"/>
      <w:r>
        <w:rPr>
          <w:rFonts w:asciiTheme="majorHAnsi" w:eastAsiaTheme="majorEastAsia" w:hAnsiTheme="majorHAnsi" w:cstheme="majorBidi"/>
          <w:lang w:eastAsia="fr-FR"/>
        </w:rPr>
        <w:t>Lumineau</w:t>
      </w:r>
      <w:proofErr w:type="spellEnd"/>
    </w:p>
    <w:p w14:paraId="138DAAD7" w14:textId="77777777" w:rsidR="00D9674E" w:rsidRDefault="002B34C5">
      <w:pPr>
        <w:rPr>
          <w:lang w:eastAsia="fr-FR"/>
        </w:rPr>
      </w:pPr>
      <w:r>
        <w:rPr>
          <w:rFonts w:asciiTheme="majorHAnsi" w:eastAsiaTheme="majorEastAsia" w:hAnsiTheme="majorHAnsi" w:cstheme="majorBidi"/>
          <w:lang w:eastAsia="fr-FR"/>
        </w:rPr>
        <w:t>Publié le 20/01/2021 à 15h06</w:t>
      </w:r>
    </w:p>
    <w:p w14:paraId="3CDFB2AD" w14:textId="77777777" w:rsidR="00D9674E" w:rsidRDefault="002B34C5">
      <w:hyperlink r:id="rId51" w:tooltip="https://www.capital.fr/entreprises-marches/donnees-personnelles-ce-que-les-gafam-savent-sur-vous-1391415" w:history="1">
        <w:r>
          <w:rPr>
            <w:rStyle w:val="Lienhypertexte"/>
            <w:rFonts w:asciiTheme="majorHAnsi" w:eastAsiaTheme="majorEastAsia" w:hAnsiTheme="majorHAnsi" w:cstheme="majorBidi"/>
          </w:rPr>
          <w:t>https://www.capital.fr/entrep</w:t>
        </w:r>
        <w:r>
          <w:rPr>
            <w:rStyle w:val="Lienhypertexte"/>
            <w:rFonts w:asciiTheme="majorHAnsi" w:eastAsiaTheme="majorEastAsia" w:hAnsiTheme="majorHAnsi" w:cstheme="majorBidi"/>
          </w:rPr>
          <w:t>rises-marches/donnees-personnelles-ce-que-les-gafam-savent-sur-vous-1391415</w:t>
        </w:r>
      </w:hyperlink>
    </w:p>
    <w:p w14:paraId="6CD67601" w14:textId="77777777" w:rsidR="00D9674E" w:rsidRDefault="002B34C5">
      <w:pPr>
        <w:rPr>
          <w:rFonts w:ascii="Arial" w:hAnsi="Arial" w:cs="Arial"/>
          <w:i/>
          <w:iCs/>
          <w:sz w:val="28"/>
          <w:szCs w:val="28"/>
        </w:rPr>
      </w:pPr>
      <w:r>
        <w:rPr>
          <w:rFonts w:asciiTheme="majorHAnsi" w:eastAsiaTheme="majorEastAsia" w:hAnsiTheme="majorHAnsi" w:cstheme="majorBidi"/>
          <w:i/>
          <w:iCs/>
          <w:sz w:val="28"/>
          <w:szCs w:val="28"/>
        </w:rPr>
        <w:t>Document n°2</w:t>
      </w:r>
    </w:p>
    <w:p w14:paraId="7A79F86D" w14:textId="77777777" w:rsidR="00D9674E" w:rsidRDefault="002B34C5">
      <w:pPr>
        <w:rPr>
          <w:b/>
          <w:bCs/>
          <w:lang w:eastAsia="fr-FR"/>
        </w:rPr>
      </w:pPr>
      <w:r>
        <w:rPr>
          <w:rFonts w:asciiTheme="majorHAnsi" w:eastAsiaTheme="majorEastAsia" w:hAnsiTheme="majorHAnsi" w:cstheme="majorBidi"/>
          <w:b/>
          <w:bCs/>
          <w:lang w:eastAsia="fr-FR"/>
        </w:rPr>
        <w:lastRenderedPageBreak/>
        <w:t>Amazon et Google écopent d’une amende salée de la Cnil sur les cookies</w:t>
      </w:r>
    </w:p>
    <w:p w14:paraId="343C5560" w14:textId="77777777" w:rsidR="00D9674E" w:rsidRDefault="002B34C5">
      <w:pPr>
        <w:jc w:val="both"/>
        <w:rPr>
          <w:rFonts w:ascii="Arial" w:hAnsi="Arial" w:cs="Arial"/>
          <w:sz w:val="28"/>
          <w:szCs w:val="28"/>
          <w:lang w:eastAsia="fr-FR"/>
        </w:rPr>
      </w:pPr>
      <w:r>
        <w:rPr>
          <w:rFonts w:asciiTheme="majorHAnsi" w:eastAsiaTheme="majorEastAsia" w:hAnsiTheme="majorHAnsi" w:cstheme="majorBidi"/>
          <w:sz w:val="28"/>
          <w:szCs w:val="28"/>
          <w:lang w:eastAsia="fr-FR"/>
        </w:rPr>
        <w:t xml:space="preserve">La Cnil a infligé des amendes de 100 et 35 millions d'euros </w:t>
      </w:r>
      <w:r>
        <w:rPr>
          <w:rFonts w:asciiTheme="majorHAnsi" w:eastAsiaTheme="majorEastAsia" w:hAnsiTheme="majorHAnsi" w:cstheme="majorBidi"/>
          <w:sz w:val="28"/>
          <w:szCs w:val="28"/>
          <w:lang w:eastAsia="fr-FR"/>
        </w:rPr>
        <w:t>à Google et Amazon, pour non-respect de la législation sur les cookies (traceurs publicitaires). Les manquements constatés par la Cnil "portent atteinte à la vie privée des internautes dans leur quotidien numérique", juge-t-elle.</w:t>
      </w:r>
    </w:p>
    <w:p w14:paraId="09A40D62" w14:textId="77777777" w:rsidR="00D9674E" w:rsidRDefault="002B34C5">
      <w:r>
        <w:rPr>
          <w:rStyle w:val="article-publication-date"/>
          <w:rFonts w:asciiTheme="majorHAnsi" w:eastAsiaTheme="majorEastAsia" w:hAnsiTheme="majorHAnsi" w:cstheme="majorBidi"/>
        </w:rPr>
        <w:t>Publié le 10/12/2020 à 7h5</w:t>
      </w:r>
      <w:r>
        <w:rPr>
          <w:rStyle w:val="article-publication-date"/>
          <w:rFonts w:asciiTheme="majorHAnsi" w:eastAsiaTheme="majorEastAsia" w:hAnsiTheme="majorHAnsi" w:cstheme="majorBidi"/>
        </w:rPr>
        <w:t>3</w:t>
      </w:r>
    </w:p>
    <w:p w14:paraId="75A22358" w14:textId="77777777" w:rsidR="00D9674E" w:rsidRDefault="002B34C5">
      <w:hyperlink r:id="rId52" w:tooltip="https://www.capital.fr/entreprises-marches/amazon-et-google-ecopent-dune-amende-salee-de-la-cnil-sur-les-cookies-1388237" w:history="1">
        <w:r>
          <w:rPr>
            <w:rStyle w:val="Lienhypertexte"/>
            <w:rFonts w:asciiTheme="majorHAnsi" w:eastAsiaTheme="majorEastAsia" w:hAnsiTheme="majorHAnsi" w:cstheme="majorBidi"/>
          </w:rPr>
          <w:t>https://www.capital.fr/entreprises-marches/amazon-et-google-ecopent-dune-amende-salee-de-la-cnil-sur-les-cookies-1388237</w:t>
        </w:r>
      </w:hyperlink>
    </w:p>
    <w:p w14:paraId="6832D064" w14:textId="77777777" w:rsidR="00D9674E" w:rsidRDefault="002B34C5">
      <w:pPr>
        <w:rPr>
          <w:rFonts w:ascii="Arial" w:hAnsi="Arial" w:cs="Arial"/>
          <w:i/>
          <w:iCs/>
          <w:sz w:val="28"/>
          <w:szCs w:val="28"/>
        </w:rPr>
      </w:pPr>
      <w:r>
        <w:rPr>
          <w:rFonts w:asciiTheme="majorHAnsi" w:eastAsiaTheme="majorEastAsia" w:hAnsiTheme="majorHAnsi" w:cstheme="majorBidi"/>
          <w:i/>
          <w:iCs/>
          <w:sz w:val="28"/>
          <w:szCs w:val="28"/>
        </w:rPr>
        <w:t>Document n°3</w:t>
      </w:r>
    </w:p>
    <w:p w14:paraId="00717C0D" w14:textId="77777777" w:rsidR="00D9674E" w:rsidRDefault="002B34C5">
      <w:pPr>
        <w:rPr>
          <w:b/>
          <w:bCs/>
          <w:lang w:eastAsia="fr-FR"/>
        </w:rPr>
      </w:pPr>
      <w:r>
        <w:rPr>
          <w:rFonts w:asciiTheme="majorHAnsi" w:eastAsiaTheme="majorEastAsia" w:hAnsiTheme="majorHAnsi" w:cstheme="majorBidi"/>
          <w:b/>
          <w:bCs/>
          <w:lang w:eastAsia="fr-FR"/>
        </w:rPr>
        <w:t xml:space="preserve">L’économie sociale et solidaire : quelle transition avec le </w:t>
      </w:r>
      <w:r>
        <w:rPr>
          <w:rFonts w:asciiTheme="majorHAnsi" w:eastAsiaTheme="majorEastAsia" w:hAnsiTheme="majorHAnsi" w:cstheme="majorBidi"/>
          <w:b/>
          <w:bCs/>
          <w:lang w:eastAsia="fr-FR"/>
        </w:rPr>
        <w:t>numérique ? 17 octobre 2019</w:t>
      </w:r>
    </w:p>
    <w:p w14:paraId="1CB0AB88" w14:textId="77777777" w:rsidR="00D9674E" w:rsidRDefault="002B34C5">
      <w:pPr>
        <w:jc w:val="both"/>
        <w:rPr>
          <w:rFonts w:ascii="Arial" w:hAnsi="Arial" w:cs="Arial"/>
          <w:sz w:val="28"/>
          <w:szCs w:val="28"/>
          <w:lang w:eastAsia="fr-FR"/>
        </w:rPr>
      </w:pPr>
      <w:r>
        <w:rPr>
          <w:rFonts w:asciiTheme="majorHAnsi" w:eastAsiaTheme="majorEastAsia" w:hAnsiTheme="majorHAnsi" w:cstheme="majorBidi"/>
          <w:sz w:val="28"/>
          <w:szCs w:val="28"/>
          <w:lang w:eastAsia="fr-FR"/>
        </w:rPr>
        <w:t>Le numérique a un impact considérable sur l’évolution des modèles économiques des organisations. Les structures de l’économie sociale et solidaire (ESS) ne sont pas épargnées. </w:t>
      </w:r>
      <w:hyperlink r:id="rId53" w:tooltip="https://imtech.wp.imt.fr/2021/08/19/melissa-boudes/" w:history="1">
        <w:r>
          <w:rPr>
            <w:rFonts w:asciiTheme="majorHAnsi" w:eastAsiaTheme="majorEastAsia" w:hAnsiTheme="majorHAnsi" w:cstheme="majorBidi"/>
            <w:sz w:val="28"/>
            <w:szCs w:val="28"/>
            <w:lang w:eastAsia="fr-FR"/>
          </w:rPr>
          <w:t>Mélissa Boudes</w:t>
        </w:r>
      </w:hyperlink>
      <w:r>
        <w:rPr>
          <w:rFonts w:asciiTheme="majorHAnsi" w:eastAsiaTheme="majorEastAsia" w:hAnsiTheme="majorHAnsi" w:cstheme="majorBidi"/>
          <w:sz w:val="28"/>
          <w:szCs w:val="28"/>
          <w:lang w:eastAsia="fr-FR"/>
        </w:rPr>
        <w:t>, chercheuse à </w:t>
      </w:r>
      <w:hyperlink r:id="rId54" w:tooltip="https://www.imt-bs.eu/" w:history="1">
        <w:r>
          <w:rPr>
            <w:rFonts w:asciiTheme="majorHAnsi" w:eastAsiaTheme="majorEastAsia" w:hAnsiTheme="majorHAnsi" w:cstheme="majorBidi"/>
            <w:sz w:val="28"/>
            <w:szCs w:val="28"/>
            <w:lang w:eastAsia="fr-FR"/>
          </w:rPr>
          <w:t xml:space="preserve">Institut Mines-Télécom Business </w:t>
        </w:r>
        <w:proofErr w:type="spellStart"/>
        <w:r>
          <w:rPr>
            <w:rFonts w:asciiTheme="majorHAnsi" w:eastAsiaTheme="majorEastAsia" w:hAnsiTheme="majorHAnsi" w:cstheme="majorBidi"/>
            <w:sz w:val="28"/>
            <w:szCs w:val="28"/>
            <w:lang w:eastAsia="fr-FR"/>
          </w:rPr>
          <w:t>School</w:t>
        </w:r>
        <w:proofErr w:type="spellEnd"/>
      </w:hyperlink>
      <w:r>
        <w:rPr>
          <w:rFonts w:asciiTheme="majorHAnsi" w:eastAsiaTheme="majorEastAsia" w:hAnsiTheme="majorHAnsi" w:cstheme="majorBidi"/>
          <w:sz w:val="28"/>
          <w:szCs w:val="28"/>
          <w:lang w:eastAsia="fr-FR"/>
        </w:rPr>
        <w:t>, s’intéresse aux impacts et aux possibilités qu’offrent les nouveaux outils numériques sur les organisations de l’ESS. Elle nous présente ses travaux dans ce podcast.</w:t>
      </w:r>
    </w:p>
    <w:p w14:paraId="40B14BB6" w14:textId="77777777" w:rsidR="00D9674E" w:rsidRDefault="002B34C5">
      <w:hyperlink r:id="rId55" w:tooltip="https://imtech.wp.imt.fr/2019/10/17/leconomie-sociale-et-solidaire-quelle-transition-avec-le-numerique/" w:history="1">
        <w:r>
          <w:rPr>
            <w:rStyle w:val="Lienhypertexte"/>
            <w:rFonts w:asciiTheme="majorHAnsi" w:eastAsiaTheme="majorEastAsia" w:hAnsiTheme="majorHAnsi" w:cstheme="majorBidi"/>
          </w:rPr>
          <w:t>https://imtech.wp.imt.fr/2019/10/17/leconomie-sociale-et-solidaire-quelle-transition-avec-le-numer</w:t>
        </w:r>
        <w:r>
          <w:rPr>
            <w:rStyle w:val="Lienhypertexte"/>
            <w:rFonts w:asciiTheme="majorHAnsi" w:eastAsiaTheme="majorEastAsia" w:hAnsiTheme="majorHAnsi" w:cstheme="majorBidi"/>
          </w:rPr>
          <w:t>ique/</w:t>
        </w:r>
      </w:hyperlink>
    </w:p>
    <w:p w14:paraId="6CB25926" w14:textId="77777777" w:rsidR="00D9674E" w:rsidRDefault="002B34C5">
      <w:hyperlink r:id="rId56" w:tooltip="https://imtech.wp.imt.fr/2019/04/08/dautres-plateformes-sont-possibles-la-piste-cooperative/" w:history="1">
        <w:r>
          <w:rPr>
            <w:rStyle w:val="Lienhypertexte"/>
            <w:rFonts w:asciiTheme="majorHAnsi" w:eastAsiaTheme="majorEastAsia" w:hAnsiTheme="majorHAnsi" w:cstheme="majorBidi"/>
          </w:rPr>
          <w:t>https://i</w:t>
        </w:r>
        <w:r>
          <w:rPr>
            <w:rStyle w:val="Lienhypertexte"/>
            <w:rFonts w:asciiTheme="majorHAnsi" w:eastAsiaTheme="majorEastAsia" w:hAnsiTheme="majorHAnsi" w:cstheme="majorBidi"/>
          </w:rPr>
          <w:t>mtech.wp.imt.fr/2019/04/08/dautres-plateformes-sont-possibles-la-piste-cooperative/</w:t>
        </w:r>
      </w:hyperlink>
    </w:p>
    <w:p w14:paraId="1112E8AA" w14:textId="77777777" w:rsidR="00D9674E" w:rsidRDefault="002B34C5">
      <w:pPr>
        <w:pStyle w:val="Titre2"/>
        <w:rPr>
          <w:b/>
          <w:bCs/>
        </w:rPr>
      </w:pPr>
      <w:bookmarkStart w:id="30" w:name="_Toc116323039"/>
      <w:r>
        <w:rPr>
          <w:b/>
          <w:bCs/>
        </w:rPr>
        <w:t xml:space="preserve">Annexe 25 : </w:t>
      </w:r>
      <w:proofErr w:type="spellStart"/>
      <w:r>
        <w:rPr>
          <w:b/>
          <w:bCs/>
        </w:rPr>
        <w:t>WebPlusUn</w:t>
      </w:r>
      <w:bookmarkEnd w:id="30"/>
      <w:proofErr w:type="spellEnd"/>
    </w:p>
    <w:p w14:paraId="1D747DED" w14:textId="77777777" w:rsidR="00D9674E" w:rsidRDefault="00D9674E"/>
    <w:p w14:paraId="190FC178" w14:textId="77777777" w:rsidR="00D9674E" w:rsidRDefault="002B34C5">
      <w:r>
        <w:rPr>
          <w:rFonts w:asciiTheme="majorHAnsi" w:eastAsiaTheme="majorEastAsia" w:hAnsiTheme="majorHAnsi" w:cstheme="majorBidi"/>
          <w:noProof/>
        </w:rPr>
        <mc:AlternateContent>
          <mc:Choice Requires="wpg">
            <w:drawing>
              <wp:inline distT="0" distB="0" distL="0" distR="0" wp14:anchorId="2ACF3541" wp14:editId="6A3AD35B">
                <wp:extent cx="5759450" cy="3051414"/>
                <wp:effectExtent l="0" t="0" r="0" b="0"/>
                <wp:docPr id="55" name="Image 6" descr="Une image contenant texte, capture d’écra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6" descr="Une image contenant texte, capture d’écran, intérieur&#10;&#10;Description générée automatiquement"/>
                        <pic:cNvPicPr>
                          <a:picLocks noChangeAspect="1"/>
                        </pic:cNvPicPr>
                      </pic:nvPicPr>
                      <pic:blipFill>
                        <a:blip r:embed="rId57"/>
                        <a:srcRect l="52839" t="23617" r="1902"/>
                        <a:stretch/>
                      </pic:blipFill>
                      <pic:spPr bwMode="auto">
                        <a:xfrm>
                          <a:off x="0" y="0"/>
                          <a:ext cx="5759450" cy="305141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7" o:spid="_x0000_s57" type="#_x0000_t75" style="mso-wrap-distance-left:0.0pt;mso-wrap-distance-top:0.0pt;mso-wrap-distance-right:0.0pt;mso-wrap-distance-bottom:0.0pt;width:453.5pt;height:240.3pt;" stroked="false">
                <v:path textboxrect="0,0,0,0"/>
                <v:imagedata r:id="rId58" o:title=""/>
              </v:shape>
            </w:pict>
          </mc:Fallback>
        </mc:AlternateContent>
      </w:r>
    </w:p>
    <w:p w14:paraId="0C7DE04E" w14:textId="77777777" w:rsidR="00D9674E" w:rsidRDefault="00D9674E"/>
    <w:p w14:paraId="5412BD4B" w14:textId="77777777" w:rsidR="00D9674E" w:rsidRDefault="00D9674E"/>
    <w:p w14:paraId="6DF4BF7C" w14:textId="77777777" w:rsidR="00D9674E" w:rsidRDefault="00D9674E"/>
    <w:p w14:paraId="6162DEB2" w14:textId="77777777" w:rsidR="00D9674E" w:rsidRDefault="002B34C5">
      <w:pPr>
        <w:pStyle w:val="Titre2"/>
        <w:rPr>
          <w:b/>
          <w:bCs/>
        </w:rPr>
      </w:pPr>
      <w:bookmarkStart w:id="31" w:name="_Toc116323040"/>
      <w:r>
        <w:rPr>
          <w:b/>
          <w:bCs/>
        </w:rPr>
        <w:t xml:space="preserve">Annexe 26 : L’ERP </w:t>
      </w:r>
      <w:proofErr w:type="spellStart"/>
      <w:r>
        <w:rPr>
          <w:b/>
          <w:bCs/>
        </w:rPr>
        <w:t>Louty</w:t>
      </w:r>
      <w:bookmarkEnd w:id="31"/>
      <w:proofErr w:type="spellEnd"/>
    </w:p>
    <w:p w14:paraId="29064D2C" w14:textId="77777777" w:rsidR="00D9674E" w:rsidRDefault="00D9674E"/>
    <w:p w14:paraId="71CB6A25" w14:textId="77777777" w:rsidR="00D9674E" w:rsidRDefault="002B34C5">
      <w:r>
        <w:rPr>
          <w:rFonts w:asciiTheme="majorHAnsi" w:eastAsiaTheme="majorEastAsia" w:hAnsiTheme="majorHAnsi" w:cstheme="majorBidi"/>
          <w:noProof/>
        </w:rPr>
        <mc:AlternateContent>
          <mc:Choice Requires="wpg">
            <w:drawing>
              <wp:inline distT="0" distB="0" distL="0" distR="0" wp14:anchorId="6DCB349B" wp14:editId="27AE0364">
                <wp:extent cx="6008278" cy="2466975"/>
                <wp:effectExtent l="0" t="0" r="0" b="0"/>
                <wp:docPr id="5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a:picLocks noChangeAspect="1"/>
                        </pic:cNvPicPr>
                      </pic:nvPicPr>
                      <pic:blipFill>
                        <a:blip r:embed="rId59"/>
                        <a:srcRect t="13167" r="50055" b="21524"/>
                        <a:stretch/>
                      </pic:blipFill>
                      <pic:spPr bwMode="auto">
                        <a:xfrm>
                          <a:off x="0" y="0"/>
                          <a:ext cx="6019726" cy="2471676"/>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8" o:spid="_x0000_s58" type="#_x0000_t75" style="mso-wrap-distance-left:0.0pt;mso-wrap-distance-top:0.0pt;mso-wrap-distance-right:0.0pt;mso-wrap-distance-bottom:0.0pt;width:473.1pt;height:194.2pt;" stroked="f">
                <v:path textboxrect="0,0,0,0"/>
                <v:imagedata r:id="rId60" o:title=""/>
              </v:shape>
            </w:pict>
          </mc:Fallback>
        </mc:AlternateContent>
      </w:r>
    </w:p>
    <w:p w14:paraId="23B4137D" w14:textId="77777777" w:rsidR="00D9674E" w:rsidRDefault="002B34C5">
      <w:pPr>
        <w:jc w:val="both"/>
        <w:rPr>
          <w:rFonts w:ascii="Arial" w:hAnsi="Arial" w:cs="Arial"/>
          <w:sz w:val="28"/>
          <w:szCs w:val="28"/>
          <w:lang w:eastAsia="fr-FR"/>
        </w:rPr>
      </w:pPr>
      <w:r>
        <w:rPr>
          <w:rFonts w:asciiTheme="majorHAnsi" w:eastAsiaTheme="majorEastAsia" w:hAnsiTheme="majorHAnsi" w:cstheme="majorBidi"/>
          <w:sz w:val="28"/>
          <w:szCs w:val="28"/>
          <w:lang w:eastAsia="fr-FR"/>
        </w:rPr>
        <w:t>Une conception spécifique</w:t>
      </w:r>
    </w:p>
    <w:p w14:paraId="4E5C7A9A" w14:textId="77777777" w:rsidR="00D9674E" w:rsidRDefault="002B34C5">
      <w:pPr>
        <w:jc w:val="both"/>
        <w:rPr>
          <w:rFonts w:ascii="Arial" w:hAnsi="Arial" w:cs="Arial"/>
          <w:sz w:val="28"/>
          <w:szCs w:val="28"/>
          <w:lang w:eastAsia="fr-FR"/>
        </w:rPr>
      </w:pPr>
      <w:r>
        <w:rPr>
          <w:rFonts w:asciiTheme="majorHAnsi" w:eastAsiaTheme="majorEastAsia" w:hAnsiTheme="majorHAnsi" w:cstheme="majorBidi"/>
          <w:sz w:val="28"/>
          <w:szCs w:val="28"/>
          <w:lang w:eastAsia="fr-FR"/>
        </w:rPr>
        <w:t xml:space="preserve">Vous gérez une Coopérative d’Activités et </w:t>
      </w:r>
      <w:r>
        <w:rPr>
          <w:rFonts w:asciiTheme="majorHAnsi" w:eastAsiaTheme="majorEastAsia" w:hAnsiTheme="majorHAnsi" w:cstheme="majorBidi"/>
          <w:sz w:val="28"/>
          <w:szCs w:val="28"/>
          <w:lang w:eastAsia="fr-FR"/>
        </w:rPr>
        <w:t>d’Emploi ou une Couveuse d’Entreprises ?</w:t>
      </w:r>
    </w:p>
    <w:p w14:paraId="4CD837C4" w14:textId="77777777" w:rsidR="00D9674E" w:rsidRDefault="002B34C5">
      <w:pPr>
        <w:jc w:val="both"/>
        <w:rPr>
          <w:rFonts w:ascii="Arial" w:hAnsi="Arial" w:cs="Arial"/>
          <w:sz w:val="28"/>
          <w:szCs w:val="28"/>
          <w:lang w:eastAsia="fr-FR"/>
        </w:rPr>
      </w:pPr>
      <w:proofErr w:type="spellStart"/>
      <w:r>
        <w:rPr>
          <w:rFonts w:asciiTheme="majorHAnsi" w:eastAsiaTheme="majorEastAsia" w:hAnsiTheme="majorHAnsi" w:cstheme="majorBidi"/>
          <w:sz w:val="28"/>
          <w:szCs w:val="28"/>
          <w:lang w:eastAsia="fr-FR"/>
        </w:rPr>
        <w:t>Louty</w:t>
      </w:r>
      <w:proofErr w:type="spellEnd"/>
      <w:r>
        <w:rPr>
          <w:rFonts w:asciiTheme="majorHAnsi" w:eastAsiaTheme="majorEastAsia" w:hAnsiTheme="majorHAnsi" w:cstheme="majorBidi"/>
          <w:sz w:val="28"/>
          <w:szCs w:val="28"/>
          <w:lang w:eastAsia="fr-FR"/>
        </w:rPr>
        <w:t xml:space="preserve"> est particulièrement adapté à votre gestion.</w:t>
      </w:r>
    </w:p>
    <w:p w14:paraId="1DE04188" w14:textId="77777777" w:rsidR="00D9674E" w:rsidRDefault="002B34C5">
      <w:pPr>
        <w:jc w:val="both"/>
        <w:rPr>
          <w:rFonts w:ascii="Arial" w:hAnsi="Arial" w:cs="Arial"/>
          <w:sz w:val="28"/>
          <w:szCs w:val="28"/>
          <w:lang w:eastAsia="fr-FR"/>
        </w:rPr>
      </w:pPr>
      <w:r>
        <w:rPr>
          <w:rFonts w:asciiTheme="majorHAnsi" w:eastAsiaTheme="majorEastAsia" w:hAnsiTheme="majorHAnsi" w:cstheme="majorBidi"/>
          <w:sz w:val="28"/>
          <w:szCs w:val="28"/>
          <w:lang w:eastAsia="fr-FR"/>
        </w:rPr>
        <w:t xml:space="preserve">Toute la conception de </w:t>
      </w:r>
      <w:proofErr w:type="spellStart"/>
      <w:r>
        <w:rPr>
          <w:rFonts w:asciiTheme="majorHAnsi" w:eastAsiaTheme="majorEastAsia" w:hAnsiTheme="majorHAnsi" w:cstheme="majorBidi"/>
          <w:sz w:val="28"/>
          <w:szCs w:val="28"/>
          <w:lang w:eastAsia="fr-FR"/>
        </w:rPr>
        <w:t>Louty</w:t>
      </w:r>
      <w:proofErr w:type="spellEnd"/>
      <w:r>
        <w:rPr>
          <w:rFonts w:asciiTheme="majorHAnsi" w:eastAsiaTheme="majorEastAsia" w:hAnsiTheme="majorHAnsi" w:cstheme="majorBidi"/>
          <w:sz w:val="28"/>
          <w:szCs w:val="28"/>
          <w:lang w:eastAsia="fr-FR"/>
        </w:rPr>
        <w:t xml:space="preserve"> est basée sur une gestion par « activité » qui permet de donner à chaque utilisateur entrepreneur les droits sur son activité.</w:t>
      </w:r>
    </w:p>
    <w:p w14:paraId="3F3EC464" w14:textId="77777777" w:rsidR="00D9674E" w:rsidRDefault="002B34C5">
      <w:pPr>
        <w:jc w:val="both"/>
        <w:rPr>
          <w:rFonts w:ascii="Arial" w:eastAsia="Times New Roman" w:hAnsi="Arial" w:cs="Arial"/>
          <w:color w:val="141414"/>
          <w:sz w:val="28"/>
          <w:szCs w:val="28"/>
          <w:lang w:eastAsia="fr-FR"/>
        </w:rPr>
      </w:pPr>
      <w:r>
        <w:rPr>
          <w:rFonts w:asciiTheme="majorHAnsi" w:eastAsiaTheme="majorEastAsia" w:hAnsiTheme="majorHAnsi" w:cstheme="majorBidi"/>
          <w:color w:val="141414"/>
          <w:sz w:val="28"/>
          <w:szCs w:val="28"/>
          <w:lang w:eastAsia="fr-FR"/>
        </w:rPr>
        <w:t xml:space="preserve">Suivant </w:t>
      </w:r>
      <w:r>
        <w:rPr>
          <w:rFonts w:asciiTheme="majorHAnsi" w:eastAsiaTheme="majorEastAsia" w:hAnsiTheme="majorHAnsi" w:cstheme="majorBidi"/>
          <w:color w:val="141414"/>
          <w:sz w:val="28"/>
          <w:szCs w:val="28"/>
          <w:lang w:eastAsia="fr-FR"/>
        </w:rPr>
        <w:t>son profil, il pourra saisir des pièces (factures, notes de frais…), en demander la validation au service gestionnaire ou la finaliser en autonomie.</w:t>
      </w:r>
    </w:p>
    <w:p w14:paraId="6600FCD4" w14:textId="77777777" w:rsidR="00D9674E" w:rsidRDefault="002B34C5">
      <w:pPr>
        <w:jc w:val="both"/>
        <w:rPr>
          <w:rFonts w:ascii="Arial" w:eastAsia="Times New Roman" w:hAnsi="Arial" w:cs="Arial"/>
          <w:color w:val="141414"/>
          <w:sz w:val="28"/>
          <w:szCs w:val="28"/>
          <w:lang w:eastAsia="fr-FR"/>
        </w:rPr>
      </w:pPr>
      <w:r>
        <w:rPr>
          <w:rFonts w:asciiTheme="majorHAnsi" w:eastAsiaTheme="majorEastAsia" w:hAnsiTheme="majorHAnsi" w:cstheme="majorBidi"/>
          <w:color w:val="141414"/>
          <w:sz w:val="28"/>
          <w:szCs w:val="28"/>
          <w:lang w:eastAsia="fr-FR"/>
        </w:rPr>
        <w:t>Les accompagnants auront accès à l’ensemble des données des activités dont ils assurent le suivi.</w:t>
      </w:r>
    </w:p>
    <w:p w14:paraId="4EF03C50" w14:textId="77777777" w:rsidR="00D9674E" w:rsidRDefault="002B34C5">
      <w:pPr>
        <w:jc w:val="both"/>
        <w:rPr>
          <w:rFonts w:ascii="Arial" w:eastAsia="Times New Roman" w:hAnsi="Arial" w:cs="Arial"/>
          <w:color w:val="141414"/>
          <w:sz w:val="28"/>
          <w:szCs w:val="28"/>
          <w:lang w:eastAsia="fr-FR"/>
        </w:rPr>
      </w:pPr>
      <w:r>
        <w:rPr>
          <w:rFonts w:asciiTheme="majorHAnsi" w:eastAsiaTheme="majorEastAsia" w:hAnsiTheme="majorHAnsi" w:cstheme="majorBidi"/>
          <w:color w:val="141414"/>
          <w:sz w:val="28"/>
          <w:szCs w:val="28"/>
          <w:lang w:eastAsia="fr-FR"/>
        </w:rPr>
        <w:t xml:space="preserve">Tout est </w:t>
      </w:r>
      <w:r>
        <w:rPr>
          <w:rFonts w:asciiTheme="majorHAnsi" w:eastAsiaTheme="majorEastAsia" w:hAnsiTheme="majorHAnsi" w:cstheme="majorBidi"/>
          <w:color w:val="141414"/>
          <w:sz w:val="28"/>
          <w:szCs w:val="28"/>
          <w:lang w:eastAsia="fr-FR"/>
        </w:rPr>
        <w:t>fait pour sécuriser et fluidifier la saisie et le suivi de chaque activité.</w:t>
      </w:r>
    </w:p>
    <w:p w14:paraId="7146A718" w14:textId="77777777" w:rsidR="00D9674E" w:rsidRDefault="002B34C5">
      <w:pPr>
        <w:pStyle w:val="Titre2"/>
        <w:rPr>
          <w:b/>
          <w:bCs/>
        </w:rPr>
      </w:pPr>
      <w:bookmarkStart w:id="32" w:name="_Toc116323041"/>
      <w:r>
        <w:rPr>
          <w:b/>
          <w:bCs/>
        </w:rPr>
        <w:t>Annexe 27 : Collecte de données</w:t>
      </w:r>
      <w:bookmarkEnd w:id="32"/>
      <w:r>
        <w:rPr>
          <w:b/>
          <w:bCs/>
        </w:rPr>
        <w:t> </w:t>
      </w:r>
    </w:p>
    <w:p w14:paraId="3E854259" w14:textId="77777777" w:rsidR="00D9674E" w:rsidRDefault="002B34C5">
      <w:pPr>
        <w:jc w:val="both"/>
        <w:rPr>
          <w:rFonts w:ascii="Arial" w:hAnsi="Arial" w:cs="Arial"/>
          <w:sz w:val="28"/>
          <w:szCs w:val="28"/>
          <w:lang w:eastAsia="fr-FR"/>
        </w:rPr>
      </w:pPr>
      <w:r>
        <w:rPr>
          <w:rFonts w:asciiTheme="majorHAnsi" w:eastAsiaTheme="majorEastAsia" w:hAnsiTheme="majorHAnsi" w:cstheme="majorBidi"/>
          <w:sz w:val="28"/>
          <w:szCs w:val="28"/>
          <w:lang w:eastAsia="fr-FR"/>
        </w:rPr>
        <w:t>Concernant les conservations de données personnelles des clients, le restaurant n’effectue aucune collecte de données. Les interactions directes avec les clients se font via Facebook et Messenger ce qui peut poser en effet poser un problème sur le suivi de</w:t>
      </w:r>
      <w:r>
        <w:rPr>
          <w:rFonts w:asciiTheme="majorHAnsi" w:eastAsiaTheme="majorEastAsia" w:hAnsiTheme="majorHAnsi" w:cstheme="majorBidi"/>
          <w:sz w:val="28"/>
          <w:szCs w:val="28"/>
          <w:lang w:eastAsia="fr-FR"/>
        </w:rPr>
        <w:t xml:space="preserve">s connexions de nos clients de manière indirecte. </w:t>
      </w:r>
    </w:p>
    <w:p w14:paraId="194F2946" w14:textId="77777777" w:rsidR="00D9674E" w:rsidRDefault="002B34C5">
      <w:pPr>
        <w:jc w:val="both"/>
        <w:rPr>
          <w:rFonts w:ascii="Arial" w:hAnsi="Arial" w:cs="Arial"/>
          <w:sz w:val="28"/>
          <w:szCs w:val="28"/>
          <w:lang w:eastAsia="fr-FR"/>
        </w:rPr>
      </w:pPr>
      <w:r>
        <w:rPr>
          <w:rFonts w:asciiTheme="majorHAnsi" w:eastAsiaTheme="majorEastAsia" w:hAnsiTheme="majorHAnsi" w:cstheme="majorBidi"/>
          <w:sz w:val="28"/>
          <w:szCs w:val="28"/>
          <w:lang w:eastAsia="fr-FR"/>
        </w:rPr>
        <w:t xml:space="preserve">Certains questionnaires ont été collectés en papier ou par google </w:t>
      </w:r>
      <w:proofErr w:type="spellStart"/>
      <w:r>
        <w:rPr>
          <w:rFonts w:asciiTheme="majorHAnsi" w:eastAsiaTheme="majorEastAsia" w:hAnsiTheme="majorHAnsi" w:cstheme="majorBidi"/>
          <w:sz w:val="28"/>
          <w:szCs w:val="28"/>
          <w:lang w:eastAsia="fr-FR"/>
        </w:rPr>
        <w:t>form</w:t>
      </w:r>
      <w:proofErr w:type="spellEnd"/>
      <w:r>
        <w:rPr>
          <w:rFonts w:asciiTheme="majorHAnsi" w:eastAsiaTheme="majorEastAsia" w:hAnsiTheme="majorHAnsi" w:cstheme="majorBidi"/>
          <w:sz w:val="28"/>
          <w:szCs w:val="28"/>
          <w:lang w:eastAsia="fr-FR"/>
        </w:rPr>
        <w:t xml:space="preserve"> mais sont toujours anonymes.</w:t>
      </w:r>
    </w:p>
    <w:p w14:paraId="0CEF2D36" w14:textId="77777777" w:rsidR="00D9674E" w:rsidRDefault="002B34C5">
      <w:pPr>
        <w:jc w:val="both"/>
        <w:rPr>
          <w:rFonts w:ascii="Arial" w:hAnsi="Arial" w:cs="Arial"/>
          <w:sz w:val="28"/>
          <w:szCs w:val="28"/>
          <w:lang w:eastAsia="fr-FR"/>
        </w:rPr>
      </w:pPr>
      <w:r>
        <w:rPr>
          <w:rFonts w:asciiTheme="majorHAnsi" w:eastAsiaTheme="majorEastAsia" w:hAnsiTheme="majorHAnsi" w:cstheme="majorBidi"/>
          <w:sz w:val="28"/>
          <w:szCs w:val="28"/>
          <w:lang w:eastAsia="fr-FR"/>
        </w:rPr>
        <w:lastRenderedPageBreak/>
        <w:t>Concernant les conservations de données personnelles des candidats et coopérants, elles ne sont utilisées</w:t>
      </w:r>
      <w:r>
        <w:rPr>
          <w:rFonts w:asciiTheme="majorHAnsi" w:eastAsiaTheme="majorEastAsia" w:hAnsiTheme="majorHAnsi" w:cstheme="majorBidi"/>
          <w:sz w:val="28"/>
          <w:szCs w:val="28"/>
          <w:lang w:eastAsia="fr-FR"/>
        </w:rPr>
        <w:t xml:space="preserve"> que dans le cadre du recrutement afin de pouvoir les recontacter (numéros de téléphone, adresse mail), il leur est précisé qu'elles ne seront utilisées à d'autres destination que ce recrutement et qu'ils peuvent faire la demande expresse de les supprimer.</w:t>
      </w:r>
    </w:p>
    <w:p w14:paraId="4EA62EBB" w14:textId="77777777" w:rsidR="00D9674E" w:rsidRDefault="002B34C5">
      <w:pPr>
        <w:jc w:val="both"/>
        <w:rPr>
          <w:rFonts w:ascii="Arial" w:hAnsi="Arial" w:cs="Arial"/>
          <w:sz w:val="28"/>
          <w:szCs w:val="28"/>
          <w:lang w:eastAsia="fr-FR"/>
        </w:rPr>
      </w:pPr>
      <w:r>
        <w:rPr>
          <w:rFonts w:asciiTheme="majorHAnsi" w:eastAsiaTheme="majorEastAsia" w:hAnsiTheme="majorHAnsi" w:cstheme="majorBidi"/>
          <w:sz w:val="28"/>
          <w:szCs w:val="28"/>
          <w:lang w:eastAsia="fr-FR"/>
        </w:rPr>
        <w:t xml:space="preserve">- Précision pour le logiciel de compta </w:t>
      </w:r>
      <w:proofErr w:type="spellStart"/>
      <w:r>
        <w:rPr>
          <w:rFonts w:asciiTheme="majorHAnsi" w:eastAsiaTheme="majorEastAsia" w:hAnsiTheme="majorHAnsi" w:cstheme="majorBidi"/>
          <w:sz w:val="28"/>
          <w:szCs w:val="28"/>
          <w:lang w:eastAsia="fr-FR"/>
        </w:rPr>
        <w:t>Louty</w:t>
      </w:r>
      <w:proofErr w:type="spellEnd"/>
      <w:r>
        <w:rPr>
          <w:rFonts w:asciiTheme="majorHAnsi" w:eastAsiaTheme="majorEastAsia" w:hAnsiTheme="majorHAnsi" w:cstheme="majorBidi"/>
          <w:sz w:val="28"/>
          <w:szCs w:val="28"/>
          <w:lang w:eastAsia="fr-FR"/>
        </w:rPr>
        <w:t xml:space="preserve"> : chaque coopérant dispose d'un accès personnel à ce logiciel qu'ils paramètrent et personnalisent eux-mêmes.</w:t>
      </w:r>
    </w:p>
    <w:p w14:paraId="585BAC06" w14:textId="77777777" w:rsidR="00D9674E" w:rsidRDefault="002B34C5">
      <w:pPr>
        <w:jc w:val="both"/>
        <w:rPr>
          <w:rFonts w:ascii="Arial" w:hAnsi="Arial" w:cs="Arial"/>
          <w:sz w:val="28"/>
          <w:szCs w:val="28"/>
          <w:lang w:eastAsia="fr-FR"/>
        </w:rPr>
      </w:pPr>
      <w:r>
        <w:rPr>
          <w:rFonts w:asciiTheme="majorHAnsi" w:eastAsiaTheme="majorEastAsia" w:hAnsiTheme="majorHAnsi" w:cstheme="majorBidi"/>
          <w:sz w:val="28"/>
          <w:szCs w:val="28"/>
          <w:lang w:eastAsia="fr-FR"/>
        </w:rPr>
        <w:t xml:space="preserve">- Le seul logiciel pour la caisse est celui intégré à la caisse - référence IQ tactile, fournisseur </w:t>
      </w:r>
      <w:r>
        <w:rPr>
          <w:rFonts w:asciiTheme="majorHAnsi" w:eastAsiaTheme="majorEastAsia" w:hAnsiTheme="majorHAnsi" w:cstheme="majorBidi"/>
          <w:sz w:val="28"/>
          <w:szCs w:val="28"/>
          <w:lang w:eastAsia="fr-FR"/>
        </w:rPr>
        <w:t xml:space="preserve">JDC. Les infos sont reportées dans un tableur </w:t>
      </w:r>
      <w:proofErr w:type="spellStart"/>
      <w:r>
        <w:rPr>
          <w:rFonts w:asciiTheme="majorHAnsi" w:eastAsiaTheme="majorEastAsia" w:hAnsiTheme="majorHAnsi" w:cstheme="majorBidi"/>
          <w:sz w:val="28"/>
          <w:szCs w:val="28"/>
          <w:lang w:eastAsia="fr-FR"/>
        </w:rPr>
        <w:t>excel</w:t>
      </w:r>
      <w:proofErr w:type="spellEnd"/>
      <w:r>
        <w:rPr>
          <w:rFonts w:asciiTheme="majorHAnsi" w:eastAsiaTheme="majorEastAsia" w:hAnsiTheme="majorHAnsi" w:cstheme="majorBidi"/>
          <w:sz w:val="28"/>
          <w:szCs w:val="28"/>
          <w:lang w:eastAsia="fr-FR"/>
        </w:rPr>
        <w:t xml:space="preserve"> en fonction des infos dont l'équipe et la compta ont besoin pour piloter l'activité.</w:t>
      </w:r>
    </w:p>
    <w:p w14:paraId="4FE35831" w14:textId="77777777" w:rsidR="00D9674E" w:rsidRDefault="002B34C5">
      <w:pPr>
        <w:jc w:val="both"/>
        <w:rPr>
          <w:rFonts w:ascii="Arial" w:hAnsi="Arial" w:cs="Arial"/>
          <w:sz w:val="28"/>
          <w:szCs w:val="28"/>
          <w:lang w:eastAsia="fr-FR"/>
        </w:rPr>
      </w:pPr>
      <w:r>
        <w:rPr>
          <w:rFonts w:asciiTheme="majorHAnsi" w:eastAsiaTheme="majorEastAsia" w:hAnsiTheme="majorHAnsi" w:cstheme="majorBidi"/>
          <w:sz w:val="28"/>
          <w:szCs w:val="28"/>
          <w:lang w:eastAsia="fr-FR"/>
        </w:rPr>
        <w:t>- Tous les documents, réflexions, travaux collectifs, compte-rendu sont sur un drive dont les accès et/ou partages sont</w:t>
      </w:r>
      <w:r>
        <w:rPr>
          <w:rFonts w:asciiTheme="majorHAnsi" w:eastAsiaTheme="majorEastAsia" w:hAnsiTheme="majorHAnsi" w:cstheme="majorBidi"/>
          <w:sz w:val="28"/>
          <w:szCs w:val="28"/>
          <w:lang w:eastAsia="fr-FR"/>
        </w:rPr>
        <w:t xml:space="preserve"> autorisés au cas par cas.</w:t>
      </w:r>
    </w:p>
    <w:p w14:paraId="5FBB2CDC" w14:textId="77777777" w:rsidR="00D9674E" w:rsidRDefault="002B34C5">
      <w:pPr>
        <w:jc w:val="both"/>
        <w:rPr>
          <w:rFonts w:ascii="Arial" w:hAnsi="Arial" w:cs="Arial"/>
          <w:sz w:val="28"/>
          <w:szCs w:val="28"/>
          <w:lang w:eastAsia="fr-FR"/>
        </w:rPr>
      </w:pPr>
      <w:r>
        <w:rPr>
          <w:rFonts w:asciiTheme="majorHAnsi" w:eastAsiaTheme="majorEastAsia" w:hAnsiTheme="majorHAnsi" w:cstheme="majorBidi"/>
          <w:sz w:val="28"/>
          <w:szCs w:val="28"/>
          <w:lang w:eastAsia="fr-FR"/>
        </w:rPr>
        <w:t>- Un téléphone est fourni aux jeunes avec un accès commun (compte commun créé) au Facebook du Metroloco afin d'éviter qu'ils se connectent avec leur compte personnel et subissent les conséquences d'une non-déconnexion.</w:t>
      </w:r>
    </w:p>
    <w:p w14:paraId="2AB4E4B1" w14:textId="77777777" w:rsidR="00D9674E" w:rsidRDefault="002B34C5">
      <w:pPr>
        <w:pStyle w:val="Titre2"/>
        <w:rPr>
          <w:b/>
          <w:bCs/>
        </w:rPr>
      </w:pPr>
      <w:bookmarkStart w:id="33" w:name="_Toc116323042"/>
      <w:r>
        <w:rPr>
          <w:b/>
          <w:bCs/>
        </w:rPr>
        <w:t>Annexe 28 </w:t>
      </w:r>
      <w:r>
        <w:rPr>
          <w:b/>
          <w:bCs/>
        </w:rPr>
        <w:t>: La caisse enregistreuse IQ de JCD</w:t>
      </w:r>
      <w:bookmarkEnd w:id="33"/>
    </w:p>
    <w:p w14:paraId="78B61BEF" w14:textId="77777777" w:rsidR="00D9674E" w:rsidRDefault="002B34C5">
      <w:pPr>
        <w:jc w:val="both"/>
        <w:rPr>
          <w:rFonts w:ascii="Arial" w:hAnsi="Arial" w:cs="Arial"/>
          <w:sz w:val="28"/>
          <w:szCs w:val="28"/>
        </w:rPr>
      </w:pPr>
      <w:r>
        <w:rPr>
          <w:rFonts w:asciiTheme="majorHAnsi" w:eastAsiaTheme="majorEastAsia" w:hAnsiTheme="majorHAnsi" w:cstheme="majorBidi"/>
          <w:noProof/>
        </w:rPr>
        <mc:AlternateContent>
          <mc:Choice Requires="wpg">
            <w:drawing>
              <wp:inline distT="0" distB="0" distL="0" distR="0" wp14:anchorId="59C4C827" wp14:editId="6D3F5C2D">
                <wp:extent cx="5743575" cy="3257550"/>
                <wp:effectExtent l="0" t="0" r="0" b="0"/>
                <wp:docPr id="57" name="Image 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9" descr="Une image contenant texte&#10;&#10;Description générée automatiquement"/>
                        <pic:cNvPicPr>
                          <a:picLocks noChangeAspect="1"/>
                        </pic:cNvPicPr>
                      </pic:nvPicPr>
                      <pic:blipFill>
                        <a:blip r:embed="rId61"/>
                        <a:stretch/>
                      </pic:blipFill>
                      <pic:spPr bwMode="auto">
                        <a:xfrm>
                          <a:off x="0" y="0"/>
                          <a:ext cx="5743574" cy="325755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9" o:spid="_x0000_s59" type="#_x0000_t75" style="mso-wrap-distance-left:0.0pt;mso-wrap-distance-top:0.0pt;mso-wrap-distance-right:0.0pt;mso-wrap-distance-bottom:0.0pt;width:452.2pt;height:256.5pt;" stroked="false">
                <v:path textboxrect="0,0,0,0"/>
                <v:imagedata r:id="rId62" o:title=""/>
              </v:shape>
            </w:pict>
          </mc:Fallback>
        </mc:AlternateContent>
      </w:r>
    </w:p>
    <w:p w14:paraId="7D5AA485" w14:textId="77777777" w:rsidR="00D9674E" w:rsidRDefault="002B34C5">
      <w:pPr>
        <w:rPr>
          <w:sz w:val="28"/>
          <w:szCs w:val="28"/>
        </w:rPr>
      </w:pPr>
      <w:r>
        <w:rPr>
          <w:rFonts w:asciiTheme="majorHAnsi" w:eastAsiaTheme="majorEastAsia" w:hAnsiTheme="majorHAnsi" w:cstheme="majorBidi"/>
          <w:sz w:val="28"/>
          <w:szCs w:val="28"/>
        </w:rPr>
        <w:t> Source : www.jcd.fr</w:t>
      </w:r>
    </w:p>
    <w:p w14:paraId="19667688"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Fonctionnement pour la saisie des caisses</w:t>
      </w:r>
    </w:p>
    <w:p w14:paraId="0ADE0EC2"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Parmi les coopérants, deux sont 2 référents gestion, un pour la comptabilité, un pour les factures, qui travaillent avec la coordonnatrice métier.</w:t>
      </w:r>
    </w:p>
    <w:p w14:paraId="03E8E9AB"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lastRenderedPageBreak/>
        <w:t xml:space="preserve">La </w:t>
      </w:r>
      <w:r>
        <w:rPr>
          <w:rFonts w:asciiTheme="majorHAnsi" w:eastAsiaTheme="majorEastAsia" w:hAnsiTheme="majorHAnsi" w:cstheme="majorBidi"/>
          <w:sz w:val="28"/>
          <w:szCs w:val="28"/>
        </w:rPr>
        <w:t>saisie des caisses se fait à trois niveaux :</w:t>
      </w:r>
    </w:p>
    <w:p w14:paraId="1958F9A6"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 xml:space="preserve">La comptabilisation de la caisse chaque jour en fin de service par un coopérant : il fait la balance des paiements afin d’identifier d’éventuelles erreurs de caisse ; il faut aussi faire attention de garder 350 </w:t>
      </w:r>
      <w:r>
        <w:rPr>
          <w:rFonts w:asciiTheme="majorHAnsi" w:eastAsiaTheme="majorEastAsia" w:hAnsiTheme="majorHAnsi" w:cstheme="majorBidi"/>
          <w:sz w:val="28"/>
          <w:szCs w:val="28"/>
        </w:rPr>
        <w:t xml:space="preserve">€ de fond de caisse. Chaque coopérant a vu comment se faisait la caisse, dans la pratique, ce sont plutôt les serveuses qui s’en chargent. </w:t>
      </w:r>
    </w:p>
    <w:p w14:paraId="056E1572"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La vérification par la coordonnatrice métier de la bonne comptabilisation par le coopérant ainsi que la saisie ligne</w:t>
      </w:r>
      <w:r>
        <w:rPr>
          <w:rFonts w:asciiTheme="majorHAnsi" w:eastAsiaTheme="majorEastAsia" w:hAnsiTheme="majorHAnsi" w:cstheme="majorBidi"/>
          <w:sz w:val="28"/>
          <w:szCs w:val="28"/>
        </w:rPr>
        <w:t xml:space="preserve"> par ligne dans un fichier Excel dans l'onglet 'CA mois x'. Ces informations alimenteront </w:t>
      </w:r>
      <w:proofErr w:type="spellStart"/>
      <w:r>
        <w:rPr>
          <w:rFonts w:asciiTheme="majorHAnsi" w:eastAsiaTheme="majorEastAsia" w:hAnsiTheme="majorHAnsi" w:cstheme="majorBidi"/>
          <w:sz w:val="28"/>
          <w:szCs w:val="28"/>
        </w:rPr>
        <w:t>Louty</w:t>
      </w:r>
      <w:proofErr w:type="spellEnd"/>
      <w:r>
        <w:rPr>
          <w:rFonts w:asciiTheme="majorHAnsi" w:eastAsiaTheme="majorEastAsia" w:hAnsiTheme="majorHAnsi" w:cstheme="majorBidi"/>
          <w:sz w:val="28"/>
          <w:szCs w:val="28"/>
        </w:rPr>
        <w:t xml:space="preserve">. (Il n’y a pas de lien direct entre le logiciel de caisse et </w:t>
      </w:r>
      <w:proofErr w:type="spellStart"/>
      <w:r>
        <w:rPr>
          <w:rFonts w:asciiTheme="majorHAnsi" w:eastAsiaTheme="majorEastAsia" w:hAnsiTheme="majorHAnsi" w:cstheme="majorBidi"/>
          <w:sz w:val="28"/>
          <w:szCs w:val="28"/>
        </w:rPr>
        <w:t>Louty</w:t>
      </w:r>
      <w:proofErr w:type="spellEnd"/>
      <w:r>
        <w:rPr>
          <w:rFonts w:asciiTheme="majorHAnsi" w:eastAsiaTheme="majorEastAsia" w:hAnsiTheme="majorHAnsi" w:cstheme="majorBidi"/>
          <w:sz w:val="28"/>
          <w:szCs w:val="28"/>
        </w:rPr>
        <w:t xml:space="preserve">, en raison de l’absence de connexion internet au restaurant.) </w:t>
      </w:r>
    </w:p>
    <w:p w14:paraId="6B397C78"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La vérification par le service</w:t>
      </w:r>
      <w:r>
        <w:rPr>
          <w:rFonts w:asciiTheme="majorHAnsi" w:eastAsiaTheme="majorEastAsia" w:hAnsiTheme="majorHAnsi" w:cstheme="majorBidi"/>
          <w:sz w:val="28"/>
          <w:szCs w:val="28"/>
        </w:rPr>
        <w:t xml:space="preserve"> comptabilité d’Interstices de la somme d’argent effectivement remise et de la somme affichée dans le tableau de CA.</w:t>
      </w:r>
    </w:p>
    <w:p w14:paraId="1769016E" w14:textId="77777777" w:rsidR="00D9674E" w:rsidRDefault="002B34C5">
      <w:pPr>
        <w:jc w:val="both"/>
        <w:rPr>
          <w:rFonts w:ascii="Arial" w:hAnsi="Arial" w:cs="Arial"/>
          <w:i/>
          <w:sz w:val="28"/>
          <w:szCs w:val="28"/>
        </w:rPr>
      </w:pPr>
      <w:r>
        <w:rPr>
          <w:rFonts w:asciiTheme="majorHAnsi" w:eastAsiaTheme="majorEastAsia" w:hAnsiTheme="majorHAnsi" w:cstheme="majorBidi"/>
          <w:i/>
          <w:sz w:val="28"/>
          <w:szCs w:val="28"/>
        </w:rPr>
        <w:t>Source : Réunion de la Commission comptabilité gestion du 14 juin 2021</w:t>
      </w:r>
    </w:p>
    <w:p w14:paraId="326899ED" w14:textId="77777777" w:rsidR="00D9674E" w:rsidRDefault="002B34C5">
      <w:pPr>
        <w:pStyle w:val="Titre2"/>
        <w:rPr>
          <w:b/>
          <w:bCs/>
        </w:rPr>
      </w:pPr>
      <w:bookmarkStart w:id="34" w:name="_Toc116323043"/>
      <w:r>
        <w:rPr>
          <w:b/>
          <w:bCs/>
        </w:rPr>
        <w:t>Annexe 29 : Grand livre</w:t>
      </w:r>
      <w:bookmarkEnd w:id="34"/>
    </w:p>
    <w:tbl>
      <w:tblPr>
        <w:tblW w:w="4311" w:type="pct"/>
        <w:tblCellMar>
          <w:left w:w="70" w:type="dxa"/>
          <w:right w:w="70" w:type="dxa"/>
        </w:tblCellMar>
        <w:tblLook w:val="04A0" w:firstRow="1" w:lastRow="0" w:firstColumn="1" w:lastColumn="0" w:noHBand="0" w:noVBand="1"/>
      </w:tblPr>
      <w:tblGrid>
        <w:gridCol w:w="941"/>
        <w:gridCol w:w="521"/>
        <w:gridCol w:w="3232"/>
        <w:gridCol w:w="981"/>
        <w:gridCol w:w="1041"/>
        <w:gridCol w:w="1041"/>
        <w:gridCol w:w="1001"/>
      </w:tblGrid>
      <w:tr w:rsidR="00D9674E" w14:paraId="24F16D61" w14:textId="77777777">
        <w:trPr>
          <w:trHeight w:val="300"/>
        </w:trPr>
        <w:tc>
          <w:tcPr>
            <w:tcW w:w="535" w:type="pct"/>
            <w:tcBorders>
              <w:top w:val="single" w:sz="4" w:space="0" w:color="FFFFFF"/>
              <w:left w:val="single" w:sz="4" w:space="0" w:color="FFFFFF"/>
              <w:bottom w:val="single" w:sz="4" w:space="0" w:color="FFFFFF"/>
              <w:right w:val="single" w:sz="4" w:space="0" w:color="FFFFFF"/>
            </w:tcBorders>
            <w:shd w:val="clear" w:color="000000" w:fill="696969"/>
            <w:vAlign w:val="center"/>
          </w:tcPr>
          <w:p w14:paraId="71E5DF14" w14:textId="77777777" w:rsidR="00D9674E" w:rsidRDefault="002B34C5">
            <w:pPr>
              <w:jc w:val="right"/>
              <w:rPr>
                <w:rFonts w:ascii="Arial" w:hAnsi="Arial" w:cs="Arial"/>
                <w:sz w:val="18"/>
                <w:szCs w:val="18"/>
                <w:lang w:eastAsia="fr-FR"/>
              </w:rPr>
            </w:pPr>
            <w:r>
              <w:rPr>
                <w:rFonts w:ascii="Arial" w:hAnsi="Arial" w:cs="Arial"/>
                <w:sz w:val="18"/>
                <w:szCs w:val="18"/>
                <w:lang w:eastAsia="fr-FR"/>
              </w:rPr>
              <w:t>Comptes</w:t>
            </w:r>
          </w:p>
        </w:tc>
        <w:tc>
          <w:tcPr>
            <w:tcW w:w="307"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1AABF522" w14:textId="77777777" w:rsidR="00D9674E" w:rsidRDefault="002B34C5">
            <w:pPr>
              <w:jc w:val="right"/>
              <w:rPr>
                <w:rFonts w:ascii="Arial" w:hAnsi="Arial" w:cs="Arial"/>
                <w:sz w:val="18"/>
                <w:szCs w:val="18"/>
                <w:lang w:eastAsia="fr-FR"/>
              </w:rPr>
            </w:pPr>
            <w:r>
              <w:rPr>
                <w:rFonts w:ascii="Arial" w:hAnsi="Arial" w:cs="Arial"/>
                <w:sz w:val="18"/>
                <w:szCs w:val="18"/>
                <w:lang w:eastAsia="fr-FR"/>
              </w:rPr>
              <w:t>Date</w:t>
            </w:r>
          </w:p>
        </w:tc>
        <w:tc>
          <w:tcPr>
            <w:tcW w:w="1829"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51E7DE5C" w14:textId="77777777" w:rsidR="00D9674E" w:rsidRDefault="002B34C5">
            <w:pPr>
              <w:jc w:val="right"/>
              <w:rPr>
                <w:rFonts w:ascii="Arial" w:hAnsi="Arial" w:cs="Arial"/>
                <w:sz w:val="18"/>
                <w:szCs w:val="18"/>
                <w:lang w:eastAsia="fr-FR"/>
              </w:rPr>
            </w:pPr>
            <w:r>
              <w:rPr>
                <w:rFonts w:ascii="Arial" w:hAnsi="Arial" w:cs="Arial"/>
                <w:sz w:val="18"/>
                <w:szCs w:val="18"/>
                <w:lang w:eastAsia="fr-FR"/>
              </w:rPr>
              <w:t>Libellé</w:t>
            </w:r>
          </w:p>
        </w:tc>
        <w:tc>
          <w:tcPr>
            <w:tcW w:w="587"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474A546D" w14:textId="77777777" w:rsidR="00D9674E" w:rsidRDefault="002B34C5">
            <w:pPr>
              <w:jc w:val="right"/>
              <w:rPr>
                <w:rFonts w:ascii="Arial" w:hAnsi="Arial" w:cs="Arial"/>
                <w:sz w:val="18"/>
                <w:szCs w:val="18"/>
                <w:lang w:eastAsia="fr-FR"/>
              </w:rPr>
            </w:pPr>
            <w:r>
              <w:rPr>
                <w:rFonts w:ascii="Arial" w:hAnsi="Arial" w:cs="Arial"/>
                <w:sz w:val="18"/>
                <w:szCs w:val="18"/>
                <w:lang w:eastAsia="fr-FR"/>
              </w:rPr>
              <w:t>Analytique</w:t>
            </w:r>
          </w:p>
        </w:tc>
        <w:tc>
          <w:tcPr>
            <w:tcW w:w="588"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0995ADBF" w14:textId="77777777" w:rsidR="00D9674E" w:rsidRDefault="002B34C5">
            <w:pPr>
              <w:jc w:val="right"/>
              <w:rPr>
                <w:rFonts w:ascii="Arial" w:hAnsi="Arial" w:cs="Arial"/>
                <w:sz w:val="18"/>
                <w:szCs w:val="18"/>
                <w:lang w:eastAsia="fr-FR"/>
              </w:rPr>
            </w:pPr>
            <w:r>
              <w:rPr>
                <w:rFonts w:ascii="Arial" w:hAnsi="Arial" w:cs="Arial"/>
                <w:sz w:val="18"/>
                <w:szCs w:val="18"/>
                <w:lang w:eastAsia="fr-FR"/>
              </w:rPr>
              <w:t>Débit (D)</w:t>
            </w:r>
          </w:p>
        </w:tc>
        <w:tc>
          <w:tcPr>
            <w:tcW w:w="588"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4E372B30" w14:textId="77777777" w:rsidR="00D9674E" w:rsidRDefault="002B34C5">
            <w:pPr>
              <w:jc w:val="right"/>
              <w:rPr>
                <w:rFonts w:ascii="Arial" w:hAnsi="Arial" w:cs="Arial"/>
                <w:sz w:val="18"/>
                <w:szCs w:val="18"/>
                <w:lang w:eastAsia="fr-FR"/>
              </w:rPr>
            </w:pPr>
            <w:r>
              <w:rPr>
                <w:rFonts w:ascii="Arial" w:hAnsi="Arial" w:cs="Arial"/>
                <w:sz w:val="18"/>
                <w:szCs w:val="18"/>
                <w:lang w:eastAsia="fr-FR"/>
              </w:rPr>
              <w:t>Cr</w:t>
            </w:r>
            <w:r>
              <w:rPr>
                <w:rFonts w:ascii="Arial" w:hAnsi="Arial" w:cs="Arial"/>
                <w:sz w:val="18"/>
                <w:szCs w:val="18"/>
                <w:lang w:eastAsia="fr-FR"/>
              </w:rPr>
              <w:t>édit (C)</w:t>
            </w:r>
          </w:p>
        </w:tc>
        <w:tc>
          <w:tcPr>
            <w:tcW w:w="566"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3580B01F" w14:textId="77777777" w:rsidR="00D9674E" w:rsidRDefault="002B34C5">
            <w:pPr>
              <w:jc w:val="right"/>
              <w:rPr>
                <w:rFonts w:ascii="Arial" w:hAnsi="Arial" w:cs="Arial"/>
                <w:sz w:val="18"/>
                <w:szCs w:val="18"/>
                <w:lang w:eastAsia="fr-FR"/>
              </w:rPr>
            </w:pPr>
            <w:r>
              <w:rPr>
                <w:rFonts w:ascii="Arial" w:hAnsi="Arial" w:cs="Arial"/>
                <w:sz w:val="18"/>
                <w:szCs w:val="18"/>
                <w:lang w:eastAsia="fr-FR"/>
              </w:rPr>
              <w:t>Solde (D-C)</w:t>
            </w:r>
          </w:p>
        </w:tc>
      </w:tr>
      <w:tr w:rsidR="00D9674E" w14:paraId="7556AE2A"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5CFDED1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Ecritures</w:t>
            </w:r>
          </w:p>
        </w:tc>
        <w:tc>
          <w:tcPr>
            <w:tcW w:w="307"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147D76C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2C43827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Du 01/01/2019 au 31/12/2019</w:t>
            </w:r>
          </w:p>
        </w:tc>
        <w:tc>
          <w:tcPr>
            <w:tcW w:w="587"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34F01F7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7AF2E53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5350BE3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5B9EC77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r>
      <w:tr w:rsidR="00D9674E" w14:paraId="51CCB8A4"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1964793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307"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3E8B2BD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7C1DB06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SOLDE DES COMPTES</w:t>
            </w:r>
          </w:p>
        </w:tc>
        <w:tc>
          <w:tcPr>
            <w:tcW w:w="587"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1A05E67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6F683FB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939 198,68</w:t>
            </w:r>
          </w:p>
        </w:tc>
        <w:tc>
          <w:tcPr>
            <w:tcW w:w="588"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0D616EC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939 017,08</w:t>
            </w:r>
          </w:p>
        </w:tc>
        <w:tc>
          <w:tcPr>
            <w:tcW w:w="566"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6DE3A8B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181,60</w:t>
            </w:r>
          </w:p>
        </w:tc>
      </w:tr>
      <w:tr w:rsidR="00D9674E" w14:paraId="0E9E6F66"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5D45A1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16400000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E9147D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67E36B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xml:space="preserve">Emprunts </w:t>
            </w:r>
            <w:proofErr w:type="spellStart"/>
            <w:r>
              <w:rPr>
                <w:rFonts w:ascii="Arial" w:hAnsi="Arial" w:cs="Arial"/>
                <w:color w:val="000000"/>
                <w:sz w:val="18"/>
                <w:szCs w:val="18"/>
                <w:lang w:eastAsia="fr-FR"/>
              </w:rPr>
              <w:t>établ</w:t>
            </w:r>
            <w:proofErr w:type="spellEnd"/>
            <w:r>
              <w:rPr>
                <w:rFonts w:ascii="Arial" w:hAnsi="Arial" w:cs="Arial"/>
                <w:color w:val="000000"/>
                <w:sz w:val="18"/>
                <w:szCs w:val="18"/>
                <w:lang w:eastAsia="fr-FR"/>
              </w:rPr>
              <w:t>. de crédit</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305A6A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AD739E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3 388,11</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DD4EF3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20 974,50</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CEB015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-17 586,39</w:t>
            </w:r>
          </w:p>
        </w:tc>
      </w:tr>
      <w:tr w:rsidR="00D9674E" w14:paraId="016C5983"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F244FF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21540000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F1D254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C2CE1F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Matériel industriel</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0E6EA7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5BE011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10 296,00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53CC71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900,00</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7AEA13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xml:space="preserve">9 </w:t>
            </w:r>
            <w:r>
              <w:rPr>
                <w:rFonts w:ascii="Arial" w:hAnsi="Arial" w:cs="Arial"/>
                <w:color w:val="000000"/>
                <w:sz w:val="18"/>
                <w:szCs w:val="18"/>
                <w:lang w:eastAsia="fr-FR"/>
              </w:rPr>
              <w:t>396,00</w:t>
            </w:r>
          </w:p>
        </w:tc>
      </w:tr>
      <w:tr w:rsidR="00D9674E" w14:paraId="0078699F"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4B29A7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21810000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2DD3AC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C23A377" w14:textId="77777777" w:rsidR="00D9674E" w:rsidRDefault="002B34C5">
            <w:pPr>
              <w:jc w:val="right"/>
              <w:rPr>
                <w:rFonts w:ascii="Arial" w:hAnsi="Arial" w:cs="Arial"/>
                <w:color w:val="000000"/>
                <w:sz w:val="18"/>
                <w:szCs w:val="18"/>
                <w:lang w:eastAsia="fr-FR"/>
              </w:rPr>
            </w:pPr>
            <w:proofErr w:type="spellStart"/>
            <w:r>
              <w:rPr>
                <w:rFonts w:ascii="Arial" w:hAnsi="Arial" w:cs="Arial"/>
                <w:color w:val="000000"/>
                <w:sz w:val="18"/>
                <w:szCs w:val="18"/>
                <w:lang w:eastAsia="fr-FR"/>
              </w:rPr>
              <w:t>instal</w:t>
            </w:r>
            <w:proofErr w:type="spellEnd"/>
            <w:r>
              <w:rPr>
                <w:rFonts w:ascii="Arial" w:hAnsi="Arial" w:cs="Arial"/>
                <w:color w:val="000000"/>
                <w:sz w:val="18"/>
                <w:szCs w:val="18"/>
                <w:lang w:eastAsia="fr-FR"/>
              </w:rPr>
              <w:t>. générale, aménagements...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E42E7F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7C8EEF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7 540,00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284D24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C839F0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7 540,00</w:t>
            </w:r>
          </w:p>
        </w:tc>
      </w:tr>
      <w:tr w:rsidR="00D9674E" w14:paraId="405C764C"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678B45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21840000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FAAE3D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9F4897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Mobilier</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54A52F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F5D215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1 020,00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2D6255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C63165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1 020,00</w:t>
            </w:r>
          </w:p>
        </w:tc>
      </w:tr>
      <w:tr w:rsidR="00D9674E" w14:paraId="5E65FA18"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6331D0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27550000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1ED39B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4CCB0D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Cautionnements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BAA311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B2AA75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2 125,00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E624F8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C90E9C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2 125,00</w:t>
            </w:r>
          </w:p>
        </w:tc>
      </w:tr>
      <w:tr w:rsidR="00D9674E" w14:paraId="4B7506C2"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938538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28154000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0E9D9C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653AE4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xml:space="preserve">Amort. </w:t>
            </w:r>
            <w:proofErr w:type="spellStart"/>
            <w:r>
              <w:rPr>
                <w:rFonts w:ascii="Arial" w:hAnsi="Arial" w:cs="Arial"/>
                <w:color w:val="000000"/>
                <w:sz w:val="18"/>
                <w:szCs w:val="18"/>
                <w:lang w:eastAsia="fr-FR"/>
              </w:rPr>
              <w:t>materiel</w:t>
            </w:r>
            <w:proofErr w:type="spellEnd"/>
            <w:r>
              <w:rPr>
                <w:rFonts w:ascii="Arial" w:hAnsi="Arial" w:cs="Arial"/>
                <w:color w:val="000000"/>
                <w:sz w:val="18"/>
                <w:szCs w:val="18"/>
                <w:lang w:eastAsia="fr-FR"/>
              </w:rPr>
              <w:t xml:space="preserve"> indus.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351F2F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9E2123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0E2B6A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1 336,33</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487091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-1 336,33</w:t>
            </w:r>
          </w:p>
        </w:tc>
      </w:tr>
      <w:tr w:rsidR="00D9674E" w14:paraId="16A06D68"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39111E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28181000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F69759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BD0AFB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xml:space="preserve">Amort. </w:t>
            </w:r>
            <w:proofErr w:type="spellStart"/>
            <w:r>
              <w:rPr>
                <w:rFonts w:ascii="Arial" w:hAnsi="Arial" w:cs="Arial"/>
                <w:color w:val="000000"/>
                <w:sz w:val="18"/>
                <w:szCs w:val="18"/>
                <w:lang w:eastAsia="fr-FR"/>
              </w:rPr>
              <w:t>instal.gales</w:t>
            </w:r>
            <w:proofErr w:type="spellEnd"/>
            <w:r>
              <w:rPr>
                <w:rFonts w:ascii="Arial" w:hAnsi="Arial" w:cs="Arial"/>
                <w:color w:val="000000"/>
                <w:sz w:val="18"/>
                <w:szCs w:val="18"/>
                <w:lang w:eastAsia="fr-FR"/>
              </w:rPr>
              <w:t>.</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FF1F07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FA3287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155887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1 661,59</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961590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-1 661,59</w:t>
            </w:r>
          </w:p>
        </w:tc>
      </w:tr>
      <w:tr w:rsidR="00D9674E" w14:paraId="190E2AD4"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391F3C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28184000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142716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D04B71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Amortissement mobilier bureau</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8F1865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4BB70E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5E80C3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255,00</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22964D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-255,00</w:t>
            </w:r>
          </w:p>
        </w:tc>
      </w:tr>
      <w:tr w:rsidR="00D9674E" w14:paraId="7EEED321"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F8DCCA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40110000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DEFE62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75D195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Fournisseurs (collectif FF)</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9A2212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BDDD8D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106 475,09</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8D5630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113 665,96</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D4443E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-7 190,87</w:t>
            </w:r>
          </w:p>
        </w:tc>
      </w:tr>
      <w:tr w:rsidR="00D9674E" w14:paraId="6C1BBE4A"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B2698B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40120000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2BE7F5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12765D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Frais à payer (Collectif NF)</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F7C0A3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4A171B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256,11</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093819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256,11</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5DF8C7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r>
      <w:tr w:rsidR="00D9674E" w14:paraId="5389A68E"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F6004A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40810000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19F90E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186A8BE" w14:textId="77777777" w:rsidR="00D9674E" w:rsidRDefault="002B34C5">
            <w:pPr>
              <w:jc w:val="right"/>
              <w:rPr>
                <w:rFonts w:ascii="Arial" w:hAnsi="Arial" w:cs="Arial"/>
                <w:color w:val="000000"/>
                <w:sz w:val="18"/>
                <w:szCs w:val="18"/>
                <w:lang w:eastAsia="fr-FR"/>
              </w:rPr>
            </w:pPr>
            <w:proofErr w:type="spellStart"/>
            <w:r>
              <w:rPr>
                <w:rFonts w:ascii="Arial" w:hAnsi="Arial" w:cs="Arial"/>
                <w:color w:val="000000"/>
                <w:sz w:val="18"/>
                <w:szCs w:val="18"/>
                <w:lang w:eastAsia="fr-FR"/>
              </w:rPr>
              <w:t>Frn</w:t>
            </w:r>
            <w:proofErr w:type="spellEnd"/>
            <w:r>
              <w:rPr>
                <w:rFonts w:ascii="Arial" w:hAnsi="Arial" w:cs="Arial"/>
                <w:color w:val="000000"/>
                <w:sz w:val="18"/>
                <w:szCs w:val="18"/>
                <w:lang w:eastAsia="fr-FR"/>
              </w:rPr>
              <w:t xml:space="preserve">. </w:t>
            </w:r>
            <w:r>
              <w:rPr>
                <w:rFonts w:ascii="Arial" w:hAnsi="Arial" w:cs="Arial"/>
                <w:color w:val="000000"/>
                <w:sz w:val="18"/>
                <w:szCs w:val="18"/>
                <w:lang w:eastAsia="fr-FR"/>
              </w:rPr>
              <w:t>Factures non parvenues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60424B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8005F7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15B09F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3 279,77</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C99637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-3 279,77</w:t>
            </w:r>
          </w:p>
        </w:tc>
      </w:tr>
      <w:tr w:rsidR="00D9674E" w14:paraId="09E111E5"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2C7816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40960000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ABC5B3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704C83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Frs - Créances consignation</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D81C16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5E50A3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85,00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EC6E27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EEA9EF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85,00</w:t>
            </w:r>
          </w:p>
        </w:tc>
      </w:tr>
      <w:tr w:rsidR="00D9674E" w14:paraId="07582B98"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A783F7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41100000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227270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30FE70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CLIENTS (Collectif C0)</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41E714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EEB743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165 231,92</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9D5B21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162 431,98</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61E66B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2 799,94</w:t>
            </w:r>
          </w:p>
        </w:tc>
      </w:tr>
      <w:tr w:rsidR="00D9674E" w14:paraId="6432ACE5"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C8D0BE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41980000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A0EAB2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FC807C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Clients - Avoirs à établir</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7DE26C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0821B1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A57600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2 421,56</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50B0E5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-2 421,56</w:t>
            </w:r>
          </w:p>
        </w:tc>
      </w:tr>
      <w:tr w:rsidR="00D9674E" w14:paraId="0FACB2FF"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71FC65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42120000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909398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1F08074" w14:textId="77777777" w:rsidR="00D9674E" w:rsidRDefault="002B34C5">
            <w:pPr>
              <w:jc w:val="right"/>
              <w:rPr>
                <w:rFonts w:ascii="Arial" w:hAnsi="Arial" w:cs="Arial"/>
                <w:color w:val="000000"/>
                <w:sz w:val="18"/>
                <w:szCs w:val="18"/>
                <w:lang w:eastAsia="fr-FR"/>
              </w:rPr>
            </w:pPr>
            <w:proofErr w:type="spellStart"/>
            <w:r>
              <w:rPr>
                <w:rFonts w:ascii="Arial" w:hAnsi="Arial" w:cs="Arial"/>
                <w:color w:val="000000"/>
                <w:sz w:val="18"/>
                <w:szCs w:val="18"/>
                <w:lang w:eastAsia="fr-FR"/>
              </w:rPr>
              <w:t>Rému</w:t>
            </w:r>
            <w:proofErr w:type="spellEnd"/>
            <w:r>
              <w:rPr>
                <w:rFonts w:ascii="Arial" w:hAnsi="Arial" w:cs="Arial"/>
                <w:color w:val="000000"/>
                <w:sz w:val="18"/>
                <w:szCs w:val="18"/>
                <w:lang w:eastAsia="fr-FR"/>
              </w:rPr>
              <w:t xml:space="preserve"> CAPE à payer (Collectif RC)</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27CB38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4FF8C7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32 135,29</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ABCB64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32 135,29</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4AA989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r>
      <w:tr w:rsidR="00D9674E" w14:paraId="58293077"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F5BA7D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43110000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A41EC3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E0F09F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URSSAF</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1FE0D5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A53914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19 887,82</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2FA6C7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19 894,81</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C1F4F1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-6,99</w:t>
            </w:r>
          </w:p>
        </w:tc>
      </w:tr>
      <w:tr w:rsidR="00D9674E" w14:paraId="73ADF74C"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F3537A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lastRenderedPageBreak/>
              <w:t>44210000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7A49CC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11FE82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DGFIP - PAS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019A98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389BB4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218,38</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5E31F5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218,38</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536001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r>
      <w:tr w:rsidR="00D9674E" w14:paraId="3AB099BC"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3F51E5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44551000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D9AA41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095B2C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TVA à décaisser</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9F8BE3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6A5D46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6 464,88</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2D1D1B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6 464,88</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666A40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r>
      <w:tr w:rsidR="00D9674E" w14:paraId="4DFA8736"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406835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44562000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8E8488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232A91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xml:space="preserve">TVA déductible sur </w:t>
            </w:r>
            <w:proofErr w:type="spellStart"/>
            <w:r>
              <w:rPr>
                <w:rFonts w:ascii="Arial" w:hAnsi="Arial" w:cs="Arial"/>
                <w:color w:val="000000"/>
                <w:sz w:val="18"/>
                <w:szCs w:val="18"/>
                <w:lang w:eastAsia="fr-FR"/>
              </w:rPr>
              <w:t>immo</w:t>
            </w:r>
            <w:proofErr w:type="spellEnd"/>
            <w:r>
              <w:rPr>
                <w:rFonts w:ascii="Arial" w:hAnsi="Arial" w:cs="Arial"/>
                <w:color w:val="000000"/>
                <w:sz w:val="18"/>
                <w:szCs w:val="18"/>
                <w:lang w:eastAsia="fr-FR"/>
              </w:rPr>
              <w:t>.</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C8EFAC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438841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3 737,20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72FEBE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3 737,20</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479C15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r>
      <w:tr w:rsidR="00D9674E" w14:paraId="490585F8"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F21F85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44566000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540CD4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21065C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xml:space="preserve">TVA déductible biens et </w:t>
            </w:r>
            <w:proofErr w:type="spellStart"/>
            <w:r>
              <w:rPr>
                <w:rFonts w:ascii="Arial" w:hAnsi="Arial" w:cs="Arial"/>
                <w:color w:val="000000"/>
                <w:sz w:val="18"/>
                <w:szCs w:val="18"/>
                <w:lang w:eastAsia="fr-FR"/>
              </w:rPr>
              <w:t>serv</w:t>
            </w:r>
            <w:proofErr w:type="spellEnd"/>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A1C56E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C3DF7A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7 473,76</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0530D4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7 116,47</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D30179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357,29</w:t>
            </w:r>
          </w:p>
        </w:tc>
      </w:tr>
      <w:tr w:rsidR="00D9674E" w14:paraId="26318363"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3F168F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44567000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F53A3F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6C6206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Crédit de TVA à reporter</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9D6224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6EDD83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10 194,75</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D8D327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8 201,53</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CD6C43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1 993,22</w:t>
            </w:r>
          </w:p>
        </w:tc>
      </w:tr>
      <w:tr w:rsidR="00D9674E" w14:paraId="1AF82E0C"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48A42E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44571100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735A53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010B84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TVA collectée Taux normal</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C7B431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FC93FB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5 883,05</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69D329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6 034,56</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7AA4A7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-151,51</w:t>
            </w:r>
          </w:p>
        </w:tc>
      </w:tr>
      <w:tr w:rsidR="00D9674E" w14:paraId="43A2C332"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E0B424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44571200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0FA4EF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DB379C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xml:space="preserve">TVA collectée </w:t>
            </w:r>
            <w:proofErr w:type="spellStart"/>
            <w:r>
              <w:rPr>
                <w:rFonts w:ascii="Arial" w:hAnsi="Arial" w:cs="Arial"/>
                <w:color w:val="000000"/>
                <w:sz w:val="18"/>
                <w:szCs w:val="18"/>
                <w:lang w:eastAsia="fr-FR"/>
              </w:rPr>
              <w:t>tx</w:t>
            </w:r>
            <w:proofErr w:type="spellEnd"/>
            <w:r>
              <w:rPr>
                <w:rFonts w:ascii="Arial" w:hAnsi="Arial" w:cs="Arial"/>
                <w:color w:val="000000"/>
                <w:sz w:val="18"/>
                <w:szCs w:val="18"/>
                <w:lang w:eastAsia="fr-FR"/>
              </w:rPr>
              <w:t xml:space="preserve"> </w:t>
            </w:r>
            <w:proofErr w:type="spellStart"/>
            <w:r>
              <w:rPr>
                <w:rFonts w:ascii="Arial" w:hAnsi="Arial" w:cs="Arial"/>
                <w:color w:val="000000"/>
                <w:sz w:val="18"/>
                <w:szCs w:val="18"/>
                <w:lang w:eastAsia="fr-FR"/>
              </w:rPr>
              <w:t>interm</w:t>
            </w:r>
            <w:proofErr w:type="spellEnd"/>
            <w:r>
              <w:rPr>
                <w:rFonts w:ascii="Arial" w:hAnsi="Arial" w:cs="Arial"/>
                <w:color w:val="000000"/>
                <w:sz w:val="18"/>
                <w:szCs w:val="18"/>
                <w:lang w:eastAsia="fr-FR"/>
              </w:rPr>
              <w:t>.</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9527A7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C3003A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8 596,26</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909569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xml:space="preserve">8 </w:t>
            </w:r>
            <w:r>
              <w:rPr>
                <w:rFonts w:ascii="Arial" w:hAnsi="Arial" w:cs="Arial"/>
                <w:color w:val="000000"/>
                <w:sz w:val="18"/>
                <w:szCs w:val="18"/>
                <w:lang w:eastAsia="fr-FR"/>
              </w:rPr>
              <w:t>914,17</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64BC3C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-317,91</w:t>
            </w:r>
          </w:p>
        </w:tc>
      </w:tr>
      <w:tr w:rsidR="00D9674E" w14:paraId="2C6BE240"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627327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44571300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8C7451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FB238A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xml:space="preserve">TVA collectée </w:t>
            </w:r>
            <w:proofErr w:type="spellStart"/>
            <w:r>
              <w:rPr>
                <w:rFonts w:ascii="Arial" w:hAnsi="Arial" w:cs="Arial"/>
                <w:color w:val="000000"/>
                <w:sz w:val="18"/>
                <w:szCs w:val="18"/>
                <w:lang w:eastAsia="fr-FR"/>
              </w:rPr>
              <w:t>tx</w:t>
            </w:r>
            <w:proofErr w:type="spellEnd"/>
            <w:r>
              <w:rPr>
                <w:rFonts w:ascii="Arial" w:hAnsi="Arial" w:cs="Arial"/>
                <w:color w:val="000000"/>
                <w:sz w:val="18"/>
                <w:szCs w:val="18"/>
                <w:lang w:eastAsia="fr-FR"/>
              </w:rPr>
              <w:t xml:space="preserve"> réduit</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33357F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3C1C87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564,15</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C353AA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578,95</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1170D7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-14,80</w:t>
            </w:r>
          </w:p>
        </w:tc>
      </w:tr>
      <w:tr w:rsidR="00D9674E" w14:paraId="66E59B25"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1D3733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44586000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7F6CC4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207C9D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TVA factures non parvenues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FD5FA5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EF2BEC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181,89</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18D553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60B346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181,89</w:t>
            </w:r>
          </w:p>
        </w:tc>
      </w:tr>
      <w:tr w:rsidR="00D9674E" w14:paraId="049CD15F"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17DCAD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44587000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1DB38E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222C27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TVA sur factures à établir</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A8C4E0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39AAF9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220,15</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050465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2A87BA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220,15</w:t>
            </w:r>
          </w:p>
        </w:tc>
      </w:tr>
      <w:tr w:rsidR="00D9674E" w14:paraId="3D5A5DE1"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F18EE3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46702000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A77C9D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086FB5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Autres débiteurs ou créditeurs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566432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F2C034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686337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97,50</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570A44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-97,50</w:t>
            </w:r>
          </w:p>
        </w:tc>
      </w:tr>
      <w:tr w:rsidR="00D9674E" w14:paraId="3A3C8036"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ED05BC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46708000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A5DAF5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71D8D5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Ech. interne SCIC&lt;&gt;METROLOCO</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3C3A3B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36D436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3 654,03</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1C0AE9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7F7030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3 654,03</w:t>
            </w:r>
          </w:p>
        </w:tc>
      </w:tr>
      <w:tr w:rsidR="00D9674E" w14:paraId="54A650D4"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E0F5F7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48600000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ECE863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3FFBCF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Charges constatées d'avance</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501AA4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BEEF98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2 021,92</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9E79AA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52557C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2 021,92</w:t>
            </w:r>
          </w:p>
        </w:tc>
      </w:tr>
      <w:tr w:rsidR="00D9674E" w14:paraId="6D9D1FC7"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B77AA7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51210000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8D240D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50F1E4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Crédit Coopératif</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00941E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E3289B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89 009,65</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3DA3E4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95 553,54</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693C29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-6 543,89</w:t>
            </w:r>
          </w:p>
        </w:tc>
      </w:tr>
      <w:tr w:rsidR="00D9674E" w14:paraId="51BA9FAC"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FD8F7F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51220000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1ADEDD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88A178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Banque Interne</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4B5D91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F55E43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-5 881,81</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D201A2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-5 881,81</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39762E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r>
      <w:tr w:rsidR="00D9674E" w14:paraId="0BC8A7D6"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F8C5C3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51230000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6BA251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E2E8480" w14:textId="68F12E94"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xml:space="preserve">Crédit Coopératif </w:t>
            </w:r>
            <w:r w:rsidR="00DF042B">
              <w:rPr>
                <w:rFonts w:ascii="Arial" w:hAnsi="Arial" w:cs="Arial"/>
                <w:color w:val="000000"/>
                <w:sz w:val="18"/>
                <w:szCs w:val="18"/>
                <w:lang w:eastAsia="fr-FR"/>
              </w:rPr>
              <w:t>Metroloco</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99E20D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25E487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142 178,22</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60E18A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133 337,45</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5D587D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8 840,77</w:t>
            </w:r>
          </w:p>
        </w:tc>
      </w:tr>
      <w:tr w:rsidR="00D9674E" w14:paraId="152B8C82"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BDB6BB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53120000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BC06DC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0402F67" w14:textId="74C6E09A"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xml:space="preserve">Caisse </w:t>
            </w:r>
            <w:r w:rsidR="00DF042B">
              <w:rPr>
                <w:rFonts w:ascii="Arial" w:hAnsi="Arial" w:cs="Arial"/>
                <w:color w:val="000000"/>
                <w:sz w:val="18"/>
                <w:szCs w:val="18"/>
                <w:lang w:eastAsia="fr-FR"/>
              </w:rPr>
              <w:t>Metroloco</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967608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DEEFA4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61 667,75</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4044A8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60 857,25</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3AC545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810,50</w:t>
            </w:r>
          </w:p>
        </w:tc>
      </w:tr>
      <w:tr w:rsidR="00D9674E" w14:paraId="505C7841"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2BA0BF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58000000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66A4AD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6C6E05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Virements internes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69964B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5B984A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123 527,53</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92352F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123 527,53</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B3376A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r>
      <w:tr w:rsidR="00D9674E" w14:paraId="45428913"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67E324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60110001</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25C81E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1F02AC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Matières premières non soumis à FDG</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5A6B09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6D0B06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699,06</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F0D01D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10C707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699,06</w:t>
            </w:r>
          </w:p>
        </w:tc>
      </w:tr>
      <w:tr w:rsidR="00D9674E" w14:paraId="210EC3CD"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491789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60210000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BCB244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B3B63D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Fournitures consommables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072748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1EDC3D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233,30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980380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6F21B5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233,30</w:t>
            </w:r>
          </w:p>
        </w:tc>
      </w:tr>
      <w:tr w:rsidR="00D9674E" w14:paraId="33552C09"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E7A4CF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60210001</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4E8649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268F20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Fourniture conso. non soumis à FDG</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F195D8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B25778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29 793,67</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767696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599,72</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54496A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29 193,95</w:t>
            </w:r>
          </w:p>
        </w:tc>
      </w:tr>
      <w:tr w:rsidR="00D9674E" w14:paraId="0A6C23A1"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587302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60401000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E4F550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47E005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Sous-traitances, études et presta 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0DF69F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5F1CFB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800,00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8BACA9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0FBE42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800,00</w:t>
            </w:r>
          </w:p>
        </w:tc>
      </w:tr>
      <w:tr w:rsidR="00D9674E" w14:paraId="1483FECC"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19F965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60410001</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257E3B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0C8E35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Sous-traitance non soumis à FDG</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5C648F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2EAD73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900,00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64F59D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D37109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900,00</w:t>
            </w:r>
          </w:p>
        </w:tc>
      </w:tr>
      <w:tr w:rsidR="00D9674E" w14:paraId="1C7F847C"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6D2835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60610000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505996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2DA63A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Electricité Gaz Eau énergie</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F2EAF4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D07F38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4 368,80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515E0E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112,55</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362B32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4 256,25</w:t>
            </w:r>
          </w:p>
        </w:tc>
      </w:tr>
      <w:tr w:rsidR="00D9674E" w14:paraId="660EF84B"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30A4E0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60630000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D61541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9E3CA8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xml:space="preserve">Fournit. entretien petit </w:t>
            </w:r>
            <w:proofErr w:type="spellStart"/>
            <w:r>
              <w:rPr>
                <w:rFonts w:ascii="Arial" w:hAnsi="Arial" w:cs="Arial"/>
                <w:color w:val="000000"/>
                <w:sz w:val="18"/>
                <w:szCs w:val="18"/>
                <w:lang w:eastAsia="fr-FR"/>
              </w:rPr>
              <w:t>éq</w:t>
            </w:r>
            <w:proofErr w:type="spellEnd"/>
            <w:r>
              <w:rPr>
                <w:rFonts w:ascii="Arial" w:hAnsi="Arial" w:cs="Arial"/>
                <w:color w:val="000000"/>
                <w:sz w:val="18"/>
                <w:szCs w:val="18"/>
                <w:lang w:eastAsia="fr-FR"/>
              </w:rPr>
              <w:t>.</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2DC69A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CCE7E7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6 779,40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8D58D3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1 977,09</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398555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4 802,31</w:t>
            </w:r>
          </w:p>
        </w:tc>
      </w:tr>
      <w:tr w:rsidR="00D9674E" w14:paraId="07D3AC39"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758419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60640000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FD930B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A2EEE2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Fournitures administratives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572B91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D3465C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185,44</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E32424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924E78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185,44</w:t>
            </w:r>
          </w:p>
        </w:tc>
      </w:tr>
      <w:tr w:rsidR="00D9674E" w14:paraId="1B2348C5"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E82A95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60680000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5A6ABD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61B5D6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Autres matières et fournitures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2DA18E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3F9EE1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101,03</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630E87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D51EDF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101,03</w:t>
            </w:r>
          </w:p>
        </w:tc>
      </w:tr>
      <w:tr w:rsidR="00D9674E" w14:paraId="4BE9BE76"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3AB62D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60710000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0FBB19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2D7CAE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Marchandises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B8F3DA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13E268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126,08</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85925F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5,37</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F11760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120,71</w:t>
            </w:r>
          </w:p>
        </w:tc>
      </w:tr>
      <w:tr w:rsidR="00D9674E" w14:paraId="0FC9E367"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13C9F7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60710001</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DBF6A7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363E17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Marchandises non soumis à FDG</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9CE9AA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60EF5F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18 704,14</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6FFF38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42D7AB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18 704,14</w:t>
            </w:r>
          </w:p>
        </w:tc>
      </w:tr>
      <w:tr w:rsidR="00D9674E" w14:paraId="60B389A4"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F2591F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61150000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F5D059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EAB9A4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Contribution  coopérative</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849EFA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77BC86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-5 881,81</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2C44FF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-5 881,81</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03C9F2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r>
      <w:tr w:rsidR="00D9674E" w14:paraId="6383D530"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2B4420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61320000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854E9A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C942B2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Locations immobilières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B47F9D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34981C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8 500,00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605929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ED604D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8 500,00</w:t>
            </w:r>
          </w:p>
        </w:tc>
      </w:tr>
      <w:tr w:rsidR="00D9674E" w14:paraId="347FA48B"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39677A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61350000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E799DC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AA7DB0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Locations mobilières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4896FD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79325C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1 590,00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31C108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600,00</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6B262A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990,00</w:t>
            </w:r>
          </w:p>
        </w:tc>
      </w:tr>
      <w:tr w:rsidR="00D9674E" w14:paraId="3A5A14C4"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FD8365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61360000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4A9C39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FC1F1E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Location logiciels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E6996D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3CC75E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499,51</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5D2B59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F8D49E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499,51</w:t>
            </w:r>
          </w:p>
        </w:tc>
      </w:tr>
      <w:tr w:rsidR="00D9674E" w14:paraId="3D6EC44A"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CDB6CD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61550000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8EBFC9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046812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Entretien matériels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BD4991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601F9D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226,65</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4DAC24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88,00</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75C5D2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138,65</w:t>
            </w:r>
          </w:p>
        </w:tc>
      </w:tr>
      <w:tr w:rsidR="00D9674E" w14:paraId="60340729"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D6D0EE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61612000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BE2248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D9F98F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Multirisque/ locaux</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EBB503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300E86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660,00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4E1A25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F1EEB4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660,00</w:t>
            </w:r>
          </w:p>
        </w:tc>
      </w:tr>
      <w:tr w:rsidR="00D9674E" w14:paraId="56AB01A8"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703951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62310000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F7CAF4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D5E5CD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Annonces et insertions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81D6B2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BA5252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90,00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98EABB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15EA34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90,00</w:t>
            </w:r>
          </w:p>
        </w:tc>
      </w:tr>
      <w:tr w:rsidR="00D9674E" w14:paraId="13080937"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96B77A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lastRenderedPageBreak/>
              <w:t>62510000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ADA118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ADFCD4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Voyages et déplacements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6D1DC3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BFA7DF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148,03</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3BECE2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9F7D08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148,03</w:t>
            </w:r>
          </w:p>
        </w:tc>
      </w:tr>
      <w:tr w:rsidR="00D9674E" w14:paraId="7E08BA40"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656369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62510001</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479B7E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C91838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Voyage et déplacements NSFG</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56F544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B01861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52,86</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48290E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FFCBDC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52,86</w:t>
            </w:r>
          </w:p>
        </w:tc>
      </w:tr>
      <w:tr w:rsidR="00D9674E" w14:paraId="1AD2FD97"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FDE365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62600000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AD782A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8BBC20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Frais de télécommunications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60EF7C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74495D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100,86</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D34247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2,22</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467527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98,64</w:t>
            </w:r>
          </w:p>
        </w:tc>
      </w:tr>
      <w:tr w:rsidR="00D9674E" w14:paraId="2DB81621"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B574E5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62750100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F653A3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9765AC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Frais bancaires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C85F44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9F98CE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406,23</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5A05C5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402E27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406,23</w:t>
            </w:r>
          </w:p>
        </w:tc>
      </w:tr>
      <w:tr w:rsidR="00D9674E" w14:paraId="7030DDFB"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A35AA5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62770000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7D5520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DB7CE3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xml:space="preserve">Com sur </w:t>
            </w:r>
            <w:r>
              <w:rPr>
                <w:rFonts w:ascii="Arial" w:hAnsi="Arial" w:cs="Arial"/>
                <w:color w:val="000000"/>
                <w:sz w:val="18"/>
                <w:szCs w:val="18"/>
                <w:lang w:eastAsia="fr-FR"/>
              </w:rPr>
              <w:t>encaissement CB</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F70379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F1109C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435,47</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BB1B9A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C2B9CF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435,47</w:t>
            </w:r>
          </w:p>
        </w:tc>
      </w:tr>
      <w:tr w:rsidR="00D9674E" w14:paraId="5F542C6B"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DC0DFD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62810000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B5920E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54F8B1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Cotisations - Adhésions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798D1E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CB9097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284,50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1AE15A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E82145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284,50</w:t>
            </w:r>
          </w:p>
        </w:tc>
      </w:tr>
      <w:tr w:rsidR="00D9674E" w14:paraId="0B9108B3"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B38EFC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63700000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254204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06816D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Autres impôts, taxes</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441336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45D2B6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445,50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557623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460AB1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445,50</w:t>
            </w:r>
          </w:p>
        </w:tc>
      </w:tr>
      <w:tr w:rsidR="00D9674E" w14:paraId="78BAE8A4"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6075EF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64114000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3D4174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A8EEDC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Rémunération brute CAPE</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845524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673076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38 900,78</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5EEB89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22BE34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38 900,78</w:t>
            </w:r>
          </w:p>
        </w:tc>
      </w:tr>
      <w:tr w:rsidR="00D9674E" w14:paraId="03BF7F2C"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57BD13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64514000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A160BB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ACC321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URSSAF CAPE</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6A96DB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CE2366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13 347,70</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D4F01F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B0B18B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13 347,70</w:t>
            </w:r>
          </w:p>
        </w:tc>
      </w:tr>
      <w:tr w:rsidR="00D9674E" w14:paraId="55E10216"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47E5CE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65160000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EBFD4C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0539B1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Droits auteur et reproduction</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272447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4B91AB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627,06</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C41C68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47,28</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269F4C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579,78</w:t>
            </w:r>
          </w:p>
        </w:tc>
      </w:tr>
      <w:tr w:rsidR="00D9674E" w14:paraId="39FC640E"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419E6E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65800000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0BAF3E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F2B6DD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charges de gestion courante</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02175D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EB1D36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33,71</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708EA2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C0B565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33,71</w:t>
            </w:r>
          </w:p>
        </w:tc>
      </w:tr>
      <w:tr w:rsidR="00D9674E" w14:paraId="2B0FFF64"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297511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66116001</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20FB22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F33771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Intérêts sur Emprunt</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46C61C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CF0FB5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37,17</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3E835B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E609A6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37,17</w:t>
            </w:r>
          </w:p>
        </w:tc>
      </w:tr>
      <w:tr w:rsidR="00D9674E" w14:paraId="7AC3DD9B"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FC56BF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68112000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3CC4F0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001A1E2" w14:textId="77777777" w:rsidR="00D9674E" w:rsidRDefault="002B34C5">
            <w:pPr>
              <w:jc w:val="right"/>
              <w:rPr>
                <w:rFonts w:ascii="Arial" w:hAnsi="Arial" w:cs="Arial"/>
                <w:color w:val="000000"/>
                <w:sz w:val="18"/>
                <w:szCs w:val="18"/>
                <w:lang w:eastAsia="fr-FR"/>
              </w:rPr>
            </w:pPr>
            <w:proofErr w:type="spellStart"/>
            <w:r>
              <w:rPr>
                <w:rFonts w:ascii="Arial" w:hAnsi="Arial" w:cs="Arial"/>
                <w:color w:val="000000"/>
                <w:sz w:val="18"/>
                <w:szCs w:val="18"/>
                <w:lang w:eastAsia="fr-FR"/>
              </w:rPr>
              <w:t>Dot.Amo</w:t>
            </w:r>
            <w:proofErr w:type="spellEnd"/>
            <w:r>
              <w:rPr>
                <w:rFonts w:ascii="Arial" w:hAnsi="Arial" w:cs="Arial"/>
                <w:color w:val="000000"/>
                <w:sz w:val="18"/>
                <w:szCs w:val="18"/>
                <w:lang w:eastAsia="fr-FR"/>
              </w:rPr>
              <w:t xml:space="preserve">. </w:t>
            </w:r>
            <w:proofErr w:type="spellStart"/>
            <w:r>
              <w:rPr>
                <w:rFonts w:ascii="Arial" w:hAnsi="Arial" w:cs="Arial"/>
                <w:color w:val="000000"/>
                <w:sz w:val="18"/>
                <w:szCs w:val="18"/>
                <w:lang w:eastAsia="fr-FR"/>
              </w:rPr>
              <w:t>Immo</w:t>
            </w:r>
            <w:proofErr w:type="spellEnd"/>
            <w:r>
              <w:rPr>
                <w:rFonts w:ascii="Arial" w:hAnsi="Arial" w:cs="Arial"/>
                <w:color w:val="000000"/>
                <w:sz w:val="18"/>
                <w:szCs w:val="18"/>
                <w:lang w:eastAsia="fr-FR"/>
              </w:rPr>
              <w:t xml:space="preserve"> Corp.</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9AC0DD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89B56B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3 252,92</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A5B2E0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701CA8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3 252,92</w:t>
            </w:r>
          </w:p>
        </w:tc>
      </w:tr>
      <w:tr w:rsidR="00D9674E" w14:paraId="36738568"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7197C7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70111000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7C8D67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ED983E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xml:space="preserve">Produits finis à </w:t>
            </w:r>
            <w:r>
              <w:rPr>
                <w:rFonts w:ascii="Arial" w:hAnsi="Arial" w:cs="Arial"/>
                <w:color w:val="000000"/>
                <w:sz w:val="18"/>
                <w:szCs w:val="18"/>
                <w:lang w:eastAsia="fr-FR"/>
              </w:rPr>
              <w:t>10%</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9A51BF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E2F9D29"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4 413,19</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3AD2F7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89 141,70</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602048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-84 728,51</w:t>
            </w:r>
          </w:p>
        </w:tc>
      </w:tr>
      <w:tr w:rsidR="00D9674E" w14:paraId="6B5DD40B"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8D1B7A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70120000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07E74F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E5989D6"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Produits finis à 5,5%</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C099E74"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8107518"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A69195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10 032,31</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CFD457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-10 032,31</w:t>
            </w:r>
          </w:p>
        </w:tc>
      </w:tr>
      <w:tr w:rsidR="00D9674E" w14:paraId="13DF2896"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99C9B9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70701000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809B16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6E82D3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Marchandises taux normal</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41C4F0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D11BA62"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185,33</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C28037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30 173,03</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619B91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-29 987,70</w:t>
            </w:r>
          </w:p>
        </w:tc>
      </w:tr>
      <w:tr w:rsidR="00D9674E" w14:paraId="0571D034"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324CBE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70702200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5AFF6D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A9EB6A2" w14:textId="77777777" w:rsidR="00D9674E" w:rsidRDefault="002B34C5">
            <w:pPr>
              <w:jc w:val="right"/>
              <w:rPr>
                <w:rFonts w:ascii="Arial" w:hAnsi="Arial" w:cs="Arial"/>
                <w:color w:val="000000"/>
                <w:sz w:val="18"/>
                <w:szCs w:val="18"/>
                <w:lang w:eastAsia="fr-FR"/>
              </w:rPr>
            </w:pPr>
            <w:proofErr w:type="spellStart"/>
            <w:r>
              <w:rPr>
                <w:rFonts w:ascii="Arial" w:hAnsi="Arial" w:cs="Arial"/>
                <w:color w:val="000000"/>
                <w:sz w:val="18"/>
                <w:szCs w:val="18"/>
                <w:lang w:eastAsia="fr-FR"/>
              </w:rPr>
              <w:t>Vtes</w:t>
            </w:r>
            <w:proofErr w:type="spellEnd"/>
            <w:r>
              <w:rPr>
                <w:rFonts w:ascii="Arial" w:hAnsi="Arial" w:cs="Arial"/>
                <w:color w:val="000000"/>
                <w:sz w:val="18"/>
                <w:szCs w:val="18"/>
                <w:lang w:eastAsia="fr-FR"/>
              </w:rPr>
              <w:t xml:space="preserve"> March. </w:t>
            </w:r>
            <w:proofErr w:type="spellStart"/>
            <w:r>
              <w:rPr>
                <w:rFonts w:ascii="Arial" w:hAnsi="Arial" w:cs="Arial"/>
                <w:color w:val="000000"/>
                <w:sz w:val="18"/>
                <w:szCs w:val="18"/>
                <w:lang w:eastAsia="fr-FR"/>
              </w:rPr>
              <w:t>Tx</w:t>
            </w:r>
            <w:proofErr w:type="spellEnd"/>
            <w:r>
              <w:rPr>
                <w:rFonts w:ascii="Arial" w:hAnsi="Arial" w:cs="Arial"/>
                <w:color w:val="000000"/>
                <w:sz w:val="18"/>
                <w:szCs w:val="18"/>
                <w:lang w:eastAsia="fr-FR"/>
              </w:rPr>
              <w:t xml:space="preserve"> super réduit</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5D134BA"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5E08F2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2E16F63"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494,69</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D7B121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-494,69</w:t>
            </w:r>
          </w:p>
        </w:tc>
      </w:tr>
      <w:tr w:rsidR="00D9674E" w14:paraId="1EBDF452"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A4D182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75800000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AA58CE0"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C1A6A6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xml:space="preserve">Produits divers </w:t>
            </w:r>
            <w:proofErr w:type="spellStart"/>
            <w:r>
              <w:rPr>
                <w:rFonts w:ascii="Arial" w:hAnsi="Arial" w:cs="Arial"/>
                <w:color w:val="000000"/>
                <w:sz w:val="18"/>
                <w:szCs w:val="18"/>
                <w:lang w:eastAsia="fr-FR"/>
              </w:rPr>
              <w:t>gest</w:t>
            </w:r>
            <w:proofErr w:type="spellEnd"/>
            <w:r>
              <w:rPr>
                <w:rFonts w:ascii="Arial" w:hAnsi="Arial" w:cs="Arial"/>
                <w:color w:val="000000"/>
                <w:sz w:val="18"/>
                <w:szCs w:val="18"/>
                <w:lang w:eastAsia="fr-FR"/>
              </w:rPr>
              <w:t>. courante</w:t>
            </w:r>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C71DDF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75C5A8B"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D0A40D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0,40</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D674B3C"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-0,40</w:t>
            </w:r>
          </w:p>
        </w:tc>
      </w:tr>
      <w:tr w:rsidR="00D9674E" w14:paraId="748EAC6F" w14:textId="77777777">
        <w:trPr>
          <w:trHeight w:val="300"/>
        </w:trPr>
        <w:tc>
          <w:tcPr>
            <w:tcW w:w="5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852B81D"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75810000</w:t>
            </w:r>
          </w:p>
        </w:tc>
        <w:tc>
          <w:tcPr>
            <w:tcW w:w="30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86E37EF"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182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76487F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xml:space="preserve">Pdt. divers - Ajustement cptes </w:t>
            </w:r>
            <w:proofErr w:type="spellStart"/>
            <w:r>
              <w:rPr>
                <w:rFonts w:ascii="Arial" w:hAnsi="Arial" w:cs="Arial"/>
                <w:color w:val="000000"/>
                <w:sz w:val="18"/>
                <w:szCs w:val="18"/>
                <w:lang w:eastAsia="fr-FR"/>
              </w:rPr>
              <w:t>act</w:t>
            </w:r>
            <w:proofErr w:type="spellEnd"/>
          </w:p>
        </w:tc>
        <w:tc>
          <w:tcPr>
            <w:tcW w:w="5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6C1EFA5"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91354A7"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 </w:t>
            </w:r>
          </w:p>
        </w:tc>
        <w:tc>
          <w:tcPr>
            <w:tcW w:w="588"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5A337A1"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3 654,03</w:t>
            </w:r>
          </w:p>
        </w:tc>
        <w:tc>
          <w:tcPr>
            <w:tcW w:w="56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199CE5E" w14:textId="77777777" w:rsidR="00D9674E" w:rsidRDefault="002B34C5">
            <w:pPr>
              <w:jc w:val="right"/>
              <w:rPr>
                <w:rFonts w:ascii="Arial" w:hAnsi="Arial" w:cs="Arial"/>
                <w:color w:val="000000"/>
                <w:sz w:val="18"/>
                <w:szCs w:val="18"/>
                <w:lang w:eastAsia="fr-FR"/>
              </w:rPr>
            </w:pPr>
            <w:r>
              <w:rPr>
                <w:rFonts w:ascii="Arial" w:hAnsi="Arial" w:cs="Arial"/>
                <w:color w:val="000000"/>
                <w:sz w:val="18"/>
                <w:szCs w:val="18"/>
                <w:lang w:eastAsia="fr-FR"/>
              </w:rPr>
              <w:t>-3 654,03</w:t>
            </w:r>
          </w:p>
        </w:tc>
      </w:tr>
    </w:tbl>
    <w:p w14:paraId="207A18AF" w14:textId="77777777" w:rsidR="00D9674E" w:rsidRDefault="00D9674E"/>
    <w:p w14:paraId="0711BCE2" w14:textId="77777777" w:rsidR="00D9674E" w:rsidRDefault="002B34C5">
      <w:pPr>
        <w:rPr>
          <w:rFonts w:asciiTheme="majorHAnsi" w:eastAsiaTheme="majorEastAsia" w:hAnsiTheme="majorHAnsi" w:cstheme="majorBidi"/>
          <w:b/>
          <w:bCs/>
          <w:color w:val="2F5496"/>
          <w:sz w:val="26"/>
          <w:szCs w:val="26"/>
        </w:rPr>
      </w:pPr>
      <w:r>
        <w:rPr>
          <w:rFonts w:asciiTheme="majorHAnsi" w:eastAsiaTheme="majorEastAsia" w:hAnsiTheme="majorHAnsi" w:cstheme="majorBidi"/>
          <w:b/>
          <w:bCs/>
        </w:rPr>
        <w:br w:type="page"/>
      </w:r>
    </w:p>
    <w:p w14:paraId="4E87CC45" w14:textId="77777777" w:rsidR="00D9674E" w:rsidRDefault="00D9674E">
      <w:pPr>
        <w:pStyle w:val="Titre2"/>
        <w:rPr>
          <w:b/>
          <w:bCs/>
        </w:rPr>
        <w:sectPr w:rsidR="00D9674E">
          <w:pgSz w:w="11906" w:h="16838"/>
          <w:pgMar w:top="1418" w:right="1418" w:bottom="1418" w:left="1418" w:header="709" w:footer="709" w:gutter="0"/>
          <w:cols w:space="708"/>
          <w:docGrid w:linePitch="360"/>
        </w:sectPr>
      </w:pPr>
    </w:p>
    <w:p w14:paraId="4AB44650" w14:textId="77777777" w:rsidR="00D9674E" w:rsidRDefault="002B34C5">
      <w:pPr>
        <w:pStyle w:val="Titre2"/>
        <w:rPr>
          <w:b/>
          <w:bCs/>
        </w:rPr>
      </w:pPr>
      <w:bookmarkStart w:id="35" w:name="_Toc116323044"/>
      <w:r>
        <w:rPr>
          <w:b/>
          <w:bCs/>
        </w:rPr>
        <w:lastRenderedPageBreak/>
        <w:t>Annexe 30 : les investissements</w:t>
      </w:r>
      <w:bookmarkEnd w:id="35"/>
    </w:p>
    <w:tbl>
      <w:tblPr>
        <w:tblW w:w="5000" w:type="pct"/>
        <w:jc w:val="right"/>
        <w:tblCellMar>
          <w:left w:w="70" w:type="dxa"/>
          <w:right w:w="70" w:type="dxa"/>
        </w:tblCellMar>
        <w:tblLook w:val="04A0" w:firstRow="1" w:lastRow="0" w:firstColumn="1" w:lastColumn="0" w:noHBand="0" w:noVBand="1"/>
      </w:tblPr>
      <w:tblGrid>
        <w:gridCol w:w="4068"/>
        <w:gridCol w:w="941"/>
        <w:gridCol w:w="3300"/>
        <w:gridCol w:w="1038"/>
        <w:gridCol w:w="941"/>
        <w:gridCol w:w="941"/>
        <w:gridCol w:w="906"/>
        <w:gridCol w:w="380"/>
        <w:gridCol w:w="1046"/>
        <w:gridCol w:w="431"/>
      </w:tblGrid>
      <w:tr w:rsidR="00D9674E" w14:paraId="650744CF" w14:textId="77777777">
        <w:trPr>
          <w:trHeight w:val="300"/>
          <w:jc w:val="right"/>
        </w:trPr>
        <w:tc>
          <w:tcPr>
            <w:tcW w:w="1467" w:type="pct"/>
            <w:tcBorders>
              <w:top w:val="single" w:sz="4" w:space="0" w:color="FFFFFF"/>
              <w:left w:val="single" w:sz="4" w:space="0" w:color="FFFFFF"/>
              <w:bottom w:val="single" w:sz="4" w:space="0" w:color="FFFFFF"/>
              <w:right w:val="single" w:sz="4" w:space="0" w:color="FFFFFF"/>
            </w:tcBorders>
            <w:shd w:val="clear" w:color="000000" w:fill="696969"/>
            <w:vAlign w:val="center"/>
          </w:tcPr>
          <w:p w14:paraId="00FA3D57" w14:textId="77777777" w:rsidR="00D9674E" w:rsidRDefault="002B34C5">
            <w:pPr>
              <w:rPr>
                <w:rFonts w:ascii="Arial" w:hAnsi="Arial" w:cs="Arial"/>
                <w:sz w:val="16"/>
                <w:szCs w:val="16"/>
                <w:lang w:eastAsia="fr-FR"/>
              </w:rPr>
            </w:pPr>
            <w:r>
              <w:rPr>
                <w:rFonts w:ascii="Arial" w:hAnsi="Arial" w:cs="Arial"/>
                <w:sz w:val="16"/>
                <w:szCs w:val="16"/>
                <w:lang w:eastAsia="fr-FR"/>
              </w:rPr>
              <w:t>Comptes</w:t>
            </w:r>
          </w:p>
        </w:tc>
        <w:tc>
          <w:tcPr>
            <w:tcW w:w="347"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1B0FD0A8" w14:textId="77777777" w:rsidR="00D9674E" w:rsidRDefault="002B34C5">
            <w:pPr>
              <w:rPr>
                <w:rFonts w:ascii="Arial" w:hAnsi="Arial" w:cs="Arial"/>
                <w:sz w:val="16"/>
                <w:szCs w:val="16"/>
                <w:lang w:eastAsia="fr-FR"/>
              </w:rPr>
            </w:pPr>
            <w:r>
              <w:rPr>
                <w:rFonts w:ascii="Arial" w:hAnsi="Arial" w:cs="Arial"/>
                <w:sz w:val="16"/>
                <w:szCs w:val="16"/>
                <w:lang w:eastAsia="fr-FR"/>
              </w:rPr>
              <w:t>Date</w:t>
            </w:r>
          </w:p>
        </w:tc>
        <w:tc>
          <w:tcPr>
            <w:tcW w:w="1195"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48C46A4A" w14:textId="77777777" w:rsidR="00D9674E" w:rsidRDefault="002B34C5">
            <w:pPr>
              <w:rPr>
                <w:rFonts w:ascii="Arial" w:hAnsi="Arial" w:cs="Arial"/>
                <w:sz w:val="16"/>
                <w:szCs w:val="16"/>
                <w:lang w:eastAsia="fr-FR"/>
              </w:rPr>
            </w:pPr>
            <w:r>
              <w:rPr>
                <w:rFonts w:ascii="Arial" w:hAnsi="Arial" w:cs="Arial"/>
                <w:sz w:val="16"/>
                <w:szCs w:val="16"/>
                <w:lang w:eastAsia="fr-FR"/>
              </w:rPr>
              <w:t>Libellé</w:t>
            </w:r>
          </w:p>
        </w:tc>
        <w:tc>
          <w:tcPr>
            <w:tcW w:w="339"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322E7323" w14:textId="77777777" w:rsidR="00D9674E" w:rsidRDefault="002B34C5">
            <w:pPr>
              <w:rPr>
                <w:rFonts w:ascii="Arial" w:hAnsi="Arial" w:cs="Arial"/>
                <w:sz w:val="16"/>
                <w:szCs w:val="16"/>
                <w:lang w:eastAsia="fr-FR"/>
              </w:rPr>
            </w:pPr>
            <w:r>
              <w:rPr>
                <w:rFonts w:ascii="Arial" w:hAnsi="Arial" w:cs="Arial"/>
                <w:sz w:val="16"/>
                <w:szCs w:val="16"/>
                <w:lang w:eastAsia="fr-FR"/>
              </w:rPr>
              <w:t>Analytique</w:t>
            </w:r>
          </w:p>
        </w:tc>
        <w:tc>
          <w:tcPr>
            <w:tcW w:w="306"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3B03C435" w14:textId="77777777" w:rsidR="00D9674E" w:rsidRDefault="002B34C5">
            <w:pPr>
              <w:rPr>
                <w:rFonts w:ascii="Arial" w:hAnsi="Arial" w:cs="Arial"/>
                <w:sz w:val="16"/>
                <w:szCs w:val="16"/>
                <w:lang w:eastAsia="fr-FR"/>
              </w:rPr>
            </w:pPr>
            <w:r>
              <w:rPr>
                <w:rFonts w:ascii="Arial" w:hAnsi="Arial" w:cs="Arial"/>
                <w:sz w:val="16"/>
                <w:szCs w:val="16"/>
                <w:lang w:eastAsia="fr-FR"/>
              </w:rPr>
              <w:t>Débit (D)</w:t>
            </w:r>
          </w:p>
        </w:tc>
        <w:tc>
          <w:tcPr>
            <w:tcW w:w="306"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1A8AEB77" w14:textId="77777777" w:rsidR="00D9674E" w:rsidRDefault="002B34C5">
            <w:pPr>
              <w:rPr>
                <w:rFonts w:ascii="Arial" w:hAnsi="Arial" w:cs="Arial"/>
                <w:sz w:val="16"/>
                <w:szCs w:val="16"/>
                <w:lang w:eastAsia="fr-FR"/>
              </w:rPr>
            </w:pPr>
            <w:r>
              <w:rPr>
                <w:rFonts w:ascii="Arial" w:hAnsi="Arial" w:cs="Arial"/>
                <w:sz w:val="16"/>
                <w:szCs w:val="16"/>
                <w:lang w:eastAsia="fr-FR"/>
              </w:rPr>
              <w:t>Crédit (C)</w:t>
            </w:r>
          </w:p>
        </w:tc>
        <w:tc>
          <w:tcPr>
            <w:tcW w:w="335"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5E77EF46" w14:textId="77777777" w:rsidR="00D9674E" w:rsidRDefault="002B34C5">
            <w:pPr>
              <w:rPr>
                <w:rFonts w:ascii="Arial" w:hAnsi="Arial" w:cs="Arial"/>
                <w:sz w:val="16"/>
                <w:szCs w:val="16"/>
                <w:lang w:eastAsia="fr-FR"/>
              </w:rPr>
            </w:pPr>
            <w:r>
              <w:rPr>
                <w:rFonts w:ascii="Arial" w:hAnsi="Arial" w:cs="Arial"/>
                <w:sz w:val="16"/>
                <w:szCs w:val="16"/>
                <w:lang w:eastAsia="fr-FR"/>
              </w:rPr>
              <w:t>Solde (D-C)</w:t>
            </w:r>
          </w:p>
        </w:tc>
        <w:tc>
          <w:tcPr>
            <w:tcW w:w="150"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3A232F5D" w14:textId="77777777" w:rsidR="00D9674E" w:rsidRDefault="002B34C5">
            <w:pPr>
              <w:rPr>
                <w:rFonts w:ascii="Arial" w:hAnsi="Arial" w:cs="Arial"/>
                <w:sz w:val="16"/>
                <w:szCs w:val="16"/>
                <w:lang w:eastAsia="fr-FR"/>
              </w:rPr>
            </w:pPr>
            <w:proofErr w:type="spellStart"/>
            <w:r>
              <w:rPr>
                <w:rFonts w:ascii="Arial" w:hAnsi="Arial" w:cs="Arial"/>
                <w:sz w:val="16"/>
                <w:szCs w:val="16"/>
                <w:lang w:eastAsia="fr-FR"/>
              </w:rPr>
              <w:t>Jal</w:t>
            </w:r>
            <w:proofErr w:type="spellEnd"/>
          </w:p>
        </w:tc>
        <w:tc>
          <w:tcPr>
            <w:tcW w:w="387"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72DCE1F1" w14:textId="77777777" w:rsidR="00D9674E" w:rsidRDefault="002B34C5">
            <w:pPr>
              <w:rPr>
                <w:rFonts w:ascii="Arial" w:hAnsi="Arial" w:cs="Arial"/>
                <w:sz w:val="16"/>
                <w:szCs w:val="16"/>
                <w:lang w:eastAsia="fr-FR"/>
              </w:rPr>
            </w:pPr>
            <w:r>
              <w:rPr>
                <w:rFonts w:ascii="Arial" w:hAnsi="Arial" w:cs="Arial"/>
                <w:sz w:val="16"/>
                <w:szCs w:val="16"/>
                <w:lang w:eastAsia="fr-FR"/>
              </w:rPr>
              <w:t>Pièce</w:t>
            </w:r>
          </w:p>
        </w:tc>
        <w:tc>
          <w:tcPr>
            <w:tcW w:w="167"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1ED4CE9E" w14:textId="77777777" w:rsidR="00D9674E" w:rsidRDefault="002B34C5">
            <w:pPr>
              <w:rPr>
                <w:rFonts w:ascii="Arial" w:hAnsi="Arial" w:cs="Arial"/>
                <w:sz w:val="16"/>
                <w:szCs w:val="16"/>
                <w:lang w:eastAsia="fr-FR"/>
              </w:rPr>
            </w:pPr>
            <w:r>
              <w:rPr>
                <w:rFonts w:ascii="Arial" w:hAnsi="Arial" w:cs="Arial"/>
                <w:sz w:val="16"/>
                <w:szCs w:val="16"/>
                <w:lang w:eastAsia="fr-FR"/>
              </w:rPr>
              <w:t>Let.</w:t>
            </w:r>
          </w:p>
        </w:tc>
      </w:tr>
      <w:tr w:rsidR="00D9674E" w14:paraId="2CA63EF5"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62E7A8FE"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Ecritures</w:t>
            </w:r>
          </w:p>
        </w:tc>
        <w:tc>
          <w:tcPr>
            <w:tcW w:w="347"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6C4AF269"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w:t>
            </w:r>
          </w:p>
        </w:tc>
        <w:tc>
          <w:tcPr>
            <w:tcW w:w="1195"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124293B1"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Du 01/01/2019 au 31/12/2019</w:t>
            </w:r>
          </w:p>
        </w:tc>
        <w:tc>
          <w:tcPr>
            <w:tcW w:w="339"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1F28B65C"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w:t>
            </w:r>
          </w:p>
        </w:tc>
        <w:tc>
          <w:tcPr>
            <w:tcW w:w="306"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77E89EB7"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w:t>
            </w:r>
          </w:p>
        </w:tc>
        <w:tc>
          <w:tcPr>
            <w:tcW w:w="306"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321DD4A2"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w:t>
            </w:r>
          </w:p>
        </w:tc>
        <w:tc>
          <w:tcPr>
            <w:tcW w:w="335"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3D7311F6"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w:t>
            </w:r>
          </w:p>
        </w:tc>
        <w:tc>
          <w:tcPr>
            <w:tcW w:w="150"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0284CC4F"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w:t>
            </w:r>
          </w:p>
        </w:tc>
        <w:tc>
          <w:tcPr>
            <w:tcW w:w="387"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3B9EA02E"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w:t>
            </w:r>
          </w:p>
        </w:tc>
        <w:tc>
          <w:tcPr>
            <w:tcW w:w="167" w:type="pct"/>
            <w:tcBorders>
              <w:top w:val="none" w:sz="4" w:space="0" w:color="000000"/>
              <w:left w:val="none" w:sz="4" w:space="0" w:color="000000"/>
              <w:bottom w:val="none" w:sz="4" w:space="0" w:color="000000"/>
              <w:right w:val="none" w:sz="4" w:space="0" w:color="000000"/>
            </w:tcBorders>
            <w:shd w:val="clear" w:color="000000" w:fill="FCD5B4"/>
            <w:noWrap/>
            <w:vAlign w:val="bottom"/>
          </w:tcPr>
          <w:p w14:paraId="4F73E85E"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w:t>
            </w:r>
          </w:p>
        </w:tc>
      </w:tr>
      <w:tr w:rsidR="00D9674E" w14:paraId="3AEF05A9"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00CA0A8F"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w:t>
            </w:r>
          </w:p>
        </w:tc>
        <w:tc>
          <w:tcPr>
            <w:tcW w:w="347"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6203C359"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w:t>
            </w:r>
          </w:p>
        </w:tc>
        <w:tc>
          <w:tcPr>
            <w:tcW w:w="1195"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456A1E66"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SOLDE DES COMPTES</w:t>
            </w:r>
          </w:p>
        </w:tc>
        <w:tc>
          <w:tcPr>
            <w:tcW w:w="339"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131D1808"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w:t>
            </w:r>
          </w:p>
        </w:tc>
        <w:tc>
          <w:tcPr>
            <w:tcW w:w="306"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5E2FB0BD"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939 198,68</w:t>
            </w:r>
          </w:p>
        </w:tc>
        <w:tc>
          <w:tcPr>
            <w:tcW w:w="306"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669C2796"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939 017,08</w:t>
            </w:r>
          </w:p>
        </w:tc>
        <w:tc>
          <w:tcPr>
            <w:tcW w:w="335"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0FA79909"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181,60</w:t>
            </w:r>
          </w:p>
        </w:tc>
        <w:tc>
          <w:tcPr>
            <w:tcW w:w="150"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2BA6A532"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w:t>
            </w:r>
          </w:p>
        </w:tc>
        <w:tc>
          <w:tcPr>
            <w:tcW w:w="387"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331C281C"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w:t>
            </w:r>
          </w:p>
        </w:tc>
        <w:tc>
          <w:tcPr>
            <w:tcW w:w="167" w:type="pct"/>
            <w:tcBorders>
              <w:top w:val="none" w:sz="4" w:space="0" w:color="000000"/>
              <w:left w:val="none" w:sz="4" w:space="0" w:color="000000"/>
              <w:bottom w:val="none" w:sz="4" w:space="0" w:color="000000"/>
              <w:right w:val="none" w:sz="4" w:space="0" w:color="000000"/>
            </w:tcBorders>
            <w:shd w:val="clear" w:color="000000" w:fill="C4D79B"/>
            <w:noWrap/>
            <w:vAlign w:val="bottom"/>
          </w:tcPr>
          <w:p w14:paraId="5A3B95CF"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w:t>
            </w:r>
          </w:p>
        </w:tc>
      </w:tr>
      <w:tr w:rsidR="00D9674E" w14:paraId="08E39C99"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EB8E79A"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16400000</w:t>
            </w:r>
          </w:p>
        </w:tc>
        <w:tc>
          <w:tcPr>
            <w:tcW w:w="34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699FC87"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w:t>
            </w:r>
          </w:p>
        </w:tc>
        <w:tc>
          <w:tcPr>
            <w:tcW w:w="119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C798B01"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xml:space="preserve">Emprunts </w:t>
            </w:r>
            <w:proofErr w:type="spellStart"/>
            <w:r>
              <w:rPr>
                <w:rFonts w:ascii="Arial" w:hAnsi="Arial" w:cs="Arial"/>
                <w:color w:val="000000"/>
                <w:sz w:val="16"/>
                <w:szCs w:val="16"/>
                <w:lang w:eastAsia="fr-FR"/>
              </w:rPr>
              <w:t>établ</w:t>
            </w:r>
            <w:proofErr w:type="spellEnd"/>
            <w:r>
              <w:rPr>
                <w:rFonts w:ascii="Arial" w:hAnsi="Arial" w:cs="Arial"/>
                <w:color w:val="000000"/>
                <w:sz w:val="16"/>
                <w:szCs w:val="16"/>
                <w:lang w:eastAsia="fr-FR"/>
              </w:rPr>
              <w:t>. de crédit</w:t>
            </w:r>
          </w:p>
        </w:tc>
        <w:tc>
          <w:tcPr>
            <w:tcW w:w="33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DD67589"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w:t>
            </w:r>
          </w:p>
        </w:tc>
        <w:tc>
          <w:tcPr>
            <w:tcW w:w="3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767F03F"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3 388,11</w:t>
            </w:r>
          </w:p>
        </w:tc>
        <w:tc>
          <w:tcPr>
            <w:tcW w:w="3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97874CF"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20 974,50</w:t>
            </w:r>
          </w:p>
        </w:tc>
        <w:tc>
          <w:tcPr>
            <w:tcW w:w="3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D25ED76"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-17 586,39</w:t>
            </w:r>
          </w:p>
        </w:tc>
        <w:tc>
          <w:tcPr>
            <w:tcW w:w="150"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3138D8E"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w:t>
            </w:r>
          </w:p>
        </w:tc>
        <w:tc>
          <w:tcPr>
            <w:tcW w:w="3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02A3137"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w:t>
            </w:r>
          </w:p>
        </w:tc>
        <w:tc>
          <w:tcPr>
            <w:tcW w:w="16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DAEE068"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w:t>
            </w:r>
          </w:p>
        </w:tc>
      </w:tr>
      <w:tr w:rsidR="00D9674E" w14:paraId="7D89F533"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EFB5082"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21540000</w:t>
            </w:r>
          </w:p>
        </w:tc>
        <w:tc>
          <w:tcPr>
            <w:tcW w:w="34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A4C442C"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w:t>
            </w:r>
          </w:p>
        </w:tc>
        <w:tc>
          <w:tcPr>
            <w:tcW w:w="119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AE0279F"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Matériel industriel</w:t>
            </w:r>
          </w:p>
        </w:tc>
        <w:tc>
          <w:tcPr>
            <w:tcW w:w="33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45CDE39"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w:t>
            </w:r>
          </w:p>
        </w:tc>
        <w:tc>
          <w:tcPr>
            <w:tcW w:w="3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9C5F3EB"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10 296,00</w:t>
            </w:r>
          </w:p>
        </w:tc>
        <w:tc>
          <w:tcPr>
            <w:tcW w:w="3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A2B5596"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900,00</w:t>
            </w:r>
          </w:p>
        </w:tc>
        <w:tc>
          <w:tcPr>
            <w:tcW w:w="3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B7F45D0"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 xml:space="preserve">9 </w:t>
            </w:r>
            <w:r>
              <w:rPr>
                <w:rFonts w:ascii="Arial" w:hAnsi="Arial" w:cs="Arial"/>
                <w:color w:val="000000"/>
                <w:sz w:val="16"/>
                <w:szCs w:val="16"/>
                <w:lang w:eastAsia="fr-FR"/>
              </w:rPr>
              <w:t>396,00</w:t>
            </w:r>
          </w:p>
        </w:tc>
        <w:tc>
          <w:tcPr>
            <w:tcW w:w="150"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CA63319"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w:t>
            </w:r>
          </w:p>
        </w:tc>
        <w:tc>
          <w:tcPr>
            <w:tcW w:w="3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F032DB5"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w:t>
            </w:r>
          </w:p>
        </w:tc>
        <w:tc>
          <w:tcPr>
            <w:tcW w:w="16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7FD5A9C" w14:textId="77777777" w:rsidR="00D9674E" w:rsidRDefault="002B34C5">
            <w:pPr>
              <w:rPr>
                <w:rFonts w:ascii="Arial" w:hAnsi="Arial" w:cs="Arial"/>
                <w:color w:val="000000"/>
                <w:sz w:val="16"/>
                <w:szCs w:val="16"/>
                <w:lang w:eastAsia="fr-FR"/>
              </w:rPr>
            </w:pPr>
            <w:r>
              <w:rPr>
                <w:rFonts w:ascii="Arial" w:hAnsi="Arial" w:cs="Arial"/>
                <w:color w:val="000000"/>
                <w:sz w:val="16"/>
                <w:szCs w:val="16"/>
                <w:lang w:eastAsia="fr-FR"/>
              </w:rPr>
              <w:t>-</w:t>
            </w:r>
          </w:p>
        </w:tc>
      </w:tr>
      <w:tr w:rsidR="00D9674E" w14:paraId="4362FD1D"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90A043"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21540000 - Matériel industriel</w:t>
            </w:r>
          </w:p>
        </w:tc>
        <w:tc>
          <w:tcPr>
            <w:tcW w:w="34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60F232"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29/08/2019</w:t>
            </w:r>
          </w:p>
        </w:tc>
        <w:tc>
          <w:tcPr>
            <w:tcW w:w="119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38496C" w14:textId="77777777" w:rsidR="00D9674E" w:rsidRDefault="002B34C5">
            <w:pPr>
              <w:rPr>
                <w:rFonts w:ascii="Arial" w:eastAsia="Times New Roman" w:hAnsi="Arial" w:cs="Arial"/>
                <w:color w:val="000000"/>
                <w:sz w:val="16"/>
                <w:szCs w:val="16"/>
                <w:lang w:val="en-US" w:eastAsia="fr-FR"/>
              </w:rPr>
            </w:pPr>
            <w:r>
              <w:rPr>
                <w:rFonts w:ascii="Arial" w:eastAsia="Times New Roman" w:hAnsi="Arial" w:cs="Arial"/>
                <w:color w:val="000000"/>
                <w:sz w:val="16"/>
                <w:szCs w:val="16"/>
                <w:lang w:val="en-US" w:eastAsia="fr-FR"/>
              </w:rPr>
              <w:t>AFT00445 - SEPAL AV MACH GLACONS</w:t>
            </w:r>
          </w:p>
        </w:tc>
        <w:tc>
          <w:tcPr>
            <w:tcW w:w="33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65853C"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AMETROLO</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B50FD6"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0,00</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2D51B2"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900,00</w:t>
            </w:r>
          </w:p>
        </w:tc>
        <w:tc>
          <w:tcPr>
            <w:tcW w:w="33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A3E20C"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-900,00</w:t>
            </w:r>
          </w:p>
        </w:tc>
        <w:tc>
          <w:tcPr>
            <w:tcW w:w="150"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23ABAB"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AC</w:t>
            </w:r>
          </w:p>
        </w:tc>
        <w:tc>
          <w:tcPr>
            <w:tcW w:w="38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7D99A2"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D0832</w:t>
            </w:r>
          </w:p>
        </w:tc>
        <w:tc>
          <w:tcPr>
            <w:tcW w:w="1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7BC5E0" w14:textId="77777777" w:rsidR="00D9674E" w:rsidRDefault="00D9674E">
            <w:pPr>
              <w:rPr>
                <w:rFonts w:ascii="Arial" w:eastAsia="Times New Roman" w:hAnsi="Arial" w:cs="Arial"/>
                <w:color w:val="000000"/>
                <w:sz w:val="16"/>
                <w:szCs w:val="16"/>
                <w:lang w:eastAsia="fr-FR"/>
              </w:rPr>
            </w:pPr>
          </w:p>
        </w:tc>
      </w:tr>
      <w:tr w:rsidR="00D9674E" w14:paraId="085EBC1C"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951A1A"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21540000 - Matériel industriel</w:t>
            </w:r>
          </w:p>
        </w:tc>
        <w:tc>
          <w:tcPr>
            <w:tcW w:w="34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1725BF"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31/07/2019</w:t>
            </w:r>
          </w:p>
        </w:tc>
        <w:tc>
          <w:tcPr>
            <w:tcW w:w="119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0FE31C"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T36462 - SEPAL MEUBLE FRIGO 3P</w:t>
            </w:r>
          </w:p>
        </w:tc>
        <w:tc>
          <w:tcPr>
            <w:tcW w:w="33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887108"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AMETROLO</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64FACD"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1 185,00</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F65B78"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0,00</w:t>
            </w:r>
          </w:p>
        </w:tc>
        <w:tc>
          <w:tcPr>
            <w:tcW w:w="33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1FF1FE"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1 185,00</w:t>
            </w:r>
          </w:p>
        </w:tc>
        <w:tc>
          <w:tcPr>
            <w:tcW w:w="150"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939096"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AC</w:t>
            </w:r>
          </w:p>
        </w:tc>
        <w:tc>
          <w:tcPr>
            <w:tcW w:w="38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1EB93C"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D0782</w:t>
            </w:r>
          </w:p>
        </w:tc>
        <w:tc>
          <w:tcPr>
            <w:tcW w:w="1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B51E78" w14:textId="77777777" w:rsidR="00D9674E" w:rsidRDefault="00D9674E">
            <w:pPr>
              <w:rPr>
                <w:rFonts w:ascii="Arial" w:eastAsia="Times New Roman" w:hAnsi="Arial" w:cs="Arial"/>
                <w:color w:val="000000"/>
                <w:sz w:val="16"/>
                <w:szCs w:val="16"/>
                <w:lang w:eastAsia="fr-FR"/>
              </w:rPr>
            </w:pPr>
          </w:p>
        </w:tc>
      </w:tr>
      <w:tr w:rsidR="00D9674E" w14:paraId="22565340"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6341D5"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21540000 - Matériel industriel</w:t>
            </w:r>
          </w:p>
        </w:tc>
        <w:tc>
          <w:tcPr>
            <w:tcW w:w="34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E1630B"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23/04/2019</w:t>
            </w:r>
          </w:p>
        </w:tc>
        <w:tc>
          <w:tcPr>
            <w:tcW w:w="119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A16E98"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T35440 - SEPAL EQUIP METRO</w:t>
            </w:r>
          </w:p>
        </w:tc>
        <w:tc>
          <w:tcPr>
            <w:tcW w:w="33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1C8FA3"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AMETROLO</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BF58EC"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6 411,00</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C3477A"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0,00</w:t>
            </w:r>
          </w:p>
        </w:tc>
        <w:tc>
          <w:tcPr>
            <w:tcW w:w="33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99E2D1"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6 411,00</w:t>
            </w:r>
          </w:p>
        </w:tc>
        <w:tc>
          <w:tcPr>
            <w:tcW w:w="150"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9F616B"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AC</w:t>
            </w:r>
          </w:p>
        </w:tc>
        <w:tc>
          <w:tcPr>
            <w:tcW w:w="38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68F228"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D0431</w:t>
            </w:r>
          </w:p>
        </w:tc>
        <w:tc>
          <w:tcPr>
            <w:tcW w:w="1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1EA96B" w14:textId="77777777" w:rsidR="00D9674E" w:rsidRDefault="00D9674E">
            <w:pPr>
              <w:rPr>
                <w:rFonts w:ascii="Arial" w:eastAsia="Times New Roman" w:hAnsi="Arial" w:cs="Arial"/>
                <w:color w:val="000000"/>
                <w:sz w:val="16"/>
                <w:szCs w:val="16"/>
                <w:lang w:eastAsia="fr-FR"/>
              </w:rPr>
            </w:pPr>
          </w:p>
        </w:tc>
      </w:tr>
      <w:tr w:rsidR="00D9674E" w14:paraId="2B81A7AF"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C48EDF"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21540000 - Matériel industriel</w:t>
            </w:r>
          </w:p>
        </w:tc>
        <w:tc>
          <w:tcPr>
            <w:tcW w:w="34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A9EBEF"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31/03/2019</w:t>
            </w:r>
          </w:p>
        </w:tc>
        <w:tc>
          <w:tcPr>
            <w:tcW w:w="119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CD1162"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GATTA - EQUIP CUISINE</w:t>
            </w:r>
          </w:p>
        </w:tc>
        <w:tc>
          <w:tcPr>
            <w:tcW w:w="33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20A31C"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AMETROLO</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1E4018"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2 700,00</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8D80CD"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0,00</w:t>
            </w:r>
          </w:p>
        </w:tc>
        <w:tc>
          <w:tcPr>
            <w:tcW w:w="33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933F7E"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2 700,00</w:t>
            </w:r>
          </w:p>
        </w:tc>
        <w:tc>
          <w:tcPr>
            <w:tcW w:w="150"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F7AAE6"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AC</w:t>
            </w:r>
          </w:p>
        </w:tc>
        <w:tc>
          <w:tcPr>
            <w:tcW w:w="38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642993"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D0338</w:t>
            </w:r>
          </w:p>
        </w:tc>
        <w:tc>
          <w:tcPr>
            <w:tcW w:w="1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9BB528" w14:textId="77777777" w:rsidR="00D9674E" w:rsidRDefault="00D9674E">
            <w:pPr>
              <w:rPr>
                <w:rFonts w:ascii="Arial" w:eastAsia="Times New Roman" w:hAnsi="Arial" w:cs="Arial"/>
                <w:color w:val="000000"/>
                <w:sz w:val="16"/>
                <w:szCs w:val="16"/>
                <w:lang w:eastAsia="fr-FR"/>
              </w:rPr>
            </w:pPr>
          </w:p>
        </w:tc>
      </w:tr>
      <w:tr w:rsidR="00D9674E" w14:paraId="671288E4"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80AAAA2"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21810000</w:t>
            </w:r>
          </w:p>
        </w:tc>
        <w:tc>
          <w:tcPr>
            <w:tcW w:w="34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C40DC52"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w:t>
            </w:r>
          </w:p>
        </w:tc>
        <w:tc>
          <w:tcPr>
            <w:tcW w:w="119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F511CF8" w14:textId="77777777" w:rsidR="00D9674E" w:rsidRDefault="002B34C5">
            <w:pPr>
              <w:rPr>
                <w:rFonts w:ascii="Arial" w:eastAsia="Times New Roman" w:hAnsi="Arial" w:cs="Arial"/>
                <w:b/>
                <w:bCs/>
                <w:color w:val="000000"/>
                <w:sz w:val="16"/>
                <w:szCs w:val="16"/>
                <w:lang w:eastAsia="fr-FR"/>
              </w:rPr>
            </w:pPr>
            <w:proofErr w:type="spellStart"/>
            <w:r>
              <w:rPr>
                <w:rFonts w:ascii="Arial" w:eastAsia="Times New Roman" w:hAnsi="Arial" w:cs="Arial"/>
                <w:b/>
                <w:bCs/>
                <w:color w:val="000000"/>
                <w:sz w:val="16"/>
                <w:szCs w:val="16"/>
                <w:lang w:eastAsia="fr-FR"/>
              </w:rPr>
              <w:t>instal</w:t>
            </w:r>
            <w:proofErr w:type="spellEnd"/>
            <w:r>
              <w:rPr>
                <w:rFonts w:ascii="Arial" w:eastAsia="Times New Roman" w:hAnsi="Arial" w:cs="Arial"/>
                <w:b/>
                <w:bCs/>
                <w:color w:val="000000"/>
                <w:sz w:val="16"/>
                <w:szCs w:val="16"/>
                <w:lang w:eastAsia="fr-FR"/>
              </w:rPr>
              <w:t xml:space="preserve">. générale, </w:t>
            </w:r>
            <w:r>
              <w:rPr>
                <w:rFonts w:ascii="Arial" w:eastAsia="Times New Roman" w:hAnsi="Arial" w:cs="Arial"/>
                <w:b/>
                <w:bCs/>
                <w:color w:val="000000"/>
                <w:sz w:val="16"/>
                <w:szCs w:val="16"/>
                <w:lang w:eastAsia="fr-FR"/>
              </w:rPr>
              <w:t>aménagements...</w:t>
            </w:r>
          </w:p>
        </w:tc>
        <w:tc>
          <w:tcPr>
            <w:tcW w:w="33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5D10E25"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w:t>
            </w:r>
          </w:p>
        </w:tc>
        <w:tc>
          <w:tcPr>
            <w:tcW w:w="3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0184FD3"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7 540,00</w:t>
            </w:r>
          </w:p>
        </w:tc>
        <w:tc>
          <w:tcPr>
            <w:tcW w:w="3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FBB15D5"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 </w:t>
            </w:r>
          </w:p>
        </w:tc>
        <w:tc>
          <w:tcPr>
            <w:tcW w:w="3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74197D2"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7 540,00</w:t>
            </w:r>
          </w:p>
        </w:tc>
        <w:tc>
          <w:tcPr>
            <w:tcW w:w="150"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A6A2E7A"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c>
          <w:tcPr>
            <w:tcW w:w="3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685DA56"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c>
          <w:tcPr>
            <w:tcW w:w="16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815CAD1"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r>
      <w:tr w:rsidR="00D9674E" w14:paraId="32D8B70F"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1A9248"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xml:space="preserve">21810000 - </w:t>
            </w:r>
            <w:proofErr w:type="spellStart"/>
            <w:r>
              <w:rPr>
                <w:rFonts w:ascii="Arial" w:eastAsia="Times New Roman" w:hAnsi="Arial" w:cs="Arial"/>
                <w:color w:val="000000"/>
                <w:sz w:val="16"/>
                <w:szCs w:val="16"/>
                <w:lang w:eastAsia="fr-FR"/>
              </w:rPr>
              <w:t>instal</w:t>
            </w:r>
            <w:proofErr w:type="spellEnd"/>
            <w:r>
              <w:rPr>
                <w:rFonts w:ascii="Arial" w:eastAsia="Times New Roman" w:hAnsi="Arial" w:cs="Arial"/>
                <w:color w:val="000000"/>
                <w:sz w:val="16"/>
                <w:szCs w:val="16"/>
                <w:lang w:eastAsia="fr-FR"/>
              </w:rPr>
              <w:t>. générale, aménagements...</w:t>
            </w:r>
          </w:p>
        </w:tc>
        <w:tc>
          <w:tcPr>
            <w:tcW w:w="34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6AACE0"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30/04/2019</w:t>
            </w:r>
          </w:p>
        </w:tc>
        <w:tc>
          <w:tcPr>
            <w:tcW w:w="119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76C341"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F19020501 - VENDES / AMGT METRO</w:t>
            </w:r>
          </w:p>
        </w:tc>
        <w:tc>
          <w:tcPr>
            <w:tcW w:w="33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2D38BB"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AMETROLO</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E6268A"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2 262,00</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615658"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0,00</w:t>
            </w:r>
          </w:p>
        </w:tc>
        <w:tc>
          <w:tcPr>
            <w:tcW w:w="33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3A627C"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2 262,00</w:t>
            </w:r>
          </w:p>
        </w:tc>
        <w:tc>
          <w:tcPr>
            <w:tcW w:w="150"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E0F3D5"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AC</w:t>
            </w:r>
          </w:p>
        </w:tc>
        <w:tc>
          <w:tcPr>
            <w:tcW w:w="38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F70279"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D0462</w:t>
            </w:r>
          </w:p>
        </w:tc>
        <w:tc>
          <w:tcPr>
            <w:tcW w:w="1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26E2D5" w14:textId="77777777" w:rsidR="00D9674E" w:rsidRDefault="00D9674E">
            <w:pPr>
              <w:rPr>
                <w:rFonts w:ascii="Arial" w:eastAsia="Times New Roman" w:hAnsi="Arial" w:cs="Arial"/>
                <w:color w:val="000000"/>
                <w:sz w:val="16"/>
                <w:szCs w:val="16"/>
                <w:lang w:eastAsia="fr-FR"/>
              </w:rPr>
            </w:pPr>
          </w:p>
        </w:tc>
      </w:tr>
      <w:tr w:rsidR="00D9674E" w14:paraId="738D3C8A"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F37E56"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xml:space="preserve">21810000 - </w:t>
            </w:r>
            <w:proofErr w:type="spellStart"/>
            <w:r>
              <w:rPr>
                <w:rFonts w:ascii="Arial" w:eastAsia="Times New Roman" w:hAnsi="Arial" w:cs="Arial"/>
                <w:color w:val="000000"/>
                <w:sz w:val="16"/>
                <w:szCs w:val="16"/>
                <w:lang w:eastAsia="fr-FR"/>
              </w:rPr>
              <w:t>instal</w:t>
            </w:r>
            <w:proofErr w:type="spellEnd"/>
            <w:r>
              <w:rPr>
                <w:rFonts w:ascii="Arial" w:eastAsia="Times New Roman" w:hAnsi="Arial" w:cs="Arial"/>
                <w:color w:val="000000"/>
                <w:sz w:val="16"/>
                <w:szCs w:val="16"/>
                <w:lang w:eastAsia="fr-FR"/>
              </w:rPr>
              <w:t>. générale, aménagements...</w:t>
            </w:r>
          </w:p>
        </w:tc>
        <w:tc>
          <w:tcPr>
            <w:tcW w:w="34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427273"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30/04/2019</w:t>
            </w:r>
          </w:p>
        </w:tc>
        <w:tc>
          <w:tcPr>
            <w:tcW w:w="119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2D6B02"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xml:space="preserve">F19020649 - VENDES / </w:t>
            </w:r>
            <w:r>
              <w:rPr>
                <w:rFonts w:ascii="Arial" w:eastAsia="Times New Roman" w:hAnsi="Arial" w:cs="Arial"/>
                <w:color w:val="000000"/>
                <w:sz w:val="16"/>
                <w:szCs w:val="16"/>
                <w:lang w:eastAsia="fr-FR"/>
              </w:rPr>
              <w:t>AMGT METRO</w:t>
            </w:r>
          </w:p>
        </w:tc>
        <w:tc>
          <w:tcPr>
            <w:tcW w:w="33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6F25A3"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AMETROLO</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03A613"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5 278,00</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06E1CC"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0,00</w:t>
            </w:r>
          </w:p>
        </w:tc>
        <w:tc>
          <w:tcPr>
            <w:tcW w:w="33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11201B"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5 278,00</w:t>
            </w:r>
          </w:p>
        </w:tc>
        <w:tc>
          <w:tcPr>
            <w:tcW w:w="150"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099336"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AC</w:t>
            </w:r>
          </w:p>
        </w:tc>
        <w:tc>
          <w:tcPr>
            <w:tcW w:w="38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614B92"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D0463</w:t>
            </w:r>
          </w:p>
        </w:tc>
        <w:tc>
          <w:tcPr>
            <w:tcW w:w="1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9CE86B" w14:textId="77777777" w:rsidR="00D9674E" w:rsidRDefault="00D9674E">
            <w:pPr>
              <w:rPr>
                <w:rFonts w:ascii="Arial" w:eastAsia="Times New Roman" w:hAnsi="Arial" w:cs="Arial"/>
                <w:color w:val="000000"/>
                <w:sz w:val="16"/>
                <w:szCs w:val="16"/>
                <w:lang w:eastAsia="fr-FR"/>
              </w:rPr>
            </w:pPr>
          </w:p>
        </w:tc>
      </w:tr>
      <w:tr w:rsidR="00D9674E" w14:paraId="66EB3B2A"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C587B03"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21840000</w:t>
            </w:r>
          </w:p>
        </w:tc>
        <w:tc>
          <w:tcPr>
            <w:tcW w:w="34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973E5C0"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w:t>
            </w:r>
          </w:p>
        </w:tc>
        <w:tc>
          <w:tcPr>
            <w:tcW w:w="119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E41D16A"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Mobilier</w:t>
            </w:r>
          </w:p>
        </w:tc>
        <w:tc>
          <w:tcPr>
            <w:tcW w:w="33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E0BA11B"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w:t>
            </w:r>
          </w:p>
        </w:tc>
        <w:tc>
          <w:tcPr>
            <w:tcW w:w="3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F305B3C"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1 020,00</w:t>
            </w:r>
          </w:p>
        </w:tc>
        <w:tc>
          <w:tcPr>
            <w:tcW w:w="3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D28B8C8"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 </w:t>
            </w:r>
          </w:p>
        </w:tc>
        <w:tc>
          <w:tcPr>
            <w:tcW w:w="3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E459C09"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1 020,00</w:t>
            </w:r>
          </w:p>
        </w:tc>
        <w:tc>
          <w:tcPr>
            <w:tcW w:w="150"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F7FD4C5"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c>
          <w:tcPr>
            <w:tcW w:w="3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61258B1"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c>
          <w:tcPr>
            <w:tcW w:w="16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8E150F3"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r>
      <w:tr w:rsidR="00D9674E" w14:paraId="496C9F3D"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499FA2"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21840000 - Mobilier</w:t>
            </w:r>
          </w:p>
        </w:tc>
        <w:tc>
          <w:tcPr>
            <w:tcW w:w="34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7E00D6"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28/03/2019</w:t>
            </w:r>
          </w:p>
        </w:tc>
        <w:tc>
          <w:tcPr>
            <w:tcW w:w="119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F2FCAB"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EURL LA CANTINE 24 CH + 14 TABLES</w:t>
            </w:r>
          </w:p>
        </w:tc>
        <w:tc>
          <w:tcPr>
            <w:tcW w:w="33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D3E751"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AMETROLO</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5DD4F0"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1 020,00</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BEABBD"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0,00</w:t>
            </w:r>
          </w:p>
        </w:tc>
        <w:tc>
          <w:tcPr>
            <w:tcW w:w="33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CF667A"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1 020,00</w:t>
            </w:r>
          </w:p>
        </w:tc>
        <w:tc>
          <w:tcPr>
            <w:tcW w:w="150"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9B10B0"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AC</w:t>
            </w:r>
          </w:p>
        </w:tc>
        <w:tc>
          <w:tcPr>
            <w:tcW w:w="38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DC1CE2"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D0313</w:t>
            </w:r>
          </w:p>
        </w:tc>
        <w:tc>
          <w:tcPr>
            <w:tcW w:w="1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4CE7FD" w14:textId="77777777" w:rsidR="00D9674E" w:rsidRDefault="00D9674E">
            <w:pPr>
              <w:rPr>
                <w:rFonts w:ascii="Arial" w:eastAsia="Times New Roman" w:hAnsi="Arial" w:cs="Arial"/>
                <w:color w:val="000000"/>
                <w:sz w:val="16"/>
                <w:szCs w:val="16"/>
                <w:lang w:eastAsia="fr-FR"/>
              </w:rPr>
            </w:pPr>
          </w:p>
        </w:tc>
      </w:tr>
      <w:tr w:rsidR="00D9674E" w14:paraId="4C93D46D"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725C831"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27550000</w:t>
            </w:r>
          </w:p>
        </w:tc>
        <w:tc>
          <w:tcPr>
            <w:tcW w:w="34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F7DE242"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w:t>
            </w:r>
          </w:p>
        </w:tc>
        <w:tc>
          <w:tcPr>
            <w:tcW w:w="119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B5DCB62"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Cautionnements</w:t>
            </w:r>
          </w:p>
        </w:tc>
        <w:tc>
          <w:tcPr>
            <w:tcW w:w="33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8501411"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w:t>
            </w:r>
          </w:p>
        </w:tc>
        <w:tc>
          <w:tcPr>
            <w:tcW w:w="3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31EA320"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2 125,00</w:t>
            </w:r>
          </w:p>
        </w:tc>
        <w:tc>
          <w:tcPr>
            <w:tcW w:w="3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964B905"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 </w:t>
            </w:r>
          </w:p>
        </w:tc>
        <w:tc>
          <w:tcPr>
            <w:tcW w:w="3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81AF013"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 xml:space="preserve">2 </w:t>
            </w:r>
            <w:r>
              <w:rPr>
                <w:rFonts w:ascii="Arial" w:eastAsia="Times New Roman" w:hAnsi="Arial" w:cs="Arial"/>
                <w:b/>
                <w:bCs/>
                <w:color w:val="000000"/>
                <w:sz w:val="16"/>
                <w:szCs w:val="16"/>
                <w:lang w:eastAsia="fr-FR"/>
              </w:rPr>
              <w:t>125,00</w:t>
            </w:r>
          </w:p>
        </w:tc>
        <w:tc>
          <w:tcPr>
            <w:tcW w:w="150"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C78DB07"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c>
          <w:tcPr>
            <w:tcW w:w="3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3775204"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c>
          <w:tcPr>
            <w:tcW w:w="16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3923F50"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r>
      <w:tr w:rsidR="00D9674E" w14:paraId="06C385D7"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E4936E2"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28154000</w:t>
            </w:r>
          </w:p>
        </w:tc>
        <w:tc>
          <w:tcPr>
            <w:tcW w:w="34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9CB5B69"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w:t>
            </w:r>
          </w:p>
        </w:tc>
        <w:tc>
          <w:tcPr>
            <w:tcW w:w="119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97EA6C8"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 xml:space="preserve">Amort. </w:t>
            </w:r>
            <w:proofErr w:type="spellStart"/>
            <w:r>
              <w:rPr>
                <w:rFonts w:ascii="Arial" w:eastAsia="Times New Roman" w:hAnsi="Arial" w:cs="Arial"/>
                <w:b/>
                <w:bCs/>
                <w:color w:val="000000"/>
                <w:sz w:val="16"/>
                <w:szCs w:val="16"/>
                <w:lang w:eastAsia="fr-FR"/>
              </w:rPr>
              <w:t>materiel</w:t>
            </w:r>
            <w:proofErr w:type="spellEnd"/>
            <w:r>
              <w:rPr>
                <w:rFonts w:ascii="Arial" w:eastAsia="Times New Roman" w:hAnsi="Arial" w:cs="Arial"/>
                <w:b/>
                <w:bCs/>
                <w:color w:val="000000"/>
                <w:sz w:val="16"/>
                <w:szCs w:val="16"/>
                <w:lang w:eastAsia="fr-FR"/>
              </w:rPr>
              <w:t xml:space="preserve"> indus.</w:t>
            </w:r>
          </w:p>
        </w:tc>
        <w:tc>
          <w:tcPr>
            <w:tcW w:w="33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AD1261E"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w:t>
            </w:r>
          </w:p>
        </w:tc>
        <w:tc>
          <w:tcPr>
            <w:tcW w:w="3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4B0101B"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 </w:t>
            </w:r>
          </w:p>
        </w:tc>
        <w:tc>
          <w:tcPr>
            <w:tcW w:w="3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166D963"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1 336,33</w:t>
            </w:r>
          </w:p>
        </w:tc>
        <w:tc>
          <w:tcPr>
            <w:tcW w:w="3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71AE9549"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-1 336,33</w:t>
            </w:r>
          </w:p>
        </w:tc>
        <w:tc>
          <w:tcPr>
            <w:tcW w:w="150"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1A2080E"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c>
          <w:tcPr>
            <w:tcW w:w="3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01BE8B6"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c>
          <w:tcPr>
            <w:tcW w:w="16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9BB6FF9"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r>
      <w:tr w:rsidR="00D9674E" w14:paraId="00CB49AA"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F24F8A"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xml:space="preserve">28154000 - Amort. </w:t>
            </w:r>
            <w:proofErr w:type="spellStart"/>
            <w:r>
              <w:rPr>
                <w:rFonts w:ascii="Arial" w:eastAsia="Times New Roman" w:hAnsi="Arial" w:cs="Arial"/>
                <w:color w:val="000000"/>
                <w:sz w:val="16"/>
                <w:szCs w:val="16"/>
                <w:lang w:eastAsia="fr-FR"/>
              </w:rPr>
              <w:t>materiel</w:t>
            </w:r>
            <w:proofErr w:type="spellEnd"/>
            <w:r>
              <w:rPr>
                <w:rFonts w:ascii="Arial" w:eastAsia="Times New Roman" w:hAnsi="Arial" w:cs="Arial"/>
                <w:color w:val="000000"/>
                <w:sz w:val="16"/>
                <w:szCs w:val="16"/>
                <w:lang w:eastAsia="fr-FR"/>
              </w:rPr>
              <w:t xml:space="preserve"> indus.</w:t>
            </w:r>
          </w:p>
        </w:tc>
        <w:tc>
          <w:tcPr>
            <w:tcW w:w="34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E23116"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31/12/2019</w:t>
            </w:r>
          </w:p>
        </w:tc>
        <w:tc>
          <w:tcPr>
            <w:tcW w:w="119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81C532"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DOT AMORT 2019 - METROLOCO</w:t>
            </w:r>
          </w:p>
        </w:tc>
        <w:tc>
          <w:tcPr>
            <w:tcW w:w="33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7715D0"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AMETROLO</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8C8FC5"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0,00</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747626"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1 336,33</w:t>
            </w:r>
          </w:p>
        </w:tc>
        <w:tc>
          <w:tcPr>
            <w:tcW w:w="33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E553C3"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-1 336,33</w:t>
            </w:r>
          </w:p>
        </w:tc>
        <w:tc>
          <w:tcPr>
            <w:tcW w:w="150"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CB5660"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OD</w:t>
            </w:r>
          </w:p>
        </w:tc>
        <w:tc>
          <w:tcPr>
            <w:tcW w:w="38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BD885A"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IN2810.01</w:t>
            </w:r>
          </w:p>
        </w:tc>
        <w:tc>
          <w:tcPr>
            <w:tcW w:w="1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24B89E" w14:textId="77777777" w:rsidR="00D9674E" w:rsidRDefault="00D9674E">
            <w:pPr>
              <w:rPr>
                <w:rFonts w:ascii="Arial" w:eastAsia="Times New Roman" w:hAnsi="Arial" w:cs="Arial"/>
                <w:color w:val="000000"/>
                <w:sz w:val="16"/>
                <w:szCs w:val="16"/>
                <w:lang w:eastAsia="fr-FR"/>
              </w:rPr>
            </w:pPr>
          </w:p>
        </w:tc>
      </w:tr>
      <w:tr w:rsidR="00D9674E" w14:paraId="424FDD4D"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1D59E15"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28181000</w:t>
            </w:r>
          </w:p>
        </w:tc>
        <w:tc>
          <w:tcPr>
            <w:tcW w:w="34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B1E3C42"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w:t>
            </w:r>
          </w:p>
        </w:tc>
        <w:tc>
          <w:tcPr>
            <w:tcW w:w="119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1FA90E5"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 xml:space="preserve">Amort. </w:t>
            </w:r>
            <w:proofErr w:type="spellStart"/>
            <w:r>
              <w:rPr>
                <w:rFonts w:ascii="Arial" w:eastAsia="Times New Roman" w:hAnsi="Arial" w:cs="Arial"/>
                <w:b/>
                <w:bCs/>
                <w:color w:val="000000"/>
                <w:sz w:val="16"/>
                <w:szCs w:val="16"/>
                <w:lang w:eastAsia="fr-FR"/>
              </w:rPr>
              <w:t>instal.gales</w:t>
            </w:r>
            <w:proofErr w:type="spellEnd"/>
            <w:r>
              <w:rPr>
                <w:rFonts w:ascii="Arial" w:eastAsia="Times New Roman" w:hAnsi="Arial" w:cs="Arial"/>
                <w:b/>
                <w:bCs/>
                <w:color w:val="000000"/>
                <w:sz w:val="16"/>
                <w:szCs w:val="16"/>
                <w:lang w:eastAsia="fr-FR"/>
              </w:rPr>
              <w:t>.</w:t>
            </w:r>
          </w:p>
        </w:tc>
        <w:tc>
          <w:tcPr>
            <w:tcW w:w="33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4958C56"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w:t>
            </w:r>
          </w:p>
        </w:tc>
        <w:tc>
          <w:tcPr>
            <w:tcW w:w="3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835B5B4"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 </w:t>
            </w:r>
          </w:p>
        </w:tc>
        <w:tc>
          <w:tcPr>
            <w:tcW w:w="3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F889AE7"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1 661,59</w:t>
            </w:r>
          </w:p>
        </w:tc>
        <w:tc>
          <w:tcPr>
            <w:tcW w:w="3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6AB4198"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 xml:space="preserve">-1 </w:t>
            </w:r>
            <w:r>
              <w:rPr>
                <w:rFonts w:ascii="Arial" w:eastAsia="Times New Roman" w:hAnsi="Arial" w:cs="Arial"/>
                <w:b/>
                <w:bCs/>
                <w:color w:val="000000"/>
                <w:sz w:val="16"/>
                <w:szCs w:val="16"/>
                <w:lang w:eastAsia="fr-FR"/>
              </w:rPr>
              <w:t>661,59</w:t>
            </w:r>
          </w:p>
        </w:tc>
        <w:tc>
          <w:tcPr>
            <w:tcW w:w="150"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3004E79"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c>
          <w:tcPr>
            <w:tcW w:w="3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3DCF1ACD"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c>
          <w:tcPr>
            <w:tcW w:w="16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D43EFB5"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r>
      <w:tr w:rsidR="00D9674E" w14:paraId="7470D9E2"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E9B80E"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xml:space="preserve">28181000 - Amort. </w:t>
            </w:r>
            <w:proofErr w:type="spellStart"/>
            <w:r>
              <w:rPr>
                <w:rFonts w:ascii="Arial" w:eastAsia="Times New Roman" w:hAnsi="Arial" w:cs="Arial"/>
                <w:color w:val="000000"/>
                <w:sz w:val="16"/>
                <w:szCs w:val="16"/>
                <w:lang w:eastAsia="fr-FR"/>
              </w:rPr>
              <w:t>instal.gales</w:t>
            </w:r>
            <w:proofErr w:type="spellEnd"/>
            <w:r>
              <w:rPr>
                <w:rFonts w:ascii="Arial" w:eastAsia="Times New Roman" w:hAnsi="Arial" w:cs="Arial"/>
                <w:color w:val="000000"/>
                <w:sz w:val="16"/>
                <w:szCs w:val="16"/>
                <w:lang w:eastAsia="fr-FR"/>
              </w:rPr>
              <w:t>.</w:t>
            </w:r>
          </w:p>
        </w:tc>
        <w:tc>
          <w:tcPr>
            <w:tcW w:w="34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46A5D5"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31/12/2019</w:t>
            </w:r>
          </w:p>
        </w:tc>
        <w:tc>
          <w:tcPr>
            <w:tcW w:w="119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54D7CA"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DOT AMORT 2019 - METROLOCO</w:t>
            </w:r>
          </w:p>
        </w:tc>
        <w:tc>
          <w:tcPr>
            <w:tcW w:w="33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E71A27"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AMETROLO</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E325BC"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0,00</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2B4F6D"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1 661,59</w:t>
            </w:r>
          </w:p>
        </w:tc>
        <w:tc>
          <w:tcPr>
            <w:tcW w:w="33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92CFED"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-1 661,59</w:t>
            </w:r>
          </w:p>
        </w:tc>
        <w:tc>
          <w:tcPr>
            <w:tcW w:w="150"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3FB44E"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OD</w:t>
            </w:r>
          </w:p>
        </w:tc>
        <w:tc>
          <w:tcPr>
            <w:tcW w:w="38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F4DBE5"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IN2810.01</w:t>
            </w:r>
          </w:p>
        </w:tc>
        <w:tc>
          <w:tcPr>
            <w:tcW w:w="1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A4A594" w14:textId="77777777" w:rsidR="00D9674E" w:rsidRDefault="00D9674E">
            <w:pPr>
              <w:rPr>
                <w:rFonts w:ascii="Arial" w:eastAsia="Times New Roman" w:hAnsi="Arial" w:cs="Arial"/>
                <w:color w:val="000000"/>
                <w:sz w:val="16"/>
                <w:szCs w:val="16"/>
                <w:lang w:eastAsia="fr-FR"/>
              </w:rPr>
            </w:pPr>
          </w:p>
        </w:tc>
      </w:tr>
      <w:tr w:rsidR="00D9674E" w14:paraId="023FC5B3"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8639901"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28184000</w:t>
            </w:r>
          </w:p>
        </w:tc>
        <w:tc>
          <w:tcPr>
            <w:tcW w:w="34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FF19668"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w:t>
            </w:r>
          </w:p>
        </w:tc>
        <w:tc>
          <w:tcPr>
            <w:tcW w:w="119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223BB7E"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Amortissement mobilier bureau</w:t>
            </w:r>
          </w:p>
        </w:tc>
        <w:tc>
          <w:tcPr>
            <w:tcW w:w="33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FDCB4F3"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 </w:t>
            </w:r>
          </w:p>
        </w:tc>
        <w:tc>
          <w:tcPr>
            <w:tcW w:w="3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116C8DD"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 </w:t>
            </w:r>
          </w:p>
        </w:tc>
        <w:tc>
          <w:tcPr>
            <w:tcW w:w="3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224800E"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255,00</w:t>
            </w:r>
          </w:p>
        </w:tc>
        <w:tc>
          <w:tcPr>
            <w:tcW w:w="335"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D5174A7" w14:textId="77777777" w:rsidR="00D9674E" w:rsidRDefault="002B34C5">
            <w:pPr>
              <w:rPr>
                <w:rFonts w:ascii="Arial" w:eastAsia="Times New Roman" w:hAnsi="Arial" w:cs="Arial"/>
                <w:b/>
                <w:bCs/>
                <w:color w:val="000000"/>
                <w:sz w:val="16"/>
                <w:szCs w:val="16"/>
                <w:lang w:eastAsia="fr-FR"/>
              </w:rPr>
            </w:pPr>
            <w:r>
              <w:rPr>
                <w:rFonts w:ascii="Arial" w:eastAsia="Times New Roman" w:hAnsi="Arial" w:cs="Arial"/>
                <w:b/>
                <w:bCs/>
                <w:color w:val="000000"/>
                <w:sz w:val="16"/>
                <w:szCs w:val="16"/>
                <w:lang w:eastAsia="fr-FR"/>
              </w:rPr>
              <w:t>-255,00</w:t>
            </w:r>
          </w:p>
        </w:tc>
        <w:tc>
          <w:tcPr>
            <w:tcW w:w="150"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28F4E843"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c>
          <w:tcPr>
            <w:tcW w:w="38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567F11A7"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c>
          <w:tcPr>
            <w:tcW w:w="167"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63D5202A"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w:t>
            </w:r>
          </w:p>
        </w:tc>
      </w:tr>
      <w:tr w:rsidR="00D9674E" w14:paraId="27E139BF" w14:textId="77777777">
        <w:trPr>
          <w:trHeight w:val="300"/>
          <w:jc w:val="right"/>
        </w:trPr>
        <w:tc>
          <w:tcPr>
            <w:tcW w:w="1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9020B8"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28184000 - Amortissement mobilier bureau</w:t>
            </w:r>
          </w:p>
        </w:tc>
        <w:tc>
          <w:tcPr>
            <w:tcW w:w="34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4411A2"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31/12/2019</w:t>
            </w:r>
          </w:p>
        </w:tc>
        <w:tc>
          <w:tcPr>
            <w:tcW w:w="119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6535B6"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DOT AMORT 2019 - METROLOCO</w:t>
            </w:r>
          </w:p>
        </w:tc>
        <w:tc>
          <w:tcPr>
            <w:tcW w:w="33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CA7A5B"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AMETROLO</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C4DCFD"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0,00</w:t>
            </w:r>
          </w:p>
        </w:tc>
        <w:tc>
          <w:tcPr>
            <w:tcW w:w="3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5E86EA"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255,00</w:t>
            </w:r>
          </w:p>
        </w:tc>
        <w:tc>
          <w:tcPr>
            <w:tcW w:w="33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6A90E7"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-255,00</w:t>
            </w:r>
          </w:p>
        </w:tc>
        <w:tc>
          <w:tcPr>
            <w:tcW w:w="150"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45DC36"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OD</w:t>
            </w:r>
          </w:p>
        </w:tc>
        <w:tc>
          <w:tcPr>
            <w:tcW w:w="38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1DEBD8" w14:textId="77777777" w:rsidR="00D9674E" w:rsidRDefault="002B34C5">
            <w:pPr>
              <w:rPr>
                <w:rFonts w:ascii="Arial" w:eastAsia="Times New Roman" w:hAnsi="Arial" w:cs="Arial"/>
                <w:color w:val="000000"/>
                <w:sz w:val="16"/>
                <w:szCs w:val="16"/>
                <w:lang w:eastAsia="fr-FR"/>
              </w:rPr>
            </w:pPr>
            <w:r>
              <w:rPr>
                <w:rFonts w:ascii="Arial" w:eastAsia="Times New Roman" w:hAnsi="Arial" w:cs="Arial"/>
                <w:color w:val="000000"/>
                <w:sz w:val="16"/>
                <w:szCs w:val="16"/>
                <w:lang w:eastAsia="fr-FR"/>
              </w:rPr>
              <w:t>IN2810.01</w:t>
            </w:r>
          </w:p>
        </w:tc>
        <w:tc>
          <w:tcPr>
            <w:tcW w:w="1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ED8A59" w14:textId="77777777" w:rsidR="00D9674E" w:rsidRDefault="00D9674E">
            <w:pPr>
              <w:rPr>
                <w:rFonts w:ascii="Arial" w:eastAsia="Times New Roman" w:hAnsi="Arial" w:cs="Arial"/>
                <w:color w:val="000000"/>
                <w:sz w:val="16"/>
                <w:szCs w:val="16"/>
                <w:lang w:eastAsia="fr-FR"/>
              </w:rPr>
            </w:pPr>
          </w:p>
        </w:tc>
      </w:tr>
    </w:tbl>
    <w:p w14:paraId="06711DD2" w14:textId="77777777" w:rsidR="00D9674E" w:rsidRDefault="00D9674E"/>
    <w:p w14:paraId="3C91B511" w14:textId="77777777" w:rsidR="00D9674E" w:rsidRDefault="002B34C5">
      <w:pPr>
        <w:rPr>
          <w:sz w:val="36"/>
          <w:szCs w:val="36"/>
        </w:rPr>
      </w:pPr>
      <w:r>
        <w:rPr>
          <w:rFonts w:asciiTheme="majorHAnsi" w:eastAsiaTheme="majorEastAsia" w:hAnsiTheme="majorHAnsi" w:cstheme="majorBidi"/>
          <w:sz w:val="36"/>
          <w:szCs w:val="36"/>
        </w:rPr>
        <w:t>VOIR LES MODALITES D’AMORTISSEMENT (je n’arrive pas au résultat)</w:t>
      </w:r>
    </w:p>
    <w:p w14:paraId="3CDC145C" w14:textId="77777777" w:rsidR="00D9674E" w:rsidRDefault="002B34C5">
      <w:pPr>
        <w:pStyle w:val="Titre2"/>
        <w:rPr>
          <w:b/>
          <w:bCs/>
        </w:rPr>
      </w:pPr>
      <w:bookmarkStart w:id="36" w:name="_Toc116323045"/>
      <w:r>
        <w:rPr>
          <w:b/>
          <w:bCs/>
        </w:rPr>
        <w:lastRenderedPageBreak/>
        <w:t>Annexe 31 : Coût de revient en 2019</w:t>
      </w:r>
      <w:bookmarkEnd w:id="36"/>
    </w:p>
    <w:tbl>
      <w:tblPr>
        <w:tblW w:w="5000" w:type="pct"/>
        <w:tblCellMar>
          <w:left w:w="70" w:type="dxa"/>
          <w:right w:w="70" w:type="dxa"/>
        </w:tblCellMar>
        <w:tblLook w:val="04A0" w:firstRow="1" w:lastRow="0" w:firstColumn="1" w:lastColumn="0" w:noHBand="0" w:noVBand="1"/>
      </w:tblPr>
      <w:tblGrid>
        <w:gridCol w:w="1703"/>
        <w:gridCol w:w="1420"/>
        <w:gridCol w:w="1420"/>
        <w:gridCol w:w="951"/>
        <w:gridCol w:w="1189"/>
        <w:gridCol w:w="1690"/>
        <w:gridCol w:w="1338"/>
        <w:gridCol w:w="146"/>
        <w:gridCol w:w="2179"/>
        <w:gridCol w:w="1175"/>
        <w:gridCol w:w="791"/>
      </w:tblGrid>
      <w:tr w:rsidR="00D9674E" w14:paraId="459F5FBD" w14:textId="77777777">
        <w:trPr>
          <w:trHeight w:val="684"/>
        </w:trPr>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05D653" w14:textId="77777777" w:rsidR="00D9674E" w:rsidRDefault="00D9674E">
            <w:pPr>
              <w:spacing w:after="0" w:line="240" w:lineRule="auto"/>
              <w:rPr>
                <w:rFonts w:ascii="Times New Roman" w:eastAsia="Times New Roman" w:hAnsi="Times New Roman" w:cs="Times New Roman"/>
                <w:sz w:val="24"/>
                <w:szCs w:val="24"/>
                <w:lang w:eastAsia="fr-FR"/>
              </w:rPr>
            </w:pPr>
          </w:p>
        </w:tc>
        <w:tc>
          <w:tcPr>
            <w:tcW w:w="555" w:type="pct"/>
            <w:tcBorders>
              <w:top w:val="none" w:sz="4" w:space="0" w:color="000000"/>
              <w:left w:val="none" w:sz="4" w:space="0" w:color="000000"/>
              <w:bottom w:val="none" w:sz="4" w:space="0" w:color="000000"/>
              <w:right w:val="none" w:sz="4" w:space="0" w:color="000000"/>
            </w:tcBorders>
            <w:shd w:val="clear" w:color="C6D9F0" w:fill="C6D9F0"/>
            <w:noWrap/>
            <w:vAlign w:val="bottom"/>
          </w:tcPr>
          <w:p w14:paraId="14FC243E"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single" w:sz="8" w:space="0" w:color="auto"/>
              <w:left w:val="single" w:sz="8" w:space="0" w:color="auto"/>
              <w:bottom w:val="single" w:sz="4" w:space="0" w:color="auto"/>
              <w:right w:val="single" w:sz="4" w:space="0" w:color="auto"/>
            </w:tcBorders>
            <w:shd w:val="clear" w:color="C6D9F0" w:fill="C6D9F0"/>
            <w:noWrap/>
            <w:vAlign w:val="center"/>
          </w:tcPr>
          <w:p w14:paraId="28071C31"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%CA</w:t>
            </w:r>
          </w:p>
        </w:tc>
        <w:tc>
          <w:tcPr>
            <w:tcW w:w="372" w:type="pct"/>
            <w:tcBorders>
              <w:top w:val="single" w:sz="8" w:space="0" w:color="auto"/>
              <w:left w:val="none" w:sz="4" w:space="0" w:color="000000"/>
              <w:bottom w:val="single" w:sz="4" w:space="0" w:color="auto"/>
              <w:right w:val="single" w:sz="4" w:space="0" w:color="auto"/>
            </w:tcBorders>
            <w:shd w:val="clear" w:color="C6D9F0" w:fill="C6D9F0"/>
            <w:vAlign w:val="bottom"/>
          </w:tcPr>
          <w:p w14:paraId="33D14A16"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unité de mesure</w:t>
            </w:r>
          </w:p>
        </w:tc>
        <w:tc>
          <w:tcPr>
            <w:tcW w:w="343" w:type="pct"/>
            <w:tcBorders>
              <w:top w:val="single" w:sz="8" w:space="0" w:color="auto"/>
              <w:left w:val="none" w:sz="4" w:space="0" w:color="000000"/>
              <w:bottom w:val="single" w:sz="4" w:space="0" w:color="auto"/>
              <w:right w:val="single" w:sz="4" w:space="0" w:color="auto"/>
            </w:tcBorders>
            <w:shd w:val="clear" w:color="C6D9F0" w:fill="C6D9F0"/>
            <w:vAlign w:val="bottom"/>
          </w:tcPr>
          <w:p w14:paraId="7F13F000"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prix unitaire HT</w:t>
            </w:r>
          </w:p>
        </w:tc>
        <w:tc>
          <w:tcPr>
            <w:tcW w:w="496" w:type="pct"/>
            <w:tcBorders>
              <w:top w:val="single" w:sz="8" w:space="0" w:color="auto"/>
              <w:left w:val="none" w:sz="4" w:space="0" w:color="000000"/>
              <w:bottom w:val="single" w:sz="4" w:space="0" w:color="auto"/>
              <w:right w:val="single" w:sz="4" w:space="0" w:color="auto"/>
            </w:tcBorders>
            <w:shd w:val="clear" w:color="C6D9F0" w:fill="C6D9F0"/>
            <w:noWrap/>
            <w:vAlign w:val="bottom"/>
          </w:tcPr>
          <w:p w14:paraId="3AEB312D"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quantité</w:t>
            </w:r>
          </w:p>
        </w:tc>
        <w:tc>
          <w:tcPr>
            <w:tcW w:w="387" w:type="pct"/>
            <w:tcBorders>
              <w:top w:val="single" w:sz="8" w:space="0" w:color="auto"/>
              <w:left w:val="none" w:sz="4" w:space="0" w:color="000000"/>
              <w:bottom w:val="single" w:sz="4" w:space="0" w:color="auto"/>
              <w:right w:val="single" w:sz="8" w:space="0" w:color="auto"/>
            </w:tcBorders>
            <w:shd w:val="clear" w:color="C6D9F0" w:fill="C6D9F0"/>
            <w:noWrap/>
            <w:vAlign w:val="bottom"/>
          </w:tcPr>
          <w:p w14:paraId="6BCA6AE1"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cout total</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732A48" w14:textId="77777777" w:rsidR="00D9674E" w:rsidRDefault="00D9674E">
            <w:pPr>
              <w:spacing w:after="0" w:line="240" w:lineRule="auto"/>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29DF68"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6C44B1"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93FEB6"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4A9917C9" w14:textId="77777777">
        <w:trPr>
          <w:trHeight w:val="285"/>
        </w:trPr>
        <w:tc>
          <w:tcPr>
            <w:tcW w:w="555" w:type="pct"/>
            <w:tcBorders>
              <w:top w:val="single" w:sz="8" w:space="0" w:color="auto"/>
              <w:left w:val="single" w:sz="8" w:space="0" w:color="auto"/>
              <w:bottom w:val="single" w:sz="8" w:space="0" w:color="auto"/>
              <w:right w:val="single" w:sz="8" w:space="0" w:color="auto"/>
            </w:tcBorders>
            <w:shd w:val="clear" w:color="548DD4" w:fill="548DD4"/>
            <w:noWrap/>
            <w:vAlign w:val="bottom"/>
          </w:tcPr>
          <w:p w14:paraId="0E28A46A"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Charges fixes</w:t>
            </w: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382650"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single" w:sz="8" w:space="0" w:color="auto"/>
              <w:bottom w:val="single" w:sz="4" w:space="0" w:color="auto"/>
              <w:right w:val="single" w:sz="4" w:space="0" w:color="auto"/>
            </w:tcBorders>
            <w:shd w:val="clear" w:color="auto" w:fill="auto"/>
            <w:noWrap/>
            <w:vAlign w:val="bottom"/>
          </w:tcPr>
          <w:p w14:paraId="2D22A08F"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60,70 %</w:t>
            </w:r>
          </w:p>
        </w:tc>
        <w:tc>
          <w:tcPr>
            <w:tcW w:w="372" w:type="pct"/>
            <w:tcBorders>
              <w:top w:val="none" w:sz="4" w:space="0" w:color="000000"/>
              <w:left w:val="none" w:sz="4" w:space="0" w:color="000000"/>
              <w:bottom w:val="single" w:sz="4" w:space="0" w:color="auto"/>
              <w:right w:val="single" w:sz="4" w:space="0" w:color="auto"/>
            </w:tcBorders>
            <w:shd w:val="clear" w:color="auto" w:fill="auto"/>
            <w:noWrap/>
            <w:vAlign w:val="bottom"/>
          </w:tcPr>
          <w:p w14:paraId="24764B18"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43" w:type="pct"/>
            <w:tcBorders>
              <w:top w:val="none" w:sz="4" w:space="0" w:color="000000"/>
              <w:left w:val="none" w:sz="4" w:space="0" w:color="000000"/>
              <w:bottom w:val="single" w:sz="4" w:space="0" w:color="auto"/>
              <w:right w:val="single" w:sz="4" w:space="0" w:color="auto"/>
            </w:tcBorders>
            <w:shd w:val="clear" w:color="auto" w:fill="auto"/>
            <w:noWrap/>
            <w:vAlign w:val="bottom"/>
          </w:tcPr>
          <w:p w14:paraId="692B9396"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496" w:type="pct"/>
            <w:tcBorders>
              <w:top w:val="none" w:sz="4" w:space="0" w:color="000000"/>
              <w:left w:val="none" w:sz="4" w:space="0" w:color="000000"/>
              <w:bottom w:val="single" w:sz="4" w:space="0" w:color="auto"/>
              <w:right w:val="single" w:sz="4" w:space="0" w:color="auto"/>
            </w:tcBorders>
            <w:shd w:val="clear" w:color="auto" w:fill="auto"/>
            <w:noWrap/>
            <w:vAlign w:val="bottom"/>
          </w:tcPr>
          <w:p w14:paraId="47C9C05A"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87" w:type="pct"/>
            <w:tcBorders>
              <w:top w:val="none" w:sz="4" w:space="0" w:color="000000"/>
              <w:left w:val="none" w:sz="4" w:space="0" w:color="000000"/>
              <w:bottom w:val="single" w:sz="4" w:space="0" w:color="auto"/>
              <w:right w:val="single" w:sz="8" w:space="0" w:color="auto"/>
            </w:tcBorders>
            <w:shd w:val="clear" w:color="auto" w:fill="auto"/>
            <w:noWrap/>
            <w:vAlign w:val="bottom"/>
          </w:tcPr>
          <w:p w14:paraId="21E514E3"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1,452122542</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5F1A49" w14:textId="77777777" w:rsidR="00D9674E" w:rsidRDefault="00D9674E">
            <w:pPr>
              <w:spacing w:after="0" w:line="240" w:lineRule="auto"/>
              <w:jc w:val="right"/>
              <w:rPr>
                <w:rFonts w:ascii="Calibri" w:eastAsia="Times New Roman" w:hAnsi="Calibri" w:cs="Calibri"/>
                <w:color w:val="000000"/>
                <w:lang w:eastAsia="fr-FR"/>
              </w:rPr>
            </w:pPr>
          </w:p>
        </w:tc>
        <w:tc>
          <w:tcPr>
            <w:tcW w:w="854" w:type="pct"/>
            <w:tcBorders>
              <w:top w:val="single" w:sz="4" w:space="0" w:color="auto"/>
              <w:left w:val="single" w:sz="4" w:space="0" w:color="auto"/>
              <w:bottom w:val="single" w:sz="4" w:space="0" w:color="auto"/>
              <w:right w:val="single" w:sz="4" w:space="0" w:color="auto"/>
            </w:tcBorders>
            <w:shd w:val="clear" w:color="8DB3E2" w:fill="8DB3E2"/>
            <w:noWrap/>
            <w:vAlign w:val="bottom"/>
          </w:tcPr>
          <w:p w14:paraId="178049D9"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CA</w:t>
            </w:r>
          </w:p>
        </w:tc>
        <w:tc>
          <w:tcPr>
            <w:tcW w:w="467" w:type="pct"/>
            <w:tcBorders>
              <w:top w:val="single" w:sz="4" w:space="0" w:color="auto"/>
              <w:left w:val="none" w:sz="4" w:space="0" w:color="000000"/>
              <w:bottom w:val="single" w:sz="4" w:space="0" w:color="auto"/>
              <w:right w:val="single" w:sz="4" w:space="0" w:color="auto"/>
            </w:tcBorders>
            <w:shd w:val="clear" w:color="C6D9F0" w:fill="C6D9F0"/>
            <w:noWrap/>
            <w:vAlign w:val="bottom"/>
          </w:tcPr>
          <w:p w14:paraId="2F9DCFE4"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128 897,64</w:t>
            </w:r>
          </w:p>
        </w:tc>
        <w:tc>
          <w:tcPr>
            <w:tcW w:w="331" w:type="pct"/>
            <w:tcBorders>
              <w:top w:val="none" w:sz="4" w:space="0" w:color="000000"/>
              <w:left w:val="none" w:sz="4" w:space="0" w:color="000000"/>
              <w:bottom w:val="single" w:sz="4" w:space="0" w:color="auto"/>
              <w:right w:val="none" w:sz="4" w:space="0" w:color="000000"/>
            </w:tcBorders>
            <w:shd w:val="clear" w:color="auto" w:fill="auto"/>
            <w:noWrap/>
            <w:vAlign w:val="bottom"/>
          </w:tcPr>
          <w:p w14:paraId="543D314C" w14:textId="77777777" w:rsidR="00D9674E" w:rsidRDefault="00D9674E">
            <w:pPr>
              <w:spacing w:after="0" w:line="240" w:lineRule="auto"/>
              <w:jc w:val="right"/>
              <w:rPr>
                <w:rFonts w:ascii="Calibri" w:eastAsia="Times New Roman" w:hAnsi="Calibri" w:cs="Calibri"/>
                <w:color w:val="000000"/>
                <w:lang w:eastAsia="fr-FR"/>
              </w:rPr>
            </w:pPr>
          </w:p>
        </w:tc>
      </w:tr>
      <w:tr w:rsidR="00D9674E" w14:paraId="45FCCA58" w14:textId="77777777">
        <w:trPr>
          <w:trHeight w:val="285"/>
        </w:trPr>
        <w:tc>
          <w:tcPr>
            <w:tcW w:w="555" w:type="pct"/>
            <w:tcBorders>
              <w:top w:val="none" w:sz="4" w:space="0" w:color="000000"/>
              <w:left w:val="single" w:sz="8" w:space="0" w:color="auto"/>
              <w:bottom w:val="single" w:sz="8" w:space="0" w:color="auto"/>
              <w:right w:val="single" w:sz="8" w:space="0" w:color="auto"/>
            </w:tcBorders>
            <w:shd w:val="clear" w:color="548DD4" w:fill="548DD4"/>
            <w:noWrap/>
            <w:vAlign w:val="bottom"/>
          </w:tcPr>
          <w:p w14:paraId="6E32586D"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Charges variables</w:t>
            </w: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7748B5"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single" w:sz="8" w:space="0" w:color="auto"/>
              <w:bottom w:val="single" w:sz="4" w:space="0" w:color="auto"/>
              <w:right w:val="single" w:sz="4" w:space="0" w:color="auto"/>
            </w:tcBorders>
            <w:shd w:val="clear" w:color="auto" w:fill="auto"/>
            <w:noWrap/>
            <w:vAlign w:val="bottom"/>
          </w:tcPr>
          <w:p w14:paraId="272D0C04"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39,30 %</w:t>
            </w:r>
          </w:p>
        </w:tc>
        <w:tc>
          <w:tcPr>
            <w:tcW w:w="372" w:type="pct"/>
            <w:tcBorders>
              <w:top w:val="none" w:sz="4" w:space="0" w:color="000000"/>
              <w:left w:val="none" w:sz="4" w:space="0" w:color="000000"/>
              <w:bottom w:val="single" w:sz="4" w:space="0" w:color="auto"/>
              <w:right w:val="single" w:sz="4" w:space="0" w:color="auto"/>
            </w:tcBorders>
            <w:shd w:val="clear" w:color="auto" w:fill="auto"/>
            <w:noWrap/>
            <w:vAlign w:val="bottom"/>
          </w:tcPr>
          <w:p w14:paraId="0632BB24"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43" w:type="pct"/>
            <w:tcBorders>
              <w:top w:val="none" w:sz="4" w:space="0" w:color="000000"/>
              <w:left w:val="none" w:sz="4" w:space="0" w:color="000000"/>
              <w:bottom w:val="single" w:sz="4" w:space="0" w:color="auto"/>
              <w:right w:val="single" w:sz="4" w:space="0" w:color="auto"/>
            </w:tcBorders>
            <w:shd w:val="clear" w:color="auto" w:fill="auto"/>
            <w:noWrap/>
            <w:vAlign w:val="bottom"/>
          </w:tcPr>
          <w:p w14:paraId="634204B4"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496" w:type="pct"/>
            <w:tcBorders>
              <w:top w:val="none" w:sz="4" w:space="0" w:color="000000"/>
              <w:left w:val="none" w:sz="4" w:space="0" w:color="000000"/>
              <w:bottom w:val="single" w:sz="4" w:space="0" w:color="auto"/>
              <w:right w:val="single" w:sz="4" w:space="0" w:color="auto"/>
            </w:tcBorders>
            <w:shd w:val="clear" w:color="auto" w:fill="auto"/>
            <w:noWrap/>
            <w:vAlign w:val="bottom"/>
          </w:tcPr>
          <w:p w14:paraId="76BB692B"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87" w:type="pct"/>
            <w:tcBorders>
              <w:top w:val="none" w:sz="4" w:space="0" w:color="000000"/>
              <w:left w:val="none" w:sz="4" w:space="0" w:color="000000"/>
              <w:bottom w:val="single" w:sz="4" w:space="0" w:color="auto"/>
              <w:right w:val="single" w:sz="8" w:space="0" w:color="auto"/>
            </w:tcBorders>
            <w:shd w:val="clear" w:color="auto" w:fill="auto"/>
            <w:noWrap/>
            <w:vAlign w:val="bottom"/>
          </w:tcPr>
          <w:p w14:paraId="0EBE9986"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0,94</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1469BE" w14:textId="77777777" w:rsidR="00D9674E" w:rsidRDefault="00D9674E">
            <w:pPr>
              <w:spacing w:after="0" w:line="240" w:lineRule="auto"/>
              <w:jc w:val="right"/>
              <w:rPr>
                <w:rFonts w:ascii="Calibri" w:eastAsia="Times New Roman" w:hAnsi="Calibri" w:cs="Calibri"/>
                <w:color w:val="000000"/>
                <w:lang w:eastAsia="fr-FR"/>
              </w:rPr>
            </w:pPr>
          </w:p>
        </w:tc>
        <w:tc>
          <w:tcPr>
            <w:tcW w:w="854" w:type="pct"/>
            <w:tcBorders>
              <w:top w:val="none" w:sz="4" w:space="0" w:color="000000"/>
              <w:left w:val="single" w:sz="4" w:space="0" w:color="auto"/>
              <w:bottom w:val="single" w:sz="4" w:space="0" w:color="auto"/>
              <w:right w:val="single" w:sz="4" w:space="0" w:color="auto"/>
            </w:tcBorders>
            <w:shd w:val="clear" w:color="8DB3E2" w:fill="8DB3E2"/>
            <w:noWrap/>
            <w:vAlign w:val="bottom"/>
          </w:tcPr>
          <w:p w14:paraId="4729837A"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Charges fixes</w:t>
            </w:r>
          </w:p>
        </w:tc>
        <w:tc>
          <w:tcPr>
            <w:tcW w:w="467" w:type="pct"/>
            <w:tcBorders>
              <w:top w:val="none" w:sz="4" w:space="0" w:color="000000"/>
              <w:left w:val="none" w:sz="4" w:space="0" w:color="000000"/>
              <w:bottom w:val="single" w:sz="4" w:space="0" w:color="auto"/>
              <w:right w:val="single" w:sz="4" w:space="0" w:color="auto"/>
            </w:tcBorders>
            <w:shd w:val="clear" w:color="C6D9F0" w:fill="C6D9F0"/>
            <w:noWrap/>
            <w:vAlign w:val="bottom"/>
          </w:tcPr>
          <w:p w14:paraId="1EA5B6EA"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78 246,48</w:t>
            </w:r>
          </w:p>
        </w:tc>
        <w:tc>
          <w:tcPr>
            <w:tcW w:w="331" w:type="pct"/>
            <w:tcBorders>
              <w:top w:val="single" w:sz="4" w:space="0" w:color="auto"/>
              <w:left w:val="none" w:sz="4" w:space="0" w:color="000000"/>
              <w:bottom w:val="single" w:sz="4" w:space="0" w:color="auto"/>
              <w:right w:val="single" w:sz="4" w:space="0" w:color="auto"/>
            </w:tcBorders>
            <w:shd w:val="clear" w:color="auto" w:fill="auto"/>
            <w:noWrap/>
            <w:vAlign w:val="bottom"/>
          </w:tcPr>
          <w:p w14:paraId="5666EF72"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60,70</w:t>
            </w:r>
          </w:p>
        </w:tc>
      </w:tr>
      <w:tr w:rsidR="00D9674E" w14:paraId="4BDB55F1" w14:textId="77777777">
        <w:trPr>
          <w:trHeight w:val="285"/>
        </w:trPr>
        <w:tc>
          <w:tcPr>
            <w:tcW w:w="555" w:type="pct"/>
            <w:tcBorders>
              <w:top w:val="none" w:sz="4" w:space="0" w:color="000000"/>
              <w:left w:val="single" w:sz="8" w:space="0" w:color="auto"/>
              <w:bottom w:val="none" w:sz="4" w:space="0" w:color="000000"/>
              <w:right w:val="single" w:sz="8" w:space="0" w:color="auto"/>
            </w:tcBorders>
            <w:shd w:val="clear" w:color="FFFF00" w:fill="FFFF00"/>
            <w:noWrap/>
            <w:vAlign w:val="bottom"/>
          </w:tcPr>
          <w:p w14:paraId="0DEB7B52" w14:textId="77777777" w:rsidR="00D9674E" w:rsidRDefault="002B34C5">
            <w:pPr>
              <w:spacing w:after="0" w:line="240" w:lineRule="auto"/>
              <w:rPr>
                <w:rFonts w:ascii="Calibri" w:eastAsia="Times New Roman" w:hAnsi="Calibri" w:cs="Calibri"/>
                <w:color w:val="000000"/>
                <w:lang w:eastAsia="fr-FR"/>
              </w:rPr>
            </w:pPr>
            <w:proofErr w:type="spellStart"/>
            <w:r>
              <w:rPr>
                <w:rFonts w:ascii="Calibri" w:eastAsia="Times New Roman" w:hAnsi="Calibri" w:cs="Calibri"/>
                <w:color w:val="000000"/>
                <w:lang w:eastAsia="fr-FR"/>
              </w:rPr>
              <w:t>Euskola</w:t>
            </w:r>
            <w:proofErr w:type="spellEnd"/>
          </w:p>
        </w:tc>
        <w:tc>
          <w:tcPr>
            <w:tcW w:w="555" w:type="pct"/>
            <w:tcBorders>
              <w:top w:val="none" w:sz="4" w:space="0" w:color="000000"/>
              <w:left w:val="none" w:sz="4" w:space="0" w:color="000000"/>
              <w:bottom w:val="none" w:sz="4" w:space="0" w:color="000000"/>
              <w:right w:val="none" w:sz="4" w:space="0" w:color="000000"/>
            </w:tcBorders>
            <w:shd w:val="clear" w:color="7F7F7F" w:fill="7F7F7F"/>
            <w:noWrap/>
            <w:vAlign w:val="bottom"/>
          </w:tcPr>
          <w:p w14:paraId="1DE6BB1A"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single" w:sz="8" w:space="0" w:color="auto"/>
              <w:bottom w:val="single" w:sz="4" w:space="0" w:color="auto"/>
              <w:right w:val="single" w:sz="4" w:space="0" w:color="auto"/>
            </w:tcBorders>
            <w:shd w:val="clear" w:color="7F7F7F" w:fill="7F7F7F"/>
            <w:noWrap/>
            <w:vAlign w:val="bottom"/>
          </w:tcPr>
          <w:p w14:paraId="37A4A4C5"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72" w:type="pct"/>
            <w:tcBorders>
              <w:top w:val="none" w:sz="4" w:space="0" w:color="000000"/>
              <w:left w:val="none" w:sz="4" w:space="0" w:color="000000"/>
              <w:bottom w:val="single" w:sz="4" w:space="0" w:color="auto"/>
              <w:right w:val="single" w:sz="4" w:space="0" w:color="auto"/>
            </w:tcBorders>
            <w:shd w:val="clear" w:color="FFFF00" w:fill="FFFF00"/>
            <w:noWrap/>
            <w:vAlign w:val="bottom"/>
          </w:tcPr>
          <w:p w14:paraId="4251E89E"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bouteille</w:t>
            </w:r>
          </w:p>
        </w:tc>
        <w:tc>
          <w:tcPr>
            <w:tcW w:w="343" w:type="pct"/>
            <w:tcBorders>
              <w:top w:val="none" w:sz="4" w:space="0" w:color="000000"/>
              <w:left w:val="none" w:sz="4" w:space="0" w:color="000000"/>
              <w:bottom w:val="single" w:sz="4" w:space="0" w:color="auto"/>
              <w:right w:val="single" w:sz="4" w:space="0" w:color="auto"/>
            </w:tcBorders>
            <w:shd w:val="clear" w:color="FFFF00" w:fill="FFFF00"/>
            <w:noWrap/>
            <w:vAlign w:val="bottom"/>
          </w:tcPr>
          <w:p w14:paraId="5B55C113"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0,94</w:t>
            </w:r>
          </w:p>
        </w:tc>
        <w:tc>
          <w:tcPr>
            <w:tcW w:w="496" w:type="pct"/>
            <w:tcBorders>
              <w:top w:val="none" w:sz="4" w:space="0" w:color="000000"/>
              <w:left w:val="none" w:sz="4" w:space="0" w:color="000000"/>
              <w:bottom w:val="single" w:sz="4" w:space="0" w:color="auto"/>
              <w:right w:val="single" w:sz="4" w:space="0" w:color="auto"/>
            </w:tcBorders>
            <w:shd w:val="clear" w:color="FFFF00" w:fill="FFFF00"/>
            <w:noWrap/>
            <w:vAlign w:val="bottom"/>
          </w:tcPr>
          <w:p w14:paraId="03DCE147"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1</w:t>
            </w:r>
          </w:p>
        </w:tc>
        <w:tc>
          <w:tcPr>
            <w:tcW w:w="387" w:type="pct"/>
            <w:tcBorders>
              <w:top w:val="none" w:sz="4" w:space="0" w:color="000000"/>
              <w:left w:val="none" w:sz="4" w:space="0" w:color="000000"/>
              <w:bottom w:val="single" w:sz="4" w:space="0" w:color="auto"/>
              <w:right w:val="single" w:sz="8" w:space="0" w:color="auto"/>
            </w:tcBorders>
            <w:shd w:val="clear" w:color="FFFF00" w:fill="FFFF00"/>
            <w:noWrap/>
            <w:vAlign w:val="bottom"/>
          </w:tcPr>
          <w:p w14:paraId="4BBB1F6F"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0,94</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B1B977" w14:textId="77777777" w:rsidR="00D9674E" w:rsidRDefault="00D9674E">
            <w:pPr>
              <w:spacing w:after="0" w:line="240" w:lineRule="auto"/>
              <w:jc w:val="right"/>
              <w:rPr>
                <w:rFonts w:ascii="Calibri" w:eastAsia="Times New Roman" w:hAnsi="Calibri" w:cs="Calibri"/>
                <w:color w:val="000000"/>
                <w:lang w:eastAsia="fr-FR"/>
              </w:rPr>
            </w:pPr>
          </w:p>
        </w:tc>
        <w:tc>
          <w:tcPr>
            <w:tcW w:w="854" w:type="pct"/>
            <w:tcBorders>
              <w:top w:val="none" w:sz="4" w:space="0" w:color="000000"/>
              <w:left w:val="single" w:sz="4" w:space="0" w:color="auto"/>
              <w:bottom w:val="single" w:sz="4" w:space="0" w:color="auto"/>
              <w:right w:val="single" w:sz="4" w:space="0" w:color="auto"/>
            </w:tcBorders>
            <w:shd w:val="clear" w:color="8DB3E2" w:fill="8DB3E2"/>
            <w:noWrap/>
            <w:vAlign w:val="bottom"/>
          </w:tcPr>
          <w:p w14:paraId="112509C3"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Charges variables</w:t>
            </w:r>
          </w:p>
        </w:tc>
        <w:tc>
          <w:tcPr>
            <w:tcW w:w="467" w:type="pct"/>
            <w:tcBorders>
              <w:top w:val="none" w:sz="4" w:space="0" w:color="000000"/>
              <w:left w:val="none" w:sz="4" w:space="0" w:color="000000"/>
              <w:bottom w:val="single" w:sz="4" w:space="0" w:color="auto"/>
              <w:right w:val="single" w:sz="4" w:space="0" w:color="auto"/>
            </w:tcBorders>
            <w:shd w:val="clear" w:color="C6D9F0" w:fill="C6D9F0"/>
            <w:noWrap/>
            <w:vAlign w:val="bottom"/>
          </w:tcPr>
          <w:p w14:paraId="54F43729"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50 651,16</w:t>
            </w:r>
          </w:p>
        </w:tc>
        <w:tc>
          <w:tcPr>
            <w:tcW w:w="331" w:type="pct"/>
            <w:tcBorders>
              <w:top w:val="single" w:sz="4" w:space="0" w:color="auto"/>
              <w:left w:val="none" w:sz="4" w:space="0" w:color="000000"/>
              <w:bottom w:val="single" w:sz="4" w:space="0" w:color="auto"/>
              <w:right w:val="single" w:sz="4" w:space="0" w:color="auto"/>
            </w:tcBorders>
            <w:shd w:val="clear" w:color="auto" w:fill="auto"/>
            <w:noWrap/>
            <w:vAlign w:val="bottom"/>
          </w:tcPr>
          <w:p w14:paraId="37F4F803"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39,30</w:t>
            </w:r>
          </w:p>
        </w:tc>
      </w:tr>
      <w:tr w:rsidR="00D9674E" w14:paraId="780B585B" w14:textId="77777777">
        <w:trPr>
          <w:trHeight w:val="285"/>
        </w:trPr>
        <w:tc>
          <w:tcPr>
            <w:tcW w:w="555" w:type="pct"/>
            <w:tcBorders>
              <w:top w:val="none" w:sz="4" w:space="0" w:color="000000"/>
              <w:left w:val="single" w:sz="8" w:space="0" w:color="auto"/>
              <w:bottom w:val="none" w:sz="4" w:space="0" w:color="000000"/>
              <w:right w:val="single" w:sz="8" w:space="0" w:color="auto"/>
            </w:tcBorders>
            <w:shd w:val="clear" w:color="FFFF00" w:fill="FFFF00"/>
            <w:noWrap/>
            <w:vAlign w:val="bottom"/>
          </w:tcPr>
          <w:p w14:paraId="387CEA00"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none" w:sz="4" w:space="0" w:color="000000"/>
              <w:bottom w:val="none" w:sz="4" w:space="0" w:color="000000"/>
              <w:right w:val="none" w:sz="4" w:space="0" w:color="000000"/>
            </w:tcBorders>
            <w:shd w:val="clear" w:color="7F7F7F" w:fill="7F7F7F"/>
            <w:noWrap/>
            <w:vAlign w:val="bottom"/>
          </w:tcPr>
          <w:p w14:paraId="2B29C79C"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single" w:sz="8" w:space="0" w:color="auto"/>
              <w:bottom w:val="single" w:sz="4" w:space="0" w:color="auto"/>
              <w:right w:val="single" w:sz="4" w:space="0" w:color="auto"/>
            </w:tcBorders>
            <w:shd w:val="clear" w:color="7F7F7F" w:fill="7F7F7F"/>
            <w:noWrap/>
            <w:vAlign w:val="bottom"/>
          </w:tcPr>
          <w:p w14:paraId="7CDB7BB1"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72" w:type="pct"/>
            <w:tcBorders>
              <w:top w:val="none" w:sz="4" w:space="0" w:color="000000"/>
              <w:left w:val="none" w:sz="4" w:space="0" w:color="000000"/>
              <w:bottom w:val="single" w:sz="4" w:space="0" w:color="auto"/>
              <w:right w:val="single" w:sz="4" w:space="0" w:color="auto"/>
            </w:tcBorders>
            <w:shd w:val="clear" w:color="FFFF00" w:fill="FFFF00"/>
            <w:noWrap/>
            <w:vAlign w:val="bottom"/>
          </w:tcPr>
          <w:p w14:paraId="0B253535"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43" w:type="pct"/>
            <w:tcBorders>
              <w:top w:val="none" w:sz="4" w:space="0" w:color="000000"/>
              <w:left w:val="none" w:sz="4" w:space="0" w:color="000000"/>
              <w:bottom w:val="single" w:sz="4" w:space="0" w:color="auto"/>
              <w:right w:val="single" w:sz="4" w:space="0" w:color="auto"/>
            </w:tcBorders>
            <w:shd w:val="clear" w:color="FFFF00" w:fill="FFFF00"/>
            <w:noWrap/>
            <w:vAlign w:val="bottom"/>
          </w:tcPr>
          <w:p w14:paraId="2D76E821"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496" w:type="pct"/>
            <w:tcBorders>
              <w:top w:val="none" w:sz="4" w:space="0" w:color="000000"/>
              <w:left w:val="none" w:sz="4" w:space="0" w:color="000000"/>
              <w:bottom w:val="single" w:sz="4" w:space="0" w:color="auto"/>
              <w:right w:val="single" w:sz="4" w:space="0" w:color="auto"/>
            </w:tcBorders>
            <w:shd w:val="clear" w:color="FFFF00" w:fill="FFFF00"/>
            <w:noWrap/>
            <w:vAlign w:val="bottom"/>
          </w:tcPr>
          <w:p w14:paraId="45B40478"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87" w:type="pct"/>
            <w:tcBorders>
              <w:top w:val="none" w:sz="4" w:space="0" w:color="000000"/>
              <w:left w:val="none" w:sz="4" w:space="0" w:color="000000"/>
              <w:bottom w:val="single" w:sz="4" w:space="0" w:color="auto"/>
              <w:right w:val="single" w:sz="8" w:space="0" w:color="auto"/>
            </w:tcBorders>
            <w:shd w:val="clear" w:color="FFFF00" w:fill="FFFF00"/>
            <w:noWrap/>
            <w:vAlign w:val="bottom"/>
          </w:tcPr>
          <w:p w14:paraId="261C3834"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0</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A4D6BE" w14:textId="77777777" w:rsidR="00D9674E" w:rsidRDefault="00D9674E">
            <w:pPr>
              <w:spacing w:after="0" w:line="240" w:lineRule="auto"/>
              <w:jc w:val="right"/>
              <w:rPr>
                <w:rFonts w:ascii="Calibri" w:eastAsia="Times New Roman" w:hAnsi="Calibri" w:cs="Calibri"/>
                <w:color w:val="000000"/>
                <w:lang w:eastAsia="fr-FR"/>
              </w:rPr>
            </w:pPr>
          </w:p>
        </w:tc>
        <w:tc>
          <w:tcPr>
            <w:tcW w:w="854" w:type="pct"/>
            <w:tcBorders>
              <w:top w:val="none" w:sz="4" w:space="0" w:color="000000"/>
              <w:left w:val="single" w:sz="4" w:space="0" w:color="auto"/>
              <w:bottom w:val="single" w:sz="4" w:space="0" w:color="auto"/>
              <w:right w:val="single" w:sz="4" w:space="0" w:color="auto"/>
            </w:tcBorders>
            <w:shd w:val="clear" w:color="8DB3E2" w:fill="8DB3E2"/>
            <w:noWrap/>
            <w:vAlign w:val="bottom"/>
          </w:tcPr>
          <w:p w14:paraId="05CF052D"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Résultat</w:t>
            </w:r>
          </w:p>
        </w:tc>
        <w:tc>
          <w:tcPr>
            <w:tcW w:w="467" w:type="pct"/>
            <w:tcBorders>
              <w:top w:val="none" w:sz="4" w:space="0" w:color="000000"/>
              <w:left w:val="none" w:sz="4" w:space="0" w:color="000000"/>
              <w:bottom w:val="single" w:sz="4" w:space="0" w:color="auto"/>
              <w:right w:val="single" w:sz="4" w:space="0" w:color="auto"/>
            </w:tcBorders>
            <w:shd w:val="clear" w:color="C6D9F0" w:fill="C6D9F0"/>
            <w:noWrap/>
            <w:vAlign w:val="bottom"/>
          </w:tcPr>
          <w:p w14:paraId="72065421"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0,00</w:t>
            </w: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D66C72" w14:textId="77777777" w:rsidR="00D9674E" w:rsidRDefault="00D9674E">
            <w:pPr>
              <w:spacing w:after="0" w:line="240" w:lineRule="auto"/>
              <w:jc w:val="right"/>
              <w:rPr>
                <w:rFonts w:ascii="Calibri" w:eastAsia="Times New Roman" w:hAnsi="Calibri" w:cs="Calibri"/>
                <w:color w:val="000000"/>
                <w:lang w:eastAsia="fr-FR"/>
              </w:rPr>
            </w:pPr>
          </w:p>
        </w:tc>
      </w:tr>
      <w:tr w:rsidR="00D9674E" w14:paraId="5A9B7273" w14:textId="77777777">
        <w:trPr>
          <w:trHeight w:val="285"/>
        </w:trPr>
        <w:tc>
          <w:tcPr>
            <w:tcW w:w="555" w:type="pct"/>
            <w:tcBorders>
              <w:top w:val="none" w:sz="4" w:space="0" w:color="000000"/>
              <w:left w:val="single" w:sz="8" w:space="0" w:color="auto"/>
              <w:bottom w:val="none" w:sz="4" w:space="0" w:color="000000"/>
              <w:right w:val="single" w:sz="8" w:space="0" w:color="auto"/>
            </w:tcBorders>
            <w:shd w:val="clear" w:color="FFFF00" w:fill="FFFF00"/>
            <w:noWrap/>
            <w:vAlign w:val="bottom"/>
          </w:tcPr>
          <w:p w14:paraId="6649A081"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none" w:sz="4" w:space="0" w:color="000000"/>
              <w:bottom w:val="none" w:sz="4" w:space="0" w:color="000000"/>
              <w:right w:val="none" w:sz="4" w:space="0" w:color="000000"/>
            </w:tcBorders>
            <w:shd w:val="clear" w:color="7F7F7F" w:fill="7F7F7F"/>
            <w:noWrap/>
            <w:vAlign w:val="bottom"/>
          </w:tcPr>
          <w:p w14:paraId="319F6209"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single" w:sz="8" w:space="0" w:color="auto"/>
              <w:bottom w:val="single" w:sz="4" w:space="0" w:color="auto"/>
              <w:right w:val="single" w:sz="4" w:space="0" w:color="auto"/>
            </w:tcBorders>
            <w:shd w:val="clear" w:color="7F7F7F" w:fill="7F7F7F"/>
            <w:noWrap/>
            <w:vAlign w:val="bottom"/>
          </w:tcPr>
          <w:p w14:paraId="4A80BFB2"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72" w:type="pct"/>
            <w:tcBorders>
              <w:top w:val="none" w:sz="4" w:space="0" w:color="000000"/>
              <w:left w:val="none" w:sz="4" w:space="0" w:color="000000"/>
              <w:bottom w:val="single" w:sz="4" w:space="0" w:color="auto"/>
              <w:right w:val="single" w:sz="4" w:space="0" w:color="auto"/>
            </w:tcBorders>
            <w:shd w:val="clear" w:color="FFFF00" w:fill="FFFF00"/>
            <w:noWrap/>
            <w:vAlign w:val="bottom"/>
          </w:tcPr>
          <w:p w14:paraId="4846F3FE"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43" w:type="pct"/>
            <w:tcBorders>
              <w:top w:val="none" w:sz="4" w:space="0" w:color="000000"/>
              <w:left w:val="none" w:sz="4" w:space="0" w:color="000000"/>
              <w:bottom w:val="single" w:sz="4" w:space="0" w:color="auto"/>
              <w:right w:val="single" w:sz="4" w:space="0" w:color="auto"/>
            </w:tcBorders>
            <w:shd w:val="clear" w:color="FFFF00" w:fill="FFFF00"/>
            <w:noWrap/>
            <w:vAlign w:val="bottom"/>
          </w:tcPr>
          <w:p w14:paraId="650B396D"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496" w:type="pct"/>
            <w:tcBorders>
              <w:top w:val="none" w:sz="4" w:space="0" w:color="000000"/>
              <w:left w:val="none" w:sz="4" w:space="0" w:color="000000"/>
              <w:bottom w:val="single" w:sz="4" w:space="0" w:color="auto"/>
              <w:right w:val="single" w:sz="4" w:space="0" w:color="auto"/>
            </w:tcBorders>
            <w:shd w:val="clear" w:color="FFFF00" w:fill="FFFF00"/>
            <w:noWrap/>
            <w:vAlign w:val="bottom"/>
          </w:tcPr>
          <w:p w14:paraId="7AA708D9"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87" w:type="pct"/>
            <w:tcBorders>
              <w:top w:val="none" w:sz="4" w:space="0" w:color="000000"/>
              <w:left w:val="none" w:sz="4" w:space="0" w:color="000000"/>
              <w:bottom w:val="single" w:sz="4" w:space="0" w:color="auto"/>
              <w:right w:val="single" w:sz="8" w:space="0" w:color="auto"/>
            </w:tcBorders>
            <w:shd w:val="clear" w:color="FFFF00" w:fill="FFFF00"/>
            <w:noWrap/>
            <w:vAlign w:val="bottom"/>
          </w:tcPr>
          <w:p w14:paraId="750B6F81"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0</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C19FAC" w14:textId="77777777" w:rsidR="00D9674E" w:rsidRDefault="00D9674E">
            <w:pPr>
              <w:spacing w:after="0" w:line="240" w:lineRule="auto"/>
              <w:jc w:val="right"/>
              <w:rPr>
                <w:rFonts w:ascii="Calibri" w:eastAsia="Times New Roman" w:hAnsi="Calibri" w:cs="Calibri"/>
                <w:color w:val="000000"/>
                <w:lang w:eastAsia="fr-FR"/>
              </w:rPr>
            </w:pPr>
          </w:p>
        </w:tc>
        <w:tc>
          <w:tcPr>
            <w:tcW w:w="854" w:type="pct"/>
            <w:tcBorders>
              <w:top w:val="none" w:sz="4" w:space="0" w:color="000000"/>
              <w:left w:val="single" w:sz="4" w:space="0" w:color="auto"/>
              <w:bottom w:val="single" w:sz="4" w:space="0" w:color="auto"/>
              <w:right w:val="single" w:sz="4" w:space="0" w:color="auto"/>
            </w:tcBorders>
            <w:shd w:val="clear" w:color="8DB3E2" w:fill="8DB3E2"/>
            <w:noWrap/>
            <w:vAlign w:val="bottom"/>
          </w:tcPr>
          <w:p w14:paraId="69177468"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Taux de TVA</w:t>
            </w:r>
          </w:p>
        </w:tc>
        <w:tc>
          <w:tcPr>
            <w:tcW w:w="467" w:type="pct"/>
            <w:tcBorders>
              <w:top w:val="none" w:sz="4" w:space="0" w:color="000000"/>
              <w:left w:val="none" w:sz="4" w:space="0" w:color="000000"/>
              <w:bottom w:val="single" w:sz="4" w:space="0" w:color="auto"/>
              <w:right w:val="single" w:sz="4" w:space="0" w:color="auto"/>
            </w:tcBorders>
            <w:shd w:val="clear" w:color="C6D9F0" w:fill="C6D9F0"/>
            <w:noWrap/>
            <w:vAlign w:val="bottom"/>
          </w:tcPr>
          <w:p w14:paraId="43D99B57"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10%</w:t>
            </w: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291F1E" w14:textId="77777777" w:rsidR="00D9674E" w:rsidRDefault="00D9674E">
            <w:pPr>
              <w:spacing w:after="0" w:line="240" w:lineRule="auto"/>
              <w:jc w:val="right"/>
              <w:rPr>
                <w:rFonts w:ascii="Calibri" w:eastAsia="Times New Roman" w:hAnsi="Calibri" w:cs="Calibri"/>
                <w:color w:val="000000"/>
                <w:lang w:eastAsia="fr-FR"/>
              </w:rPr>
            </w:pPr>
          </w:p>
        </w:tc>
      </w:tr>
      <w:tr w:rsidR="00D9674E" w14:paraId="545B39B5" w14:textId="77777777">
        <w:trPr>
          <w:trHeight w:val="285"/>
        </w:trPr>
        <w:tc>
          <w:tcPr>
            <w:tcW w:w="555" w:type="pct"/>
            <w:tcBorders>
              <w:top w:val="none" w:sz="4" w:space="0" w:color="000000"/>
              <w:left w:val="single" w:sz="8" w:space="0" w:color="auto"/>
              <w:bottom w:val="none" w:sz="4" w:space="0" w:color="000000"/>
              <w:right w:val="single" w:sz="8" w:space="0" w:color="auto"/>
            </w:tcBorders>
            <w:shd w:val="clear" w:color="FFFF00" w:fill="FFFF00"/>
            <w:noWrap/>
            <w:vAlign w:val="bottom"/>
          </w:tcPr>
          <w:p w14:paraId="18829A98"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none" w:sz="4" w:space="0" w:color="000000"/>
              <w:bottom w:val="none" w:sz="4" w:space="0" w:color="000000"/>
              <w:right w:val="none" w:sz="4" w:space="0" w:color="000000"/>
            </w:tcBorders>
            <w:shd w:val="clear" w:color="7F7F7F" w:fill="7F7F7F"/>
            <w:noWrap/>
            <w:vAlign w:val="bottom"/>
          </w:tcPr>
          <w:p w14:paraId="65717383"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single" w:sz="8" w:space="0" w:color="auto"/>
              <w:bottom w:val="single" w:sz="4" w:space="0" w:color="auto"/>
              <w:right w:val="single" w:sz="4" w:space="0" w:color="auto"/>
            </w:tcBorders>
            <w:shd w:val="clear" w:color="7F7F7F" w:fill="7F7F7F"/>
            <w:noWrap/>
            <w:vAlign w:val="bottom"/>
          </w:tcPr>
          <w:p w14:paraId="4C694E91"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72" w:type="pct"/>
            <w:tcBorders>
              <w:top w:val="none" w:sz="4" w:space="0" w:color="000000"/>
              <w:left w:val="none" w:sz="4" w:space="0" w:color="000000"/>
              <w:bottom w:val="single" w:sz="4" w:space="0" w:color="auto"/>
              <w:right w:val="single" w:sz="4" w:space="0" w:color="auto"/>
            </w:tcBorders>
            <w:shd w:val="clear" w:color="FFFF00" w:fill="FFFF00"/>
            <w:noWrap/>
            <w:vAlign w:val="bottom"/>
          </w:tcPr>
          <w:p w14:paraId="7EF7F2AE"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43" w:type="pct"/>
            <w:tcBorders>
              <w:top w:val="none" w:sz="4" w:space="0" w:color="000000"/>
              <w:left w:val="none" w:sz="4" w:space="0" w:color="000000"/>
              <w:bottom w:val="single" w:sz="4" w:space="0" w:color="auto"/>
              <w:right w:val="single" w:sz="4" w:space="0" w:color="auto"/>
            </w:tcBorders>
            <w:shd w:val="clear" w:color="FFFF00" w:fill="FFFF00"/>
            <w:noWrap/>
            <w:vAlign w:val="bottom"/>
          </w:tcPr>
          <w:p w14:paraId="0925ED88"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496" w:type="pct"/>
            <w:tcBorders>
              <w:top w:val="none" w:sz="4" w:space="0" w:color="000000"/>
              <w:left w:val="none" w:sz="4" w:space="0" w:color="000000"/>
              <w:bottom w:val="single" w:sz="4" w:space="0" w:color="auto"/>
              <w:right w:val="single" w:sz="4" w:space="0" w:color="auto"/>
            </w:tcBorders>
            <w:shd w:val="clear" w:color="FFFF00" w:fill="FFFF00"/>
            <w:noWrap/>
            <w:vAlign w:val="bottom"/>
          </w:tcPr>
          <w:p w14:paraId="0F1638AD"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87" w:type="pct"/>
            <w:tcBorders>
              <w:top w:val="none" w:sz="4" w:space="0" w:color="000000"/>
              <w:left w:val="none" w:sz="4" w:space="0" w:color="000000"/>
              <w:bottom w:val="single" w:sz="4" w:space="0" w:color="auto"/>
              <w:right w:val="single" w:sz="8" w:space="0" w:color="auto"/>
            </w:tcBorders>
            <w:shd w:val="clear" w:color="FFFF00" w:fill="FFFF00"/>
            <w:noWrap/>
            <w:vAlign w:val="bottom"/>
          </w:tcPr>
          <w:p w14:paraId="6288F626"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0</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57FD93" w14:textId="77777777" w:rsidR="00D9674E" w:rsidRDefault="00D9674E">
            <w:pPr>
              <w:spacing w:after="0" w:line="240" w:lineRule="auto"/>
              <w:jc w:val="right"/>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A7CE37"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9ED757"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B809C2"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012C05B1" w14:textId="77777777">
        <w:trPr>
          <w:trHeight w:val="285"/>
        </w:trPr>
        <w:tc>
          <w:tcPr>
            <w:tcW w:w="555" w:type="pct"/>
            <w:tcBorders>
              <w:top w:val="none" w:sz="4" w:space="0" w:color="000000"/>
              <w:left w:val="single" w:sz="8" w:space="0" w:color="auto"/>
              <w:bottom w:val="single" w:sz="8" w:space="0" w:color="auto"/>
              <w:right w:val="single" w:sz="8" w:space="0" w:color="auto"/>
            </w:tcBorders>
            <w:shd w:val="clear" w:color="FFFF00" w:fill="FFFF00"/>
            <w:noWrap/>
            <w:vAlign w:val="bottom"/>
          </w:tcPr>
          <w:p w14:paraId="4AC1B39D"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none" w:sz="4" w:space="0" w:color="000000"/>
              <w:bottom w:val="single" w:sz="8" w:space="0" w:color="auto"/>
              <w:right w:val="none" w:sz="4" w:space="0" w:color="000000"/>
            </w:tcBorders>
            <w:shd w:val="clear" w:color="7F7F7F" w:fill="7F7F7F"/>
            <w:noWrap/>
            <w:vAlign w:val="bottom"/>
          </w:tcPr>
          <w:p w14:paraId="0414663B"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single" w:sz="8" w:space="0" w:color="auto"/>
              <w:bottom w:val="single" w:sz="8" w:space="0" w:color="auto"/>
              <w:right w:val="single" w:sz="4" w:space="0" w:color="auto"/>
            </w:tcBorders>
            <w:shd w:val="clear" w:color="7F7F7F" w:fill="7F7F7F"/>
            <w:noWrap/>
            <w:vAlign w:val="bottom"/>
          </w:tcPr>
          <w:p w14:paraId="1DA290E5"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72" w:type="pct"/>
            <w:tcBorders>
              <w:top w:val="none" w:sz="4" w:space="0" w:color="000000"/>
              <w:left w:val="none" w:sz="4" w:space="0" w:color="000000"/>
              <w:bottom w:val="single" w:sz="8" w:space="0" w:color="auto"/>
              <w:right w:val="single" w:sz="4" w:space="0" w:color="auto"/>
            </w:tcBorders>
            <w:shd w:val="clear" w:color="FFFF00" w:fill="FFFF00"/>
            <w:noWrap/>
            <w:vAlign w:val="bottom"/>
          </w:tcPr>
          <w:p w14:paraId="009D6229"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43" w:type="pct"/>
            <w:tcBorders>
              <w:top w:val="none" w:sz="4" w:space="0" w:color="000000"/>
              <w:left w:val="none" w:sz="4" w:space="0" w:color="000000"/>
              <w:bottom w:val="single" w:sz="8" w:space="0" w:color="auto"/>
              <w:right w:val="single" w:sz="4" w:space="0" w:color="auto"/>
            </w:tcBorders>
            <w:shd w:val="clear" w:color="FFFF00" w:fill="FFFF00"/>
            <w:noWrap/>
            <w:vAlign w:val="bottom"/>
          </w:tcPr>
          <w:p w14:paraId="30CB5E84"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496" w:type="pct"/>
            <w:tcBorders>
              <w:top w:val="none" w:sz="4" w:space="0" w:color="000000"/>
              <w:left w:val="none" w:sz="4" w:space="0" w:color="000000"/>
              <w:bottom w:val="single" w:sz="8" w:space="0" w:color="auto"/>
              <w:right w:val="single" w:sz="4" w:space="0" w:color="auto"/>
            </w:tcBorders>
            <w:shd w:val="clear" w:color="FFFF00" w:fill="FFFF00"/>
            <w:noWrap/>
            <w:vAlign w:val="bottom"/>
          </w:tcPr>
          <w:p w14:paraId="04F5BA76"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87" w:type="pct"/>
            <w:tcBorders>
              <w:top w:val="none" w:sz="4" w:space="0" w:color="000000"/>
              <w:left w:val="none" w:sz="4" w:space="0" w:color="000000"/>
              <w:bottom w:val="single" w:sz="8" w:space="0" w:color="auto"/>
              <w:right w:val="single" w:sz="8" w:space="0" w:color="auto"/>
            </w:tcBorders>
            <w:shd w:val="clear" w:color="FFFF00" w:fill="FFFF00"/>
            <w:noWrap/>
            <w:vAlign w:val="bottom"/>
          </w:tcPr>
          <w:p w14:paraId="61FEEAF0"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0</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87E5E0" w14:textId="77777777" w:rsidR="00D9674E" w:rsidRDefault="00D9674E">
            <w:pPr>
              <w:spacing w:after="0" w:line="240" w:lineRule="auto"/>
              <w:jc w:val="right"/>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8A74B9"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ACDFCF"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12D2C1"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6BC00BD3" w14:textId="77777777">
        <w:trPr>
          <w:trHeight w:val="285"/>
        </w:trPr>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E30709"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918C6E"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C54B17"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7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DE7B9D"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4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38E9BB"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496" w:type="pct"/>
            <w:tcBorders>
              <w:top w:val="none" w:sz="4" w:space="0" w:color="000000"/>
              <w:left w:val="single" w:sz="8" w:space="0" w:color="auto"/>
              <w:bottom w:val="single" w:sz="8" w:space="0" w:color="auto"/>
              <w:right w:val="single" w:sz="8" w:space="0" w:color="auto"/>
            </w:tcBorders>
            <w:shd w:val="clear" w:color="548DD4" w:fill="548DD4"/>
            <w:noWrap/>
            <w:vAlign w:val="bottom"/>
          </w:tcPr>
          <w:p w14:paraId="516BB7DF"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Cout production</w:t>
            </w:r>
          </w:p>
        </w:tc>
        <w:tc>
          <w:tcPr>
            <w:tcW w:w="387" w:type="pct"/>
            <w:tcBorders>
              <w:top w:val="none" w:sz="4" w:space="0" w:color="000000"/>
              <w:left w:val="none" w:sz="4" w:space="0" w:color="000000"/>
              <w:bottom w:val="single" w:sz="8" w:space="0" w:color="auto"/>
              <w:right w:val="single" w:sz="8" w:space="0" w:color="auto"/>
            </w:tcBorders>
            <w:shd w:val="clear" w:color="00B050" w:fill="00B050"/>
            <w:noWrap/>
            <w:vAlign w:val="bottom"/>
          </w:tcPr>
          <w:p w14:paraId="2C79D97A"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2,392122542</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98F3A3" w14:textId="77777777" w:rsidR="00D9674E" w:rsidRDefault="00D9674E">
            <w:pPr>
              <w:spacing w:after="0" w:line="240" w:lineRule="auto"/>
              <w:jc w:val="right"/>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C797A5"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117035"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0A5DE0"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19107EFA" w14:textId="77777777">
        <w:trPr>
          <w:trHeight w:val="285"/>
        </w:trPr>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92995C"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123411"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643B41"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7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42069A"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4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04218E"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496" w:type="pct"/>
            <w:tcBorders>
              <w:top w:val="none" w:sz="4" w:space="0" w:color="000000"/>
              <w:left w:val="single" w:sz="8" w:space="0" w:color="auto"/>
              <w:bottom w:val="single" w:sz="8" w:space="0" w:color="auto"/>
              <w:right w:val="single" w:sz="8" w:space="0" w:color="auto"/>
            </w:tcBorders>
            <w:shd w:val="clear" w:color="548DD4" w:fill="548DD4"/>
            <w:noWrap/>
            <w:vAlign w:val="bottom"/>
          </w:tcPr>
          <w:p w14:paraId="328815BC"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Marge en %</w:t>
            </w:r>
          </w:p>
        </w:tc>
        <w:tc>
          <w:tcPr>
            <w:tcW w:w="387" w:type="pct"/>
            <w:tcBorders>
              <w:top w:val="none" w:sz="4" w:space="0" w:color="000000"/>
              <w:left w:val="none" w:sz="4" w:space="0" w:color="000000"/>
              <w:bottom w:val="single" w:sz="8" w:space="0" w:color="auto"/>
              <w:right w:val="none" w:sz="4" w:space="0" w:color="000000"/>
            </w:tcBorders>
            <w:shd w:val="clear" w:color="FFFF00" w:fill="FFFF00"/>
            <w:noWrap/>
            <w:vAlign w:val="bottom"/>
          </w:tcPr>
          <w:p w14:paraId="29B69C46"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10,00</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95EE23" w14:textId="77777777" w:rsidR="00D9674E" w:rsidRDefault="00D9674E">
            <w:pPr>
              <w:spacing w:after="0" w:line="240" w:lineRule="auto"/>
              <w:jc w:val="right"/>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DDA435"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F169E2"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77DAC5"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2AF48827" w14:textId="77777777">
        <w:trPr>
          <w:trHeight w:val="285"/>
        </w:trPr>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E3F445"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1EBE6D"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7C40C0"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7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CCE7D6"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4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E6A74D"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496" w:type="pct"/>
            <w:tcBorders>
              <w:top w:val="none" w:sz="4" w:space="0" w:color="000000"/>
              <w:left w:val="single" w:sz="8" w:space="0" w:color="auto"/>
              <w:bottom w:val="single" w:sz="8" w:space="0" w:color="auto"/>
              <w:right w:val="single" w:sz="8" w:space="0" w:color="auto"/>
            </w:tcBorders>
            <w:shd w:val="clear" w:color="548DD4" w:fill="548DD4"/>
            <w:noWrap/>
            <w:vAlign w:val="bottom"/>
          </w:tcPr>
          <w:p w14:paraId="39AD1568"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Prix de vente HT</w:t>
            </w:r>
          </w:p>
        </w:tc>
        <w:tc>
          <w:tcPr>
            <w:tcW w:w="387" w:type="pct"/>
            <w:tcBorders>
              <w:top w:val="none" w:sz="4" w:space="0" w:color="000000"/>
              <w:left w:val="none" w:sz="4" w:space="0" w:color="000000"/>
              <w:bottom w:val="single" w:sz="8" w:space="0" w:color="auto"/>
              <w:right w:val="single" w:sz="8" w:space="0" w:color="auto"/>
            </w:tcBorders>
            <w:shd w:val="clear" w:color="00B050" w:fill="00B050"/>
            <w:noWrap/>
            <w:vAlign w:val="bottom"/>
          </w:tcPr>
          <w:p w14:paraId="401B07DB"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2,66</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092490" w14:textId="77777777" w:rsidR="00D9674E" w:rsidRDefault="00D9674E">
            <w:pPr>
              <w:spacing w:after="0" w:line="240" w:lineRule="auto"/>
              <w:jc w:val="right"/>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CC9782"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DD1EFB"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FA6B56"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42EFED64" w14:textId="77777777">
        <w:trPr>
          <w:trHeight w:val="285"/>
        </w:trPr>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1805B5"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9F9371"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E85A13"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7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D47DC5"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4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E9B392"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496" w:type="pct"/>
            <w:tcBorders>
              <w:top w:val="none" w:sz="4" w:space="0" w:color="000000"/>
              <w:left w:val="single" w:sz="8" w:space="0" w:color="auto"/>
              <w:bottom w:val="single" w:sz="8" w:space="0" w:color="auto"/>
              <w:right w:val="single" w:sz="8" w:space="0" w:color="auto"/>
            </w:tcBorders>
            <w:shd w:val="clear" w:color="548DD4" w:fill="548DD4"/>
            <w:noWrap/>
            <w:vAlign w:val="bottom"/>
          </w:tcPr>
          <w:p w14:paraId="389AF368"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Prix de vente TTC</w:t>
            </w:r>
          </w:p>
        </w:tc>
        <w:tc>
          <w:tcPr>
            <w:tcW w:w="387" w:type="pct"/>
            <w:tcBorders>
              <w:top w:val="none" w:sz="4" w:space="0" w:color="000000"/>
              <w:left w:val="none" w:sz="4" w:space="0" w:color="000000"/>
              <w:bottom w:val="single" w:sz="8" w:space="0" w:color="auto"/>
              <w:right w:val="single" w:sz="8" w:space="0" w:color="auto"/>
            </w:tcBorders>
            <w:shd w:val="clear" w:color="FF0000" w:fill="FF0000"/>
            <w:noWrap/>
            <w:vAlign w:val="bottom"/>
          </w:tcPr>
          <w:p w14:paraId="2B78B0ED" w14:textId="77777777" w:rsidR="00D9674E" w:rsidRDefault="002B34C5">
            <w:pPr>
              <w:spacing w:after="0" w:line="240" w:lineRule="auto"/>
              <w:jc w:val="right"/>
              <w:rPr>
                <w:rFonts w:ascii="Calibri" w:eastAsia="Times New Roman" w:hAnsi="Calibri" w:cs="Calibri"/>
                <w:color w:val="000000"/>
                <w:lang w:eastAsia="fr-FR"/>
              </w:rPr>
            </w:pPr>
            <w:r>
              <w:rPr>
                <w:rFonts w:ascii="Calibri" w:eastAsia="Times New Roman" w:hAnsi="Calibri" w:cs="Calibri"/>
                <w:color w:val="000000"/>
                <w:lang w:eastAsia="fr-FR"/>
              </w:rPr>
              <w:t>2,66</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284D43" w14:textId="77777777" w:rsidR="00D9674E" w:rsidRDefault="00D9674E">
            <w:pPr>
              <w:spacing w:after="0" w:line="240" w:lineRule="auto"/>
              <w:jc w:val="right"/>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28E306"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9A354B"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FB6F77"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681C8A0F" w14:textId="77777777">
        <w:trPr>
          <w:trHeight w:val="285"/>
        </w:trPr>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72E1E9"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514D30"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0ADDFD"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7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F30B8D"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4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0EF57F"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4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ECB15F"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8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5D781B"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D598A0"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4CEC6B"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16AADA"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A528D6"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57C75ED4" w14:textId="77777777">
        <w:trPr>
          <w:trHeight w:val="285"/>
        </w:trPr>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E94614"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3244EE"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8B4C3C"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7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F85152"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4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54811E"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4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EA3CEF"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8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3058EB"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CFFCC7"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2103C2"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99FC6D"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75AEFF"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1C35E894" w14:textId="77777777">
        <w:trPr>
          <w:trHeight w:val="765"/>
        </w:trPr>
        <w:tc>
          <w:tcPr>
            <w:tcW w:w="555" w:type="pct"/>
            <w:tcBorders>
              <w:top w:val="none" w:sz="4" w:space="0" w:color="000000"/>
              <w:left w:val="none" w:sz="4" w:space="0" w:color="000000"/>
              <w:bottom w:val="single" w:sz="4" w:space="0" w:color="auto"/>
              <w:right w:val="single" w:sz="4" w:space="0" w:color="auto"/>
            </w:tcBorders>
            <w:shd w:val="clear" w:color="auto" w:fill="auto"/>
            <w:noWrap/>
            <w:vAlign w:val="center"/>
          </w:tcPr>
          <w:p w14:paraId="168DBDF7"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single" w:sz="4" w:space="0" w:color="auto"/>
              <w:left w:val="none" w:sz="4" w:space="0" w:color="000000"/>
              <w:bottom w:val="single" w:sz="4" w:space="0" w:color="auto"/>
              <w:right w:val="single" w:sz="4" w:space="0" w:color="auto"/>
            </w:tcBorders>
            <w:shd w:val="clear" w:color="C6D9F0" w:fill="C6D9F0"/>
            <w:noWrap/>
            <w:vAlign w:val="center"/>
          </w:tcPr>
          <w:p w14:paraId="56BD6321"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w:t>
            </w:r>
          </w:p>
        </w:tc>
        <w:tc>
          <w:tcPr>
            <w:tcW w:w="555" w:type="pct"/>
            <w:tcBorders>
              <w:top w:val="single" w:sz="4" w:space="0" w:color="auto"/>
              <w:left w:val="none" w:sz="4" w:space="0" w:color="000000"/>
              <w:bottom w:val="single" w:sz="4" w:space="0" w:color="auto"/>
              <w:right w:val="single" w:sz="4" w:space="0" w:color="auto"/>
            </w:tcBorders>
            <w:shd w:val="clear" w:color="C6D9F0" w:fill="C6D9F0"/>
            <w:noWrap/>
            <w:vAlign w:val="center"/>
          </w:tcPr>
          <w:p w14:paraId="3A90BDE2"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%CA</w:t>
            </w:r>
          </w:p>
        </w:tc>
        <w:tc>
          <w:tcPr>
            <w:tcW w:w="372" w:type="pct"/>
            <w:tcBorders>
              <w:top w:val="single" w:sz="4" w:space="0" w:color="auto"/>
              <w:left w:val="none" w:sz="4" w:space="0" w:color="000000"/>
              <w:bottom w:val="single" w:sz="4" w:space="0" w:color="auto"/>
              <w:right w:val="single" w:sz="4" w:space="0" w:color="auto"/>
            </w:tcBorders>
            <w:shd w:val="clear" w:color="C6D9F0" w:fill="C6D9F0"/>
            <w:vAlign w:val="center"/>
          </w:tcPr>
          <w:p w14:paraId="5DD15939"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Unité de mesure</w:t>
            </w:r>
          </w:p>
        </w:tc>
        <w:tc>
          <w:tcPr>
            <w:tcW w:w="343" w:type="pct"/>
            <w:tcBorders>
              <w:top w:val="single" w:sz="4" w:space="0" w:color="auto"/>
              <w:left w:val="none" w:sz="4" w:space="0" w:color="000000"/>
              <w:bottom w:val="single" w:sz="4" w:space="0" w:color="auto"/>
              <w:right w:val="single" w:sz="4" w:space="0" w:color="auto"/>
            </w:tcBorders>
            <w:shd w:val="clear" w:color="C6D9F0" w:fill="C6D9F0"/>
            <w:vAlign w:val="center"/>
          </w:tcPr>
          <w:p w14:paraId="4358BC8B"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Prix Unitaire HT</w:t>
            </w:r>
          </w:p>
        </w:tc>
        <w:tc>
          <w:tcPr>
            <w:tcW w:w="496" w:type="pct"/>
            <w:tcBorders>
              <w:top w:val="single" w:sz="4" w:space="0" w:color="auto"/>
              <w:left w:val="none" w:sz="4" w:space="0" w:color="000000"/>
              <w:bottom w:val="single" w:sz="4" w:space="0" w:color="auto"/>
              <w:right w:val="single" w:sz="4" w:space="0" w:color="auto"/>
            </w:tcBorders>
            <w:shd w:val="clear" w:color="C6D9F0" w:fill="C6D9F0"/>
            <w:noWrap/>
            <w:vAlign w:val="center"/>
          </w:tcPr>
          <w:p w14:paraId="3E45FC5C"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Quantité</w:t>
            </w:r>
          </w:p>
        </w:tc>
        <w:tc>
          <w:tcPr>
            <w:tcW w:w="387" w:type="pct"/>
            <w:tcBorders>
              <w:top w:val="single" w:sz="4" w:space="0" w:color="auto"/>
              <w:left w:val="none" w:sz="4" w:space="0" w:color="000000"/>
              <w:bottom w:val="single" w:sz="4" w:space="0" w:color="auto"/>
              <w:right w:val="single" w:sz="4" w:space="0" w:color="auto"/>
            </w:tcBorders>
            <w:shd w:val="clear" w:color="C6D9F0" w:fill="C6D9F0"/>
            <w:noWrap/>
            <w:vAlign w:val="center"/>
          </w:tcPr>
          <w:p w14:paraId="1DEF236D"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Coût Total</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2EC371" w14:textId="77777777" w:rsidR="00D9674E" w:rsidRDefault="00D9674E">
            <w:pPr>
              <w:spacing w:after="0" w:line="240" w:lineRule="auto"/>
              <w:jc w:val="center"/>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0CC4C1"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E4FFF2"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3BCD0C"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r>
      <w:tr w:rsidR="00D9674E" w14:paraId="6098C77B" w14:textId="77777777">
        <w:trPr>
          <w:trHeight w:val="390"/>
        </w:trPr>
        <w:tc>
          <w:tcPr>
            <w:tcW w:w="555" w:type="pct"/>
            <w:tcBorders>
              <w:top w:val="none" w:sz="4" w:space="0" w:color="000000"/>
              <w:left w:val="single" w:sz="4" w:space="0" w:color="auto"/>
              <w:bottom w:val="single" w:sz="4" w:space="0" w:color="auto"/>
              <w:right w:val="single" w:sz="4" w:space="0" w:color="auto"/>
            </w:tcBorders>
            <w:shd w:val="clear" w:color="548DD4" w:fill="548DD4"/>
            <w:noWrap/>
            <w:vAlign w:val="center"/>
          </w:tcPr>
          <w:p w14:paraId="5B28377A"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Chiffre d'Affaires</w:t>
            </w:r>
          </w:p>
        </w:tc>
        <w:tc>
          <w:tcPr>
            <w:tcW w:w="555" w:type="pct"/>
            <w:tcBorders>
              <w:top w:val="none" w:sz="4" w:space="0" w:color="000000"/>
              <w:left w:val="none" w:sz="4" w:space="0" w:color="000000"/>
              <w:bottom w:val="single" w:sz="4" w:space="0" w:color="auto"/>
              <w:right w:val="single" w:sz="4" w:space="0" w:color="auto"/>
            </w:tcBorders>
            <w:shd w:val="clear" w:color="auto" w:fill="auto"/>
            <w:noWrap/>
            <w:vAlign w:val="center"/>
          </w:tcPr>
          <w:p w14:paraId="30E528A0"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128898</w:t>
            </w:r>
          </w:p>
        </w:tc>
        <w:tc>
          <w:tcPr>
            <w:tcW w:w="555" w:type="pct"/>
            <w:tcBorders>
              <w:top w:val="none" w:sz="4" w:space="0" w:color="000000"/>
              <w:left w:val="none" w:sz="4" w:space="0" w:color="000000"/>
              <w:bottom w:val="single" w:sz="4" w:space="0" w:color="auto"/>
              <w:right w:val="single" w:sz="4" w:space="0" w:color="auto"/>
            </w:tcBorders>
            <w:shd w:val="clear" w:color="auto" w:fill="auto"/>
            <w:noWrap/>
            <w:vAlign w:val="center"/>
          </w:tcPr>
          <w:p w14:paraId="62544BC7"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100,00%</w:t>
            </w:r>
          </w:p>
        </w:tc>
        <w:tc>
          <w:tcPr>
            <w:tcW w:w="372" w:type="pct"/>
            <w:tcBorders>
              <w:top w:val="none" w:sz="4" w:space="0" w:color="000000"/>
              <w:left w:val="none" w:sz="4" w:space="0" w:color="000000"/>
              <w:bottom w:val="single" w:sz="4" w:space="0" w:color="auto"/>
              <w:right w:val="single" w:sz="4" w:space="0" w:color="auto"/>
            </w:tcBorders>
            <w:shd w:val="clear" w:color="auto" w:fill="auto"/>
            <w:noWrap/>
            <w:vAlign w:val="center"/>
          </w:tcPr>
          <w:p w14:paraId="56EC0056"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43" w:type="pct"/>
            <w:tcBorders>
              <w:top w:val="none" w:sz="4" w:space="0" w:color="000000"/>
              <w:left w:val="none" w:sz="4" w:space="0" w:color="000000"/>
              <w:bottom w:val="single" w:sz="4" w:space="0" w:color="auto"/>
              <w:right w:val="single" w:sz="4" w:space="0" w:color="auto"/>
            </w:tcBorders>
            <w:shd w:val="clear" w:color="auto" w:fill="auto"/>
            <w:noWrap/>
            <w:vAlign w:val="center"/>
          </w:tcPr>
          <w:p w14:paraId="36D5C46D"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496" w:type="pct"/>
            <w:tcBorders>
              <w:top w:val="none" w:sz="4" w:space="0" w:color="000000"/>
              <w:left w:val="none" w:sz="4" w:space="0" w:color="000000"/>
              <w:bottom w:val="single" w:sz="4" w:space="0" w:color="auto"/>
              <w:right w:val="single" w:sz="4" w:space="0" w:color="auto"/>
            </w:tcBorders>
            <w:shd w:val="clear" w:color="auto" w:fill="auto"/>
            <w:noWrap/>
            <w:vAlign w:val="center"/>
          </w:tcPr>
          <w:p w14:paraId="41DD53A1"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87" w:type="pct"/>
            <w:tcBorders>
              <w:top w:val="none" w:sz="4" w:space="0" w:color="000000"/>
              <w:left w:val="none" w:sz="4" w:space="0" w:color="000000"/>
              <w:bottom w:val="single" w:sz="4" w:space="0" w:color="auto"/>
              <w:right w:val="single" w:sz="4" w:space="0" w:color="auto"/>
            </w:tcBorders>
            <w:shd w:val="clear" w:color="7F7F7F" w:fill="7F7F7F"/>
            <w:noWrap/>
            <w:vAlign w:val="center"/>
          </w:tcPr>
          <w:p w14:paraId="62DE0CA5"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9808E1" w14:textId="77777777" w:rsidR="00D9674E" w:rsidRDefault="00D9674E">
            <w:pPr>
              <w:spacing w:after="0" w:line="240" w:lineRule="auto"/>
              <w:jc w:val="center"/>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999202"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830A5B"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30FE4E"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6F8B3967" w14:textId="77777777">
        <w:trPr>
          <w:trHeight w:val="390"/>
        </w:trPr>
        <w:tc>
          <w:tcPr>
            <w:tcW w:w="555" w:type="pct"/>
            <w:tcBorders>
              <w:top w:val="none" w:sz="4" w:space="0" w:color="000000"/>
              <w:left w:val="single" w:sz="4" w:space="0" w:color="auto"/>
              <w:bottom w:val="single" w:sz="4" w:space="0" w:color="auto"/>
              <w:right w:val="single" w:sz="4" w:space="0" w:color="auto"/>
            </w:tcBorders>
            <w:shd w:val="clear" w:color="548DD4" w:fill="548DD4"/>
            <w:noWrap/>
            <w:vAlign w:val="center"/>
          </w:tcPr>
          <w:p w14:paraId="6029AF05"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Charges fixes</w:t>
            </w:r>
          </w:p>
        </w:tc>
        <w:tc>
          <w:tcPr>
            <w:tcW w:w="555" w:type="pct"/>
            <w:tcBorders>
              <w:top w:val="none" w:sz="4" w:space="0" w:color="000000"/>
              <w:left w:val="none" w:sz="4" w:space="0" w:color="000000"/>
              <w:bottom w:val="single" w:sz="4" w:space="0" w:color="auto"/>
              <w:right w:val="single" w:sz="4" w:space="0" w:color="auto"/>
            </w:tcBorders>
            <w:shd w:val="clear" w:color="auto" w:fill="auto"/>
            <w:noWrap/>
            <w:vAlign w:val="center"/>
          </w:tcPr>
          <w:p w14:paraId="3A2C3DE4"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78246</w:t>
            </w:r>
          </w:p>
        </w:tc>
        <w:tc>
          <w:tcPr>
            <w:tcW w:w="555" w:type="pct"/>
            <w:tcBorders>
              <w:top w:val="none" w:sz="4" w:space="0" w:color="000000"/>
              <w:left w:val="none" w:sz="4" w:space="0" w:color="000000"/>
              <w:bottom w:val="single" w:sz="4" w:space="0" w:color="auto"/>
              <w:right w:val="single" w:sz="4" w:space="0" w:color="auto"/>
            </w:tcBorders>
            <w:shd w:val="clear" w:color="auto" w:fill="auto"/>
            <w:noWrap/>
            <w:vAlign w:val="center"/>
          </w:tcPr>
          <w:p w14:paraId="4E4F1CF5"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60,70%</w:t>
            </w:r>
          </w:p>
        </w:tc>
        <w:tc>
          <w:tcPr>
            <w:tcW w:w="372" w:type="pct"/>
            <w:tcBorders>
              <w:top w:val="none" w:sz="4" w:space="0" w:color="000000"/>
              <w:left w:val="none" w:sz="4" w:space="0" w:color="000000"/>
              <w:bottom w:val="single" w:sz="4" w:space="0" w:color="auto"/>
              <w:right w:val="single" w:sz="4" w:space="0" w:color="auto"/>
            </w:tcBorders>
            <w:shd w:val="clear" w:color="auto" w:fill="auto"/>
            <w:noWrap/>
            <w:vAlign w:val="center"/>
          </w:tcPr>
          <w:p w14:paraId="4C16C7A2"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43" w:type="pct"/>
            <w:tcBorders>
              <w:top w:val="none" w:sz="4" w:space="0" w:color="000000"/>
              <w:left w:val="none" w:sz="4" w:space="0" w:color="000000"/>
              <w:bottom w:val="single" w:sz="4" w:space="0" w:color="auto"/>
              <w:right w:val="single" w:sz="4" w:space="0" w:color="auto"/>
            </w:tcBorders>
            <w:shd w:val="clear" w:color="auto" w:fill="auto"/>
            <w:noWrap/>
            <w:vAlign w:val="center"/>
          </w:tcPr>
          <w:p w14:paraId="20F56985"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496" w:type="pct"/>
            <w:tcBorders>
              <w:top w:val="none" w:sz="4" w:space="0" w:color="000000"/>
              <w:left w:val="none" w:sz="4" w:space="0" w:color="000000"/>
              <w:bottom w:val="single" w:sz="4" w:space="0" w:color="auto"/>
              <w:right w:val="single" w:sz="4" w:space="0" w:color="auto"/>
            </w:tcBorders>
            <w:shd w:val="clear" w:color="auto" w:fill="auto"/>
            <w:noWrap/>
            <w:vAlign w:val="center"/>
          </w:tcPr>
          <w:p w14:paraId="01DDDABA"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87" w:type="pct"/>
            <w:tcBorders>
              <w:top w:val="none" w:sz="4" w:space="0" w:color="000000"/>
              <w:left w:val="none" w:sz="4" w:space="0" w:color="000000"/>
              <w:bottom w:val="single" w:sz="4" w:space="0" w:color="auto"/>
              <w:right w:val="single" w:sz="4" w:space="0" w:color="auto"/>
            </w:tcBorders>
            <w:shd w:val="clear" w:color="auto" w:fill="auto"/>
            <w:noWrap/>
            <w:vAlign w:val="center"/>
          </w:tcPr>
          <w:p w14:paraId="371CC905"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xml:space="preserve">            3,89  € </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58882D" w14:textId="77777777" w:rsidR="00D9674E" w:rsidRDefault="00D9674E">
            <w:pPr>
              <w:spacing w:after="0" w:line="240" w:lineRule="auto"/>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6D2280"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D187E2"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56947D"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61DCDD11" w14:textId="77777777">
        <w:trPr>
          <w:trHeight w:val="390"/>
        </w:trPr>
        <w:tc>
          <w:tcPr>
            <w:tcW w:w="555" w:type="pct"/>
            <w:tcBorders>
              <w:top w:val="none" w:sz="4" w:space="0" w:color="000000"/>
              <w:left w:val="single" w:sz="4" w:space="0" w:color="auto"/>
              <w:bottom w:val="single" w:sz="4" w:space="0" w:color="auto"/>
              <w:right w:val="single" w:sz="4" w:space="0" w:color="auto"/>
            </w:tcBorders>
            <w:shd w:val="clear" w:color="548DD4" w:fill="548DD4"/>
            <w:noWrap/>
            <w:vAlign w:val="center"/>
          </w:tcPr>
          <w:p w14:paraId="4B2614E3"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Charges variables</w:t>
            </w:r>
          </w:p>
        </w:tc>
        <w:tc>
          <w:tcPr>
            <w:tcW w:w="555" w:type="pct"/>
            <w:tcBorders>
              <w:top w:val="none" w:sz="4" w:space="0" w:color="000000"/>
              <w:left w:val="none" w:sz="4" w:space="0" w:color="000000"/>
              <w:bottom w:val="single" w:sz="4" w:space="0" w:color="auto"/>
              <w:right w:val="single" w:sz="4" w:space="0" w:color="auto"/>
            </w:tcBorders>
            <w:shd w:val="clear" w:color="auto" w:fill="auto"/>
            <w:noWrap/>
            <w:vAlign w:val="center"/>
          </w:tcPr>
          <w:p w14:paraId="0EFC14AC"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50651</w:t>
            </w:r>
          </w:p>
        </w:tc>
        <w:tc>
          <w:tcPr>
            <w:tcW w:w="555" w:type="pct"/>
            <w:tcBorders>
              <w:top w:val="none" w:sz="4" w:space="0" w:color="000000"/>
              <w:left w:val="none" w:sz="4" w:space="0" w:color="000000"/>
              <w:bottom w:val="single" w:sz="4" w:space="0" w:color="auto"/>
              <w:right w:val="single" w:sz="4" w:space="0" w:color="auto"/>
            </w:tcBorders>
            <w:shd w:val="clear" w:color="auto" w:fill="auto"/>
            <w:noWrap/>
            <w:vAlign w:val="center"/>
          </w:tcPr>
          <w:p w14:paraId="77B1B38B"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39,30%</w:t>
            </w:r>
          </w:p>
        </w:tc>
        <w:tc>
          <w:tcPr>
            <w:tcW w:w="372" w:type="pct"/>
            <w:tcBorders>
              <w:top w:val="none" w:sz="4" w:space="0" w:color="000000"/>
              <w:left w:val="none" w:sz="4" w:space="0" w:color="000000"/>
              <w:bottom w:val="single" w:sz="4" w:space="0" w:color="auto"/>
              <w:right w:val="single" w:sz="4" w:space="0" w:color="auto"/>
            </w:tcBorders>
            <w:shd w:val="clear" w:color="auto" w:fill="auto"/>
            <w:noWrap/>
            <w:vAlign w:val="center"/>
          </w:tcPr>
          <w:p w14:paraId="7741CA03"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43" w:type="pct"/>
            <w:tcBorders>
              <w:top w:val="none" w:sz="4" w:space="0" w:color="000000"/>
              <w:left w:val="none" w:sz="4" w:space="0" w:color="000000"/>
              <w:bottom w:val="single" w:sz="4" w:space="0" w:color="auto"/>
              <w:right w:val="single" w:sz="4" w:space="0" w:color="auto"/>
            </w:tcBorders>
            <w:shd w:val="clear" w:color="auto" w:fill="auto"/>
            <w:noWrap/>
            <w:vAlign w:val="center"/>
          </w:tcPr>
          <w:p w14:paraId="31EFD24C"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496" w:type="pct"/>
            <w:tcBorders>
              <w:top w:val="none" w:sz="4" w:space="0" w:color="000000"/>
              <w:left w:val="none" w:sz="4" w:space="0" w:color="000000"/>
              <w:bottom w:val="single" w:sz="4" w:space="0" w:color="auto"/>
              <w:right w:val="single" w:sz="4" w:space="0" w:color="auto"/>
            </w:tcBorders>
            <w:shd w:val="clear" w:color="auto" w:fill="auto"/>
            <w:noWrap/>
            <w:vAlign w:val="center"/>
          </w:tcPr>
          <w:p w14:paraId="5863752A"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87" w:type="pct"/>
            <w:tcBorders>
              <w:top w:val="none" w:sz="4" w:space="0" w:color="000000"/>
              <w:left w:val="none" w:sz="4" w:space="0" w:color="000000"/>
              <w:bottom w:val="single" w:sz="4" w:space="0" w:color="auto"/>
              <w:right w:val="single" w:sz="4" w:space="0" w:color="auto"/>
            </w:tcBorders>
            <w:shd w:val="clear" w:color="auto" w:fill="auto"/>
            <w:noWrap/>
            <w:vAlign w:val="center"/>
          </w:tcPr>
          <w:p w14:paraId="7A92B800"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xml:space="preserve">            2,52  € </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A9DFD8" w14:textId="77777777" w:rsidR="00D9674E" w:rsidRDefault="00D9674E">
            <w:pPr>
              <w:spacing w:after="0" w:line="240" w:lineRule="auto"/>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FD4772"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AAC26B"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F1732F"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0DC1E698" w14:textId="77777777">
        <w:trPr>
          <w:trHeight w:val="315"/>
        </w:trPr>
        <w:tc>
          <w:tcPr>
            <w:tcW w:w="555" w:type="pct"/>
            <w:tcBorders>
              <w:top w:val="none" w:sz="4" w:space="0" w:color="000000"/>
              <w:left w:val="single" w:sz="4" w:space="0" w:color="auto"/>
              <w:bottom w:val="single" w:sz="4" w:space="0" w:color="auto"/>
              <w:right w:val="single" w:sz="4" w:space="0" w:color="auto"/>
            </w:tcBorders>
            <w:shd w:val="clear" w:color="FFFF00" w:fill="FFFF00"/>
            <w:noWrap/>
            <w:vAlign w:val="center"/>
          </w:tcPr>
          <w:p w14:paraId="7119ACEA"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Salade verte</w:t>
            </w:r>
          </w:p>
        </w:tc>
        <w:tc>
          <w:tcPr>
            <w:tcW w:w="555" w:type="pct"/>
            <w:tcBorders>
              <w:top w:val="none" w:sz="4" w:space="0" w:color="000000"/>
              <w:left w:val="none" w:sz="4" w:space="0" w:color="000000"/>
              <w:bottom w:val="single" w:sz="4" w:space="0" w:color="auto"/>
              <w:right w:val="single" w:sz="4" w:space="0" w:color="auto"/>
            </w:tcBorders>
            <w:shd w:val="clear" w:color="7F7F7F" w:fill="7F7F7F"/>
            <w:noWrap/>
            <w:vAlign w:val="center"/>
          </w:tcPr>
          <w:p w14:paraId="010B81C0"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none" w:sz="4" w:space="0" w:color="000000"/>
              <w:bottom w:val="single" w:sz="4" w:space="0" w:color="auto"/>
              <w:right w:val="single" w:sz="4" w:space="0" w:color="auto"/>
            </w:tcBorders>
            <w:shd w:val="clear" w:color="7F7F7F" w:fill="7F7F7F"/>
            <w:noWrap/>
            <w:vAlign w:val="center"/>
          </w:tcPr>
          <w:p w14:paraId="317D563A"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72"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3061C0BF"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Unité</w:t>
            </w:r>
          </w:p>
        </w:tc>
        <w:tc>
          <w:tcPr>
            <w:tcW w:w="343"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312C1DEA"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xml:space="preserve">         1,10  € </w:t>
            </w:r>
          </w:p>
        </w:tc>
        <w:tc>
          <w:tcPr>
            <w:tcW w:w="496"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048476E3"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0,25</w:t>
            </w:r>
          </w:p>
        </w:tc>
        <w:tc>
          <w:tcPr>
            <w:tcW w:w="387"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68D18844"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xml:space="preserve">            0,28  € </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6577D3" w14:textId="77777777" w:rsidR="00D9674E" w:rsidRDefault="00D9674E">
            <w:pPr>
              <w:spacing w:after="0" w:line="240" w:lineRule="auto"/>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B2B703"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23D45D"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96F1AA"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0505B1CC" w14:textId="77777777">
        <w:trPr>
          <w:trHeight w:val="315"/>
        </w:trPr>
        <w:tc>
          <w:tcPr>
            <w:tcW w:w="555" w:type="pct"/>
            <w:tcBorders>
              <w:top w:val="none" w:sz="4" w:space="0" w:color="000000"/>
              <w:left w:val="single" w:sz="4" w:space="0" w:color="auto"/>
              <w:bottom w:val="single" w:sz="4" w:space="0" w:color="auto"/>
              <w:right w:val="single" w:sz="4" w:space="0" w:color="auto"/>
            </w:tcBorders>
            <w:shd w:val="clear" w:color="FFFF00" w:fill="FFFF00"/>
            <w:noWrap/>
            <w:vAlign w:val="center"/>
          </w:tcPr>
          <w:p w14:paraId="62B814E8"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Riz</w:t>
            </w:r>
          </w:p>
        </w:tc>
        <w:tc>
          <w:tcPr>
            <w:tcW w:w="555" w:type="pct"/>
            <w:tcBorders>
              <w:top w:val="none" w:sz="4" w:space="0" w:color="000000"/>
              <w:left w:val="none" w:sz="4" w:space="0" w:color="000000"/>
              <w:bottom w:val="single" w:sz="4" w:space="0" w:color="auto"/>
              <w:right w:val="single" w:sz="4" w:space="0" w:color="auto"/>
            </w:tcBorders>
            <w:shd w:val="clear" w:color="7F7F7F" w:fill="7F7F7F"/>
            <w:noWrap/>
            <w:vAlign w:val="center"/>
          </w:tcPr>
          <w:p w14:paraId="4B06F141"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none" w:sz="4" w:space="0" w:color="000000"/>
              <w:bottom w:val="single" w:sz="4" w:space="0" w:color="auto"/>
              <w:right w:val="single" w:sz="4" w:space="0" w:color="auto"/>
            </w:tcBorders>
            <w:shd w:val="clear" w:color="7F7F7F" w:fill="7F7F7F"/>
            <w:noWrap/>
            <w:vAlign w:val="center"/>
          </w:tcPr>
          <w:p w14:paraId="646236CF"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72"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26DD8821"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Kilo</w:t>
            </w:r>
          </w:p>
        </w:tc>
        <w:tc>
          <w:tcPr>
            <w:tcW w:w="343"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1BBC272B"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xml:space="preserve">         1,70  € </w:t>
            </w:r>
          </w:p>
        </w:tc>
        <w:tc>
          <w:tcPr>
            <w:tcW w:w="496"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1C37538C"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0,100</w:t>
            </w:r>
          </w:p>
        </w:tc>
        <w:tc>
          <w:tcPr>
            <w:tcW w:w="387"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118CDACF"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xml:space="preserve">            0,17  € </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B2EC79" w14:textId="77777777" w:rsidR="00D9674E" w:rsidRDefault="00D9674E">
            <w:pPr>
              <w:spacing w:after="0" w:line="240" w:lineRule="auto"/>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26BD6A"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3D7516"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C17DD8"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68B35065" w14:textId="77777777">
        <w:trPr>
          <w:trHeight w:val="315"/>
        </w:trPr>
        <w:tc>
          <w:tcPr>
            <w:tcW w:w="555" w:type="pct"/>
            <w:tcBorders>
              <w:top w:val="none" w:sz="4" w:space="0" w:color="000000"/>
              <w:left w:val="single" w:sz="4" w:space="0" w:color="auto"/>
              <w:bottom w:val="single" w:sz="4" w:space="0" w:color="auto"/>
              <w:right w:val="single" w:sz="4" w:space="0" w:color="auto"/>
            </w:tcBorders>
            <w:shd w:val="clear" w:color="FFFF00" w:fill="FFFF00"/>
            <w:noWrap/>
            <w:vAlign w:val="center"/>
          </w:tcPr>
          <w:p w14:paraId="46829FEC"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Crudités</w:t>
            </w:r>
          </w:p>
        </w:tc>
        <w:tc>
          <w:tcPr>
            <w:tcW w:w="555" w:type="pct"/>
            <w:tcBorders>
              <w:top w:val="none" w:sz="4" w:space="0" w:color="000000"/>
              <w:left w:val="none" w:sz="4" w:space="0" w:color="000000"/>
              <w:bottom w:val="single" w:sz="4" w:space="0" w:color="auto"/>
              <w:right w:val="single" w:sz="4" w:space="0" w:color="auto"/>
            </w:tcBorders>
            <w:shd w:val="clear" w:color="7F7F7F" w:fill="7F7F7F"/>
            <w:noWrap/>
            <w:vAlign w:val="center"/>
          </w:tcPr>
          <w:p w14:paraId="1C3DFF26"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none" w:sz="4" w:space="0" w:color="000000"/>
              <w:bottom w:val="single" w:sz="4" w:space="0" w:color="auto"/>
              <w:right w:val="single" w:sz="4" w:space="0" w:color="auto"/>
            </w:tcBorders>
            <w:shd w:val="clear" w:color="7F7F7F" w:fill="7F7F7F"/>
            <w:noWrap/>
            <w:vAlign w:val="center"/>
          </w:tcPr>
          <w:p w14:paraId="11720330"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72"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5DF10C9F"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Kilo</w:t>
            </w:r>
          </w:p>
        </w:tc>
        <w:tc>
          <w:tcPr>
            <w:tcW w:w="343"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037E14D8"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xml:space="preserve">         2,40  € </w:t>
            </w:r>
          </w:p>
        </w:tc>
        <w:tc>
          <w:tcPr>
            <w:tcW w:w="496"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16F25739"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0,100</w:t>
            </w:r>
          </w:p>
        </w:tc>
        <w:tc>
          <w:tcPr>
            <w:tcW w:w="387"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6A08D463"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xml:space="preserve">            0,24  € </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C8BA05" w14:textId="77777777" w:rsidR="00D9674E" w:rsidRDefault="00D9674E">
            <w:pPr>
              <w:spacing w:after="0" w:line="240" w:lineRule="auto"/>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954CC7"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AF249E"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1C8F54"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73AB25D3" w14:textId="77777777">
        <w:trPr>
          <w:trHeight w:val="315"/>
        </w:trPr>
        <w:tc>
          <w:tcPr>
            <w:tcW w:w="555" w:type="pct"/>
            <w:tcBorders>
              <w:top w:val="none" w:sz="4" w:space="0" w:color="000000"/>
              <w:left w:val="single" w:sz="4" w:space="0" w:color="auto"/>
              <w:bottom w:val="single" w:sz="4" w:space="0" w:color="auto"/>
              <w:right w:val="single" w:sz="4" w:space="0" w:color="auto"/>
            </w:tcBorders>
            <w:shd w:val="clear" w:color="FFFF00" w:fill="FFFF00"/>
            <w:noWrap/>
            <w:vAlign w:val="center"/>
          </w:tcPr>
          <w:p w14:paraId="42202C73"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Tomates séchées</w:t>
            </w:r>
          </w:p>
        </w:tc>
        <w:tc>
          <w:tcPr>
            <w:tcW w:w="555" w:type="pct"/>
            <w:tcBorders>
              <w:top w:val="none" w:sz="4" w:space="0" w:color="000000"/>
              <w:left w:val="none" w:sz="4" w:space="0" w:color="000000"/>
              <w:bottom w:val="single" w:sz="4" w:space="0" w:color="auto"/>
              <w:right w:val="single" w:sz="4" w:space="0" w:color="auto"/>
            </w:tcBorders>
            <w:shd w:val="clear" w:color="7F7F7F" w:fill="7F7F7F"/>
            <w:noWrap/>
            <w:vAlign w:val="center"/>
          </w:tcPr>
          <w:p w14:paraId="675617FC"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none" w:sz="4" w:space="0" w:color="000000"/>
              <w:bottom w:val="single" w:sz="4" w:space="0" w:color="auto"/>
              <w:right w:val="single" w:sz="4" w:space="0" w:color="auto"/>
            </w:tcBorders>
            <w:shd w:val="clear" w:color="7F7F7F" w:fill="7F7F7F"/>
            <w:noWrap/>
            <w:vAlign w:val="center"/>
          </w:tcPr>
          <w:p w14:paraId="6CE30113"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72"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5BAD30A2"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Kilo</w:t>
            </w:r>
          </w:p>
        </w:tc>
        <w:tc>
          <w:tcPr>
            <w:tcW w:w="343"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1E2FA513"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xml:space="preserve">         7,50  € </w:t>
            </w:r>
          </w:p>
        </w:tc>
        <w:tc>
          <w:tcPr>
            <w:tcW w:w="496"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24DC84CC"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0,060</w:t>
            </w:r>
          </w:p>
        </w:tc>
        <w:tc>
          <w:tcPr>
            <w:tcW w:w="387"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3ADF571C"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xml:space="preserve">            0,45  € </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1D8E36" w14:textId="77777777" w:rsidR="00D9674E" w:rsidRDefault="00D9674E">
            <w:pPr>
              <w:spacing w:after="0" w:line="240" w:lineRule="auto"/>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E57A91"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9BFB6B"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0923B1"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32355A21" w14:textId="77777777">
        <w:trPr>
          <w:trHeight w:val="315"/>
        </w:trPr>
        <w:tc>
          <w:tcPr>
            <w:tcW w:w="555" w:type="pct"/>
            <w:tcBorders>
              <w:top w:val="none" w:sz="4" w:space="0" w:color="000000"/>
              <w:left w:val="single" w:sz="4" w:space="0" w:color="auto"/>
              <w:bottom w:val="single" w:sz="4" w:space="0" w:color="auto"/>
              <w:right w:val="single" w:sz="4" w:space="0" w:color="auto"/>
            </w:tcBorders>
            <w:shd w:val="clear" w:color="FFFF00" w:fill="FFFF00"/>
            <w:noWrap/>
            <w:vAlign w:val="center"/>
          </w:tcPr>
          <w:p w14:paraId="07D6F868"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Pommes</w:t>
            </w:r>
          </w:p>
        </w:tc>
        <w:tc>
          <w:tcPr>
            <w:tcW w:w="555" w:type="pct"/>
            <w:tcBorders>
              <w:top w:val="none" w:sz="4" w:space="0" w:color="000000"/>
              <w:left w:val="none" w:sz="4" w:space="0" w:color="000000"/>
              <w:bottom w:val="single" w:sz="4" w:space="0" w:color="auto"/>
              <w:right w:val="single" w:sz="4" w:space="0" w:color="auto"/>
            </w:tcBorders>
            <w:shd w:val="clear" w:color="7F7F7F" w:fill="7F7F7F"/>
            <w:noWrap/>
            <w:vAlign w:val="center"/>
          </w:tcPr>
          <w:p w14:paraId="5D045EDC"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none" w:sz="4" w:space="0" w:color="000000"/>
              <w:bottom w:val="single" w:sz="4" w:space="0" w:color="auto"/>
              <w:right w:val="single" w:sz="4" w:space="0" w:color="auto"/>
            </w:tcBorders>
            <w:shd w:val="clear" w:color="7F7F7F" w:fill="7F7F7F"/>
            <w:noWrap/>
            <w:vAlign w:val="center"/>
          </w:tcPr>
          <w:p w14:paraId="0BB7F6CA"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72"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2B836732"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Kilo</w:t>
            </w:r>
          </w:p>
        </w:tc>
        <w:tc>
          <w:tcPr>
            <w:tcW w:w="343"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6B1AAB66"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xml:space="preserve">         2,80  € </w:t>
            </w:r>
          </w:p>
        </w:tc>
        <w:tc>
          <w:tcPr>
            <w:tcW w:w="496"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792E57C5"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0,050</w:t>
            </w:r>
          </w:p>
        </w:tc>
        <w:tc>
          <w:tcPr>
            <w:tcW w:w="387"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01EA1A2E"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xml:space="preserve">            0,14  € </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FB02B3" w14:textId="77777777" w:rsidR="00D9674E" w:rsidRDefault="00D9674E">
            <w:pPr>
              <w:spacing w:after="0" w:line="240" w:lineRule="auto"/>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A3320C"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C3B67D"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3CB696"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74478E06" w14:textId="77777777">
        <w:trPr>
          <w:trHeight w:val="315"/>
        </w:trPr>
        <w:tc>
          <w:tcPr>
            <w:tcW w:w="555" w:type="pct"/>
            <w:tcBorders>
              <w:top w:val="none" w:sz="4" w:space="0" w:color="000000"/>
              <w:left w:val="single" w:sz="4" w:space="0" w:color="auto"/>
              <w:bottom w:val="single" w:sz="4" w:space="0" w:color="auto"/>
              <w:right w:val="single" w:sz="4" w:space="0" w:color="auto"/>
            </w:tcBorders>
            <w:shd w:val="clear" w:color="FFFF00" w:fill="FFFF00"/>
            <w:noWrap/>
            <w:vAlign w:val="center"/>
          </w:tcPr>
          <w:p w14:paraId="43CF8253"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Poulet</w:t>
            </w:r>
          </w:p>
        </w:tc>
        <w:tc>
          <w:tcPr>
            <w:tcW w:w="555" w:type="pct"/>
            <w:tcBorders>
              <w:top w:val="none" w:sz="4" w:space="0" w:color="000000"/>
              <w:left w:val="none" w:sz="4" w:space="0" w:color="000000"/>
              <w:bottom w:val="single" w:sz="4" w:space="0" w:color="auto"/>
              <w:right w:val="single" w:sz="4" w:space="0" w:color="auto"/>
            </w:tcBorders>
            <w:shd w:val="clear" w:color="7F7F7F" w:fill="7F7F7F"/>
            <w:noWrap/>
            <w:vAlign w:val="center"/>
          </w:tcPr>
          <w:p w14:paraId="0AC777EE"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none" w:sz="4" w:space="0" w:color="000000"/>
              <w:bottom w:val="single" w:sz="4" w:space="0" w:color="auto"/>
              <w:right w:val="single" w:sz="4" w:space="0" w:color="auto"/>
            </w:tcBorders>
            <w:shd w:val="clear" w:color="7F7F7F" w:fill="7F7F7F"/>
            <w:noWrap/>
            <w:vAlign w:val="center"/>
          </w:tcPr>
          <w:p w14:paraId="2150ADC5"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72"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2F271CE8"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Kilo</w:t>
            </w:r>
          </w:p>
        </w:tc>
        <w:tc>
          <w:tcPr>
            <w:tcW w:w="343"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0A8CCEEB"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xml:space="preserve">         7,25  € </w:t>
            </w:r>
          </w:p>
        </w:tc>
        <w:tc>
          <w:tcPr>
            <w:tcW w:w="496"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56EAD0A8"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0,100</w:t>
            </w:r>
          </w:p>
        </w:tc>
        <w:tc>
          <w:tcPr>
            <w:tcW w:w="387"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09539B38"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xml:space="preserve">            0,73  € </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76732E" w14:textId="77777777" w:rsidR="00D9674E" w:rsidRDefault="00D9674E">
            <w:pPr>
              <w:spacing w:after="0" w:line="240" w:lineRule="auto"/>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2DA29F"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C491B7"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16FF29"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77C1A388" w14:textId="77777777">
        <w:trPr>
          <w:trHeight w:val="315"/>
        </w:trPr>
        <w:tc>
          <w:tcPr>
            <w:tcW w:w="555" w:type="pct"/>
            <w:tcBorders>
              <w:top w:val="none" w:sz="4" w:space="0" w:color="000000"/>
              <w:left w:val="single" w:sz="4" w:space="0" w:color="auto"/>
              <w:bottom w:val="none" w:sz="4" w:space="0" w:color="000000"/>
              <w:right w:val="single" w:sz="4" w:space="0" w:color="auto"/>
            </w:tcBorders>
            <w:shd w:val="clear" w:color="FFFF00" w:fill="FFFF00"/>
            <w:noWrap/>
            <w:vAlign w:val="center"/>
          </w:tcPr>
          <w:p w14:paraId="78207CFA"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lastRenderedPageBreak/>
              <w:t>Vinaigrette</w:t>
            </w:r>
          </w:p>
        </w:tc>
        <w:tc>
          <w:tcPr>
            <w:tcW w:w="555" w:type="pct"/>
            <w:tcBorders>
              <w:top w:val="none" w:sz="4" w:space="0" w:color="000000"/>
              <w:left w:val="none" w:sz="4" w:space="0" w:color="000000"/>
              <w:bottom w:val="none" w:sz="4" w:space="0" w:color="000000"/>
              <w:right w:val="single" w:sz="4" w:space="0" w:color="auto"/>
            </w:tcBorders>
            <w:shd w:val="clear" w:color="7F7F7F" w:fill="7F7F7F"/>
            <w:noWrap/>
            <w:vAlign w:val="center"/>
          </w:tcPr>
          <w:p w14:paraId="11678C51"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none" w:sz="4" w:space="0" w:color="000000"/>
              <w:left w:val="none" w:sz="4" w:space="0" w:color="000000"/>
              <w:bottom w:val="none" w:sz="4" w:space="0" w:color="000000"/>
              <w:right w:val="single" w:sz="4" w:space="0" w:color="auto"/>
            </w:tcBorders>
            <w:shd w:val="clear" w:color="7F7F7F" w:fill="7F7F7F"/>
            <w:noWrap/>
            <w:vAlign w:val="center"/>
          </w:tcPr>
          <w:p w14:paraId="4C7EBEE4"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72" w:type="pct"/>
            <w:tcBorders>
              <w:top w:val="none" w:sz="4" w:space="0" w:color="000000"/>
              <w:left w:val="none" w:sz="4" w:space="0" w:color="000000"/>
              <w:bottom w:val="none" w:sz="4" w:space="0" w:color="000000"/>
              <w:right w:val="single" w:sz="4" w:space="0" w:color="auto"/>
            </w:tcBorders>
            <w:shd w:val="clear" w:color="FFFF00" w:fill="FFFF00"/>
            <w:noWrap/>
            <w:vAlign w:val="center"/>
          </w:tcPr>
          <w:p w14:paraId="356E04E6"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Litre</w:t>
            </w:r>
          </w:p>
        </w:tc>
        <w:tc>
          <w:tcPr>
            <w:tcW w:w="343"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58BEBDC0"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xml:space="preserve">         4,90  € </w:t>
            </w:r>
          </w:p>
        </w:tc>
        <w:tc>
          <w:tcPr>
            <w:tcW w:w="496"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2882528E"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0,060</w:t>
            </w:r>
          </w:p>
        </w:tc>
        <w:tc>
          <w:tcPr>
            <w:tcW w:w="387"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2AA5E954"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xml:space="preserve">            0,29  € </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F509E4" w14:textId="77777777" w:rsidR="00D9674E" w:rsidRDefault="00D9674E">
            <w:pPr>
              <w:spacing w:after="0" w:line="240" w:lineRule="auto"/>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894985"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D6370E"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0ACF5A"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6E45B27F" w14:textId="77777777">
        <w:trPr>
          <w:trHeight w:val="315"/>
        </w:trPr>
        <w:tc>
          <w:tcPr>
            <w:tcW w:w="555" w:type="pct"/>
            <w:tcBorders>
              <w:top w:val="single" w:sz="4" w:space="0" w:color="auto"/>
              <w:left w:val="single" w:sz="4" w:space="0" w:color="auto"/>
              <w:bottom w:val="single" w:sz="4" w:space="0" w:color="auto"/>
              <w:right w:val="single" w:sz="4" w:space="0" w:color="auto"/>
            </w:tcBorders>
            <w:shd w:val="clear" w:color="FFFF00" w:fill="FFFF00"/>
            <w:noWrap/>
            <w:vAlign w:val="center"/>
          </w:tcPr>
          <w:p w14:paraId="5AAB9190"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Pain</w:t>
            </w:r>
          </w:p>
        </w:tc>
        <w:tc>
          <w:tcPr>
            <w:tcW w:w="555" w:type="pct"/>
            <w:tcBorders>
              <w:top w:val="single" w:sz="4" w:space="0" w:color="auto"/>
              <w:left w:val="none" w:sz="4" w:space="0" w:color="000000"/>
              <w:bottom w:val="single" w:sz="4" w:space="0" w:color="auto"/>
              <w:right w:val="single" w:sz="4" w:space="0" w:color="auto"/>
            </w:tcBorders>
            <w:shd w:val="clear" w:color="7F7F7F" w:fill="7F7F7F"/>
            <w:noWrap/>
            <w:vAlign w:val="center"/>
          </w:tcPr>
          <w:p w14:paraId="02FC3694"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555" w:type="pct"/>
            <w:tcBorders>
              <w:top w:val="single" w:sz="4" w:space="0" w:color="auto"/>
              <w:left w:val="none" w:sz="4" w:space="0" w:color="000000"/>
              <w:bottom w:val="single" w:sz="4" w:space="0" w:color="auto"/>
              <w:right w:val="single" w:sz="4" w:space="0" w:color="auto"/>
            </w:tcBorders>
            <w:shd w:val="clear" w:color="7F7F7F" w:fill="7F7F7F"/>
            <w:noWrap/>
            <w:vAlign w:val="center"/>
          </w:tcPr>
          <w:p w14:paraId="20C68982"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w:t>
            </w:r>
          </w:p>
        </w:tc>
        <w:tc>
          <w:tcPr>
            <w:tcW w:w="372" w:type="pct"/>
            <w:tcBorders>
              <w:top w:val="single" w:sz="4" w:space="0" w:color="auto"/>
              <w:left w:val="none" w:sz="4" w:space="0" w:color="000000"/>
              <w:bottom w:val="single" w:sz="4" w:space="0" w:color="auto"/>
              <w:right w:val="single" w:sz="4" w:space="0" w:color="auto"/>
            </w:tcBorders>
            <w:shd w:val="clear" w:color="FFFF00" w:fill="FFFF00"/>
            <w:noWrap/>
            <w:vAlign w:val="center"/>
          </w:tcPr>
          <w:p w14:paraId="7B960D7A"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Baguette</w:t>
            </w:r>
          </w:p>
        </w:tc>
        <w:tc>
          <w:tcPr>
            <w:tcW w:w="343"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468FFC94"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xml:space="preserve">         0,90  € </w:t>
            </w:r>
          </w:p>
        </w:tc>
        <w:tc>
          <w:tcPr>
            <w:tcW w:w="496"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1CD98BF7"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0,25</w:t>
            </w:r>
          </w:p>
        </w:tc>
        <w:tc>
          <w:tcPr>
            <w:tcW w:w="387"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60DB402C"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xml:space="preserve">            0,23  € </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39AFB9" w14:textId="77777777" w:rsidR="00D9674E" w:rsidRDefault="00D9674E">
            <w:pPr>
              <w:spacing w:after="0" w:line="240" w:lineRule="auto"/>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1740F1"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235D9A"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CAC71F"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2E1B2C7F" w14:textId="77777777">
        <w:trPr>
          <w:trHeight w:val="435"/>
        </w:trPr>
        <w:tc>
          <w:tcPr>
            <w:tcW w:w="555" w:type="pct"/>
            <w:tcBorders>
              <w:top w:val="none" w:sz="4" w:space="0" w:color="000000"/>
              <w:left w:val="none" w:sz="4" w:space="0" w:color="000000"/>
              <w:bottom w:val="none" w:sz="4" w:space="0" w:color="000000"/>
              <w:right w:val="none" w:sz="4" w:space="0" w:color="000000"/>
            </w:tcBorders>
            <w:shd w:val="clear" w:color="auto" w:fill="auto"/>
            <w:noWrap/>
            <w:vAlign w:val="center"/>
          </w:tcPr>
          <w:p w14:paraId="02DDA1DC"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center"/>
          </w:tcPr>
          <w:p w14:paraId="0B9721CF"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center"/>
          </w:tcPr>
          <w:p w14:paraId="3FF8AE1C"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72" w:type="pct"/>
            <w:tcBorders>
              <w:top w:val="none" w:sz="4" w:space="0" w:color="000000"/>
              <w:left w:val="none" w:sz="4" w:space="0" w:color="000000"/>
              <w:bottom w:val="none" w:sz="4" w:space="0" w:color="000000"/>
              <w:right w:val="none" w:sz="4" w:space="0" w:color="000000"/>
            </w:tcBorders>
            <w:shd w:val="clear" w:color="auto" w:fill="auto"/>
            <w:noWrap/>
            <w:vAlign w:val="center"/>
          </w:tcPr>
          <w:p w14:paraId="423C4393"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43" w:type="pct"/>
            <w:tcBorders>
              <w:top w:val="none" w:sz="4" w:space="0" w:color="000000"/>
              <w:left w:val="none" w:sz="4" w:space="0" w:color="000000"/>
              <w:bottom w:val="none" w:sz="4" w:space="0" w:color="000000"/>
              <w:right w:val="none" w:sz="4" w:space="0" w:color="000000"/>
            </w:tcBorders>
            <w:shd w:val="clear" w:color="auto" w:fill="auto"/>
            <w:noWrap/>
            <w:vAlign w:val="center"/>
          </w:tcPr>
          <w:p w14:paraId="1CF94009"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496" w:type="pct"/>
            <w:tcBorders>
              <w:top w:val="none" w:sz="4" w:space="0" w:color="000000"/>
              <w:left w:val="none" w:sz="4" w:space="0" w:color="000000"/>
              <w:bottom w:val="single" w:sz="4" w:space="0" w:color="auto"/>
              <w:right w:val="single" w:sz="4" w:space="0" w:color="auto"/>
            </w:tcBorders>
            <w:shd w:val="clear" w:color="548DD4" w:fill="548DD4"/>
            <w:noWrap/>
            <w:vAlign w:val="center"/>
          </w:tcPr>
          <w:p w14:paraId="211A66BF"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Cout production</w:t>
            </w:r>
          </w:p>
        </w:tc>
        <w:tc>
          <w:tcPr>
            <w:tcW w:w="387" w:type="pct"/>
            <w:tcBorders>
              <w:top w:val="none" w:sz="4" w:space="0" w:color="000000"/>
              <w:left w:val="none" w:sz="4" w:space="0" w:color="000000"/>
              <w:bottom w:val="single" w:sz="4" w:space="0" w:color="auto"/>
              <w:right w:val="single" w:sz="4" w:space="0" w:color="auto"/>
            </w:tcBorders>
            <w:shd w:val="clear" w:color="00B050" w:fill="00B050"/>
            <w:noWrap/>
            <w:vAlign w:val="center"/>
          </w:tcPr>
          <w:p w14:paraId="0CE48030"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xml:space="preserve">            6,41  € </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1659E6" w14:textId="77777777" w:rsidR="00D9674E" w:rsidRDefault="00D9674E">
            <w:pPr>
              <w:spacing w:after="0" w:line="240" w:lineRule="auto"/>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83A9B1"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11BCAD"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7FF65E"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459E46E3" w14:textId="77777777">
        <w:trPr>
          <w:trHeight w:val="435"/>
        </w:trPr>
        <w:tc>
          <w:tcPr>
            <w:tcW w:w="555" w:type="pct"/>
            <w:tcBorders>
              <w:top w:val="none" w:sz="4" w:space="0" w:color="000000"/>
              <w:left w:val="none" w:sz="4" w:space="0" w:color="000000"/>
              <w:bottom w:val="none" w:sz="4" w:space="0" w:color="000000"/>
              <w:right w:val="none" w:sz="4" w:space="0" w:color="000000"/>
            </w:tcBorders>
            <w:shd w:val="clear" w:color="auto" w:fill="auto"/>
            <w:noWrap/>
            <w:vAlign w:val="center"/>
          </w:tcPr>
          <w:p w14:paraId="6386CE64"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center"/>
          </w:tcPr>
          <w:p w14:paraId="45A8AC64"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center"/>
          </w:tcPr>
          <w:p w14:paraId="72EA5EE7"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72" w:type="pct"/>
            <w:tcBorders>
              <w:top w:val="none" w:sz="4" w:space="0" w:color="000000"/>
              <w:left w:val="none" w:sz="4" w:space="0" w:color="000000"/>
              <w:bottom w:val="none" w:sz="4" w:space="0" w:color="000000"/>
              <w:right w:val="none" w:sz="4" w:space="0" w:color="000000"/>
            </w:tcBorders>
            <w:shd w:val="clear" w:color="auto" w:fill="auto"/>
            <w:noWrap/>
            <w:vAlign w:val="center"/>
          </w:tcPr>
          <w:p w14:paraId="2447B74F"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43" w:type="pct"/>
            <w:tcBorders>
              <w:top w:val="none" w:sz="4" w:space="0" w:color="000000"/>
              <w:left w:val="none" w:sz="4" w:space="0" w:color="000000"/>
              <w:bottom w:val="none" w:sz="4" w:space="0" w:color="000000"/>
              <w:right w:val="none" w:sz="4" w:space="0" w:color="000000"/>
            </w:tcBorders>
            <w:shd w:val="clear" w:color="auto" w:fill="auto"/>
            <w:noWrap/>
            <w:vAlign w:val="center"/>
          </w:tcPr>
          <w:p w14:paraId="6E50210C"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496" w:type="pct"/>
            <w:tcBorders>
              <w:top w:val="none" w:sz="4" w:space="0" w:color="000000"/>
              <w:left w:val="none" w:sz="4" w:space="0" w:color="000000"/>
              <w:bottom w:val="single" w:sz="4" w:space="0" w:color="auto"/>
              <w:right w:val="single" w:sz="4" w:space="0" w:color="auto"/>
            </w:tcBorders>
            <w:shd w:val="clear" w:color="548DD4" w:fill="548DD4"/>
            <w:noWrap/>
            <w:vAlign w:val="center"/>
          </w:tcPr>
          <w:p w14:paraId="1310B0EA"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Perte 20 %</w:t>
            </w:r>
          </w:p>
        </w:tc>
        <w:tc>
          <w:tcPr>
            <w:tcW w:w="387" w:type="pct"/>
            <w:tcBorders>
              <w:top w:val="none" w:sz="4" w:space="0" w:color="000000"/>
              <w:left w:val="none" w:sz="4" w:space="0" w:color="000000"/>
              <w:bottom w:val="single" w:sz="4" w:space="0" w:color="auto"/>
              <w:right w:val="single" w:sz="4" w:space="0" w:color="auto"/>
            </w:tcBorders>
            <w:shd w:val="clear" w:color="548DD4" w:fill="548DD4"/>
            <w:noWrap/>
            <w:vAlign w:val="center"/>
          </w:tcPr>
          <w:p w14:paraId="025FB5B0"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xml:space="preserve">            1,28  € </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C9C8A7" w14:textId="77777777" w:rsidR="00D9674E" w:rsidRDefault="00D9674E">
            <w:pPr>
              <w:spacing w:after="0" w:line="240" w:lineRule="auto"/>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236C7C"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05BC44"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147A21"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40A821ED" w14:textId="77777777">
        <w:trPr>
          <w:trHeight w:val="435"/>
        </w:trPr>
        <w:tc>
          <w:tcPr>
            <w:tcW w:w="555" w:type="pct"/>
            <w:tcBorders>
              <w:top w:val="none" w:sz="4" w:space="0" w:color="000000"/>
              <w:left w:val="none" w:sz="4" w:space="0" w:color="000000"/>
              <w:bottom w:val="none" w:sz="4" w:space="0" w:color="000000"/>
              <w:right w:val="none" w:sz="4" w:space="0" w:color="000000"/>
            </w:tcBorders>
            <w:shd w:val="clear" w:color="auto" w:fill="auto"/>
            <w:noWrap/>
            <w:vAlign w:val="center"/>
          </w:tcPr>
          <w:p w14:paraId="641258E4"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center"/>
          </w:tcPr>
          <w:p w14:paraId="2EE90848"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center"/>
          </w:tcPr>
          <w:p w14:paraId="3CEF89BF"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72" w:type="pct"/>
            <w:tcBorders>
              <w:top w:val="none" w:sz="4" w:space="0" w:color="000000"/>
              <w:left w:val="none" w:sz="4" w:space="0" w:color="000000"/>
              <w:bottom w:val="none" w:sz="4" w:space="0" w:color="000000"/>
              <w:right w:val="none" w:sz="4" w:space="0" w:color="000000"/>
            </w:tcBorders>
            <w:shd w:val="clear" w:color="auto" w:fill="auto"/>
            <w:noWrap/>
            <w:vAlign w:val="center"/>
          </w:tcPr>
          <w:p w14:paraId="4C844B30"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43" w:type="pct"/>
            <w:tcBorders>
              <w:top w:val="none" w:sz="4" w:space="0" w:color="000000"/>
              <w:left w:val="none" w:sz="4" w:space="0" w:color="000000"/>
              <w:bottom w:val="none" w:sz="4" w:space="0" w:color="000000"/>
              <w:right w:val="none" w:sz="4" w:space="0" w:color="000000"/>
            </w:tcBorders>
            <w:shd w:val="clear" w:color="auto" w:fill="auto"/>
            <w:noWrap/>
            <w:vAlign w:val="center"/>
          </w:tcPr>
          <w:p w14:paraId="0A45525F"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496" w:type="pct"/>
            <w:tcBorders>
              <w:top w:val="none" w:sz="4" w:space="0" w:color="000000"/>
              <w:left w:val="none" w:sz="4" w:space="0" w:color="000000"/>
              <w:bottom w:val="single" w:sz="4" w:space="0" w:color="auto"/>
              <w:right w:val="single" w:sz="4" w:space="0" w:color="auto"/>
            </w:tcBorders>
            <w:shd w:val="clear" w:color="548DD4" w:fill="548DD4"/>
            <w:noWrap/>
            <w:vAlign w:val="center"/>
          </w:tcPr>
          <w:p w14:paraId="2075C980"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Marge %</w:t>
            </w:r>
          </w:p>
        </w:tc>
        <w:tc>
          <w:tcPr>
            <w:tcW w:w="387" w:type="pct"/>
            <w:tcBorders>
              <w:top w:val="none" w:sz="4" w:space="0" w:color="000000"/>
              <w:left w:val="none" w:sz="4" w:space="0" w:color="000000"/>
              <w:bottom w:val="single" w:sz="4" w:space="0" w:color="auto"/>
              <w:right w:val="single" w:sz="4" w:space="0" w:color="auto"/>
            </w:tcBorders>
            <w:shd w:val="clear" w:color="FFFF00" w:fill="FFFF00"/>
            <w:noWrap/>
            <w:vAlign w:val="center"/>
          </w:tcPr>
          <w:p w14:paraId="61BFF5CF"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20</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45FCE3" w14:textId="77777777" w:rsidR="00D9674E" w:rsidRDefault="00D9674E">
            <w:pPr>
              <w:spacing w:after="0" w:line="240" w:lineRule="auto"/>
              <w:jc w:val="center"/>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035F84"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7416A1"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9509DD"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2EC3A3ED" w14:textId="77777777">
        <w:trPr>
          <w:trHeight w:val="435"/>
        </w:trPr>
        <w:tc>
          <w:tcPr>
            <w:tcW w:w="555" w:type="pct"/>
            <w:tcBorders>
              <w:top w:val="none" w:sz="4" w:space="0" w:color="000000"/>
              <w:left w:val="none" w:sz="4" w:space="0" w:color="000000"/>
              <w:bottom w:val="none" w:sz="4" w:space="0" w:color="000000"/>
              <w:right w:val="none" w:sz="4" w:space="0" w:color="000000"/>
            </w:tcBorders>
            <w:shd w:val="clear" w:color="auto" w:fill="auto"/>
            <w:noWrap/>
            <w:vAlign w:val="center"/>
          </w:tcPr>
          <w:p w14:paraId="0D2A553F"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center"/>
          </w:tcPr>
          <w:p w14:paraId="2C1504B1"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center"/>
          </w:tcPr>
          <w:p w14:paraId="3D61B39F"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72" w:type="pct"/>
            <w:tcBorders>
              <w:top w:val="none" w:sz="4" w:space="0" w:color="000000"/>
              <w:left w:val="none" w:sz="4" w:space="0" w:color="000000"/>
              <w:bottom w:val="none" w:sz="4" w:space="0" w:color="000000"/>
              <w:right w:val="none" w:sz="4" w:space="0" w:color="000000"/>
            </w:tcBorders>
            <w:shd w:val="clear" w:color="auto" w:fill="auto"/>
            <w:noWrap/>
            <w:vAlign w:val="center"/>
          </w:tcPr>
          <w:p w14:paraId="6834B2E0"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43" w:type="pct"/>
            <w:tcBorders>
              <w:top w:val="none" w:sz="4" w:space="0" w:color="000000"/>
              <w:left w:val="none" w:sz="4" w:space="0" w:color="000000"/>
              <w:bottom w:val="none" w:sz="4" w:space="0" w:color="000000"/>
              <w:right w:val="none" w:sz="4" w:space="0" w:color="000000"/>
            </w:tcBorders>
            <w:shd w:val="clear" w:color="auto" w:fill="auto"/>
            <w:noWrap/>
            <w:vAlign w:val="center"/>
          </w:tcPr>
          <w:p w14:paraId="48BF2C97"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496" w:type="pct"/>
            <w:tcBorders>
              <w:top w:val="none" w:sz="4" w:space="0" w:color="000000"/>
              <w:left w:val="none" w:sz="4" w:space="0" w:color="000000"/>
              <w:bottom w:val="single" w:sz="4" w:space="0" w:color="auto"/>
              <w:right w:val="single" w:sz="4" w:space="0" w:color="auto"/>
            </w:tcBorders>
            <w:shd w:val="clear" w:color="548DD4" w:fill="548DD4"/>
            <w:noWrap/>
            <w:vAlign w:val="center"/>
          </w:tcPr>
          <w:p w14:paraId="691E884D"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Prix de vente HT</w:t>
            </w:r>
          </w:p>
        </w:tc>
        <w:tc>
          <w:tcPr>
            <w:tcW w:w="387" w:type="pct"/>
            <w:tcBorders>
              <w:top w:val="none" w:sz="4" w:space="0" w:color="000000"/>
              <w:left w:val="none" w:sz="4" w:space="0" w:color="000000"/>
              <w:bottom w:val="single" w:sz="4" w:space="0" w:color="auto"/>
              <w:right w:val="single" w:sz="4" w:space="0" w:color="auto"/>
            </w:tcBorders>
            <w:shd w:val="clear" w:color="00B050" w:fill="00B050"/>
            <w:noWrap/>
            <w:vAlign w:val="center"/>
          </w:tcPr>
          <w:p w14:paraId="535FDDF2"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xml:space="preserve">            9,23  € </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D25CF1" w14:textId="77777777" w:rsidR="00D9674E" w:rsidRDefault="00D9674E">
            <w:pPr>
              <w:spacing w:after="0" w:line="240" w:lineRule="auto"/>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443CBA"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DA87BC"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95FACE" w14:textId="77777777" w:rsidR="00D9674E" w:rsidRDefault="00D9674E">
            <w:pPr>
              <w:spacing w:after="0" w:line="240" w:lineRule="auto"/>
              <w:rPr>
                <w:rFonts w:ascii="Times New Roman" w:eastAsia="Times New Roman" w:hAnsi="Times New Roman" w:cs="Times New Roman"/>
                <w:sz w:val="20"/>
                <w:szCs w:val="20"/>
                <w:lang w:eastAsia="fr-FR"/>
              </w:rPr>
            </w:pPr>
          </w:p>
        </w:tc>
      </w:tr>
      <w:tr w:rsidR="00D9674E" w14:paraId="2C91BE93" w14:textId="77777777">
        <w:trPr>
          <w:trHeight w:val="435"/>
        </w:trPr>
        <w:tc>
          <w:tcPr>
            <w:tcW w:w="555" w:type="pct"/>
            <w:tcBorders>
              <w:top w:val="none" w:sz="4" w:space="0" w:color="000000"/>
              <w:left w:val="none" w:sz="4" w:space="0" w:color="000000"/>
              <w:bottom w:val="none" w:sz="4" w:space="0" w:color="000000"/>
              <w:right w:val="none" w:sz="4" w:space="0" w:color="000000"/>
            </w:tcBorders>
            <w:shd w:val="clear" w:color="auto" w:fill="auto"/>
            <w:noWrap/>
            <w:vAlign w:val="center"/>
          </w:tcPr>
          <w:p w14:paraId="227494F0"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center"/>
          </w:tcPr>
          <w:p w14:paraId="6D828CDB"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555" w:type="pct"/>
            <w:tcBorders>
              <w:top w:val="none" w:sz="4" w:space="0" w:color="000000"/>
              <w:left w:val="none" w:sz="4" w:space="0" w:color="000000"/>
              <w:bottom w:val="none" w:sz="4" w:space="0" w:color="000000"/>
              <w:right w:val="none" w:sz="4" w:space="0" w:color="000000"/>
            </w:tcBorders>
            <w:shd w:val="clear" w:color="auto" w:fill="auto"/>
            <w:noWrap/>
            <w:vAlign w:val="center"/>
          </w:tcPr>
          <w:p w14:paraId="4462AD50"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72" w:type="pct"/>
            <w:tcBorders>
              <w:top w:val="none" w:sz="4" w:space="0" w:color="000000"/>
              <w:left w:val="none" w:sz="4" w:space="0" w:color="000000"/>
              <w:bottom w:val="none" w:sz="4" w:space="0" w:color="000000"/>
              <w:right w:val="none" w:sz="4" w:space="0" w:color="000000"/>
            </w:tcBorders>
            <w:shd w:val="clear" w:color="auto" w:fill="auto"/>
            <w:noWrap/>
            <w:vAlign w:val="center"/>
          </w:tcPr>
          <w:p w14:paraId="189FA45E"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343" w:type="pct"/>
            <w:tcBorders>
              <w:top w:val="none" w:sz="4" w:space="0" w:color="000000"/>
              <w:left w:val="none" w:sz="4" w:space="0" w:color="000000"/>
              <w:bottom w:val="none" w:sz="4" w:space="0" w:color="000000"/>
              <w:right w:val="none" w:sz="4" w:space="0" w:color="000000"/>
            </w:tcBorders>
            <w:shd w:val="clear" w:color="auto" w:fill="auto"/>
            <w:noWrap/>
            <w:vAlign w:val="center"/>
          </w:tcPr>
          <w:p w14:paraId="3F715682" w14:textId="77777777" w:rsidR="00D9674E" w:rsidRDefault="00D9674E">
            <w:pPr>
              <w:spacing w:after="0" w:line="240" w:lineRule="auto"/>
              <w:jc w:val="center"/>
              <w:rPr>
                <w:rFonts w:ascii="Times New Roman" w:eastAsia="Times New Roman" w:hAnsi="Times New Roman" w:cs="Times New Roman"/>
                <w:sz w:val="20"/>
                <w:szCs w:val="20"/>
                <w:lang w:eastAsia="fr-FR"/>
              </w:rPr>
            </w:pPr>
          </w:p>
        </w:tc>
        <w:tc>
          <w:tcPr>
            <w:tcW w:w="496" w:type="pct"/>
            <w:tcBorders>
              <w:top w:val="none" w:sz="4" w:space="0" w:color="000000"/>
              <w:left w:val="none" w:sz="4" w:space="0" w:color="000000"/>
              <w:bottom w:val="single" w:sz="4" w:space="0" w:color="auto"/>
              <w:right w:val="single" w:sz="4" w:space="0" w:color="auto"/>
            </w:tcBorders>
            <w:shd w:val="clear" w:color="548DD4" w:fill="548DD4"/>
            <w:noWrap/>
            <w:vAlign w:val="center"/>
          </w:tcPr>
          <w:p w14:paraId="7A108114"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Prix de vente TTC</w:t>
            </w:r>
          </w:p>
        </w:tc>
        <w:tc>
          <w:tcPr>
            <w:tcW w:w="387" w:type="pct"/>
            <w:tcBorders>
              <w:top w:val="none" w:sz="4" w:space="0" w:color="000000"/>
              <w:left w:val="none" w:sz="4" w:space="0" w:color="000000"/>
              <w:bottom w:val="single" w:sz="4" w:space="0" w:color="auto"/>
              <w:right w:val="single" w:sz="4" w:space="0" w:color="auto"/>
            </w:tcBorders>
            <w:shd w:val="clear" w:color="FF0000" w:fill="FF0000"/>
            <w:noWrap/>
            <w:vAlign w:val="center"/>
          </w:tcPr>
          <w:p w14:paraId="6634E3E2"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 xml:space="preserve">            9,24  € </w:t>
            </w:r>
          </w:p>
        </w:tc>
        <w:tc>
          <w:tcPr>
            <w:tcW w:w="8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174C9D" w14:textId="77777777" w:rsidR="00D9674E" w:rsidRDefault="00D9674E">
            <w:pPr>
              <w:spacing w:after="0" w:line="240" w:lineRule="auto"/>
              <w:rPr>
                <w:rFonts w:ascii="Calibri" w:eastAsia="Times New Roman" w:hAnsi="Calibri" w:cs="Calibri"/>
                <w:color w:val="000000"/>
                <w:lang w:eastAsia="fr-FR"/>
              </w:rPr>
            </w:pPr>
          </w:p>
        </w:tc>
        <w:tc>
          <w:tcPr>
            <w:tcW w:w="854"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E2F203"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46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6B21CD" w14:textId="77777777" w:rsidR="00D9674E" w:rsidRDefault="00D9674E">
            <w:pPr>
              <w:spacing w:after="0" w:line="240" w:lineRule="auto"/>
              <w:rPr>
                <w:rFonts w:ascii="Times New Roman" w:eastAsia="Times New Roman" w:hAnsi="Times New Roman" w:cs="Times New Roman"/>
                <w:sz w:val="20"/>
                <w:szCs w:val="20"/>
                <w:lang w:eastAsia="fr-FR"/>
              </w:rPr>
            </w:pPr>
          </w:p>
        </w:tc>
        <w:tc>
          <w:tcPr>
            <w:tcW w:w="33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FC7E99" w14:textId="77777777" w:rsidR="00D9674E" w:rsidRDefault="00D9674E">
            <w:pPr>
              <w:spacing w:after="0" w:line="240" w:lineRule="auto"/>
              <w:rPr>
                <w:rFonts w:ascii="Times New Roman" w:eastAsia="Times New Roman" w:hAnsi="Times New Roman" w:cs="Times New Roman"/>
                <w:sz w:val="20"/>
                <w:szCs w:val="20"/>
                <w:lang w:eastAsia="fr-FR"/>
              </w:rPr>
            </w:pPr>
          </w:p>
        </w:tc>
      </w:tr>
    </w:tbl>
    <w:p w14:paraId="6E48E524" w14:textId="77777777" w:rsidR="00D9674E" w:rsidRDefault="00D9674E"/>
    <w:p w14:paraId="7D8B8AD0" w14:textId="77777777" w:rsidR="00D9674E" w:rsidRDefault="00D9674E"/>
    <w:p w14:paraId="6D594DC3" w14:textId="77777777" w:rsidR="00D9674E" w:rsidRDefault="00D9674E">
      <w:pPr>
        <w:pStyle w:val="Titre2"/>
        <w:rPr>
          <w:b/>
          <w:bCs/>
        </w:rPr>
        <w:sectPr w:rsidR="00D9674E">
          <w:pgSz w:w="16838" w:h="11906" w:orient="landscape"/>
          <w:pgMar w:top="1418" w:right="1418" w:bottom="1418" w:left="1418" w:header="709" w:footer="709" w:gutter="0"/>
          <w:cols w:space="708"/>
          <w:titlePg/>
          <w:docGrid w:linePitch="360"/>
        </w:sectPr>
      </w:pPr>
    </w:p>
    <w:p w14:paraId="160929F4" w14:textId="77777777" w:rsidR="00D9674E" w:rsidRDefault="002B34C5">
      <w:pPr>
        <w:pStyle w:val="Titre2"/>
        <w:rPr>
          <w:b/>
          <w:bCs/>
        </w:rPr>
      </w:pPr>
      <w:bookmarkStart w:id="37" w:name="_Toc116323046"/>
      <w:r>
        <w:rPr>
          <w:b/>
          <w:bCs/>
        </w:rPr>
        <w:lastRenderedPageBreak/>
        <w:t>Annexe 32 : Données pour le coût de revient en 2020</w:t>
      </w:r>
      <w:bookmarkEnd w:id="37"/>
    </w:p>
    <w:p w14:paraId="789B2FB5" w14:textId="77777777" w:rsidR="00D9674E" w:rsidRDefault="00D9674E"/>
    <w:p w14:paraId="74822A30" w14:textId="77777777" w:rsidR="00D9674E" w:rsidRDefault="00D9674E"/>
    <w:p w14:paraId="409961F5" w14:textId="72B1E9E5" w:rsidR="00D9674E" w:rsidRDefault="002B34C5">
      <w:pPr>
        <w:jc w:val="both"/>
        <w:rPr>
          <w:rFonts w:ascii="Arial" w:hAnsi="Arial" w:cs="Arial"/>
          <w:sz w:val="28"/>
          <w:szCs w:val="28"/>
        </w:rPr>
      </w:pPr>
      <w:r>
        <w:rPr>
          <w:rFonts w:asciiTheme="majorHAnsi" w:eastAsiaTheme="majorEastAsia" w:hAnsiTheme="majorHAnsi" w:cstheme="majorBidi"/>
          <w:sz w:val="28"/>
          <w:szCs w:val="28"/>
        </w:rPr>
        <w:t>Le coût unitaire de la bouteille d’</w:t>
      </w:r>
      <w:proofErr w:type="spellStart"/>
      <w:r>
        <w:rPr>
          <w:rFonts w:asciiTheme="majorHAnsi" w:eastAsiaTheme="majorEastAsia" w:hAnsiTheme="majorHAnsi" w:cstheme="majorBidi"/>
          <w:sz w:val="28"/>
          <w:szCs w:val="28"/>
        </w:rPr>
        <w:t>Euskola</w:t>
      </w:r>
      <w:proofErr w:type="spellEnd"/>
      <w:r>
        <w:rPr>
          <w:rFonts w:asciiTheme="majorHAnsi" w:eastAsiaTheme="majorEastAsia" w:hAnsiTheme="majorHAnsi" w:cstheme="majorBidi"/>
          <w:sz w:val="28"/>
          <w:szCs w:val="28"/>
        </w:rPr>
        <w:t xml:space="preserve"> est de 0,96. </w:t>
      </w:r>
      <w:r w:rsidR="00DF042B">
        <w:rPr>
          <w:rFonts w:asciiTheme="majorHAnsi" w:eastAsiaTheme="majorEastAsia" w:hAnsiTheme="majorHAnsi" w:cstheme="majorBidi"/>
          <w:sz w:val="28"/>
          <w:szCs w:val="28"/>
        </w:rPr>
        <w:t>Metroloco</w:t>
      </w:r>
      <w:r>
        <w:rPr>
          <w:rFonts w:asciiTheme="majorHAnsi" w:eastAsiaTheme="majorEastAsia" w:hAnsiTheme="majorHAnsi" w:cstheme="majorBidi"/>
          <w:sz w:val="28"/>
          <w:szCs w:val="28"/>
        </w:rPr>
        <w:t xml:space="preserve"> a un objectif de marge de 10 % sur la boisson.</w:t>
      </w:r>
    </w:p>
    <w:p w14:paraId="574FCAD8"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 xml:space="preserve">Pour la fabrication de la salade, les quantités ont été </w:t>
      </w:r>
      <w:r>
        <w:rPr>
          <w:rFonts w:asciiTheme="majorHAnsi" w:eastAsiaTheme="majorEastAsia" w:hAnsiTheme="majorHAnsi" w:cstheme="majorBidi"/>
          <w:sz w:val="28"/>
          <w:szCs w:val="28"/>
        </w:rPr>
        <w:t>révisées pour le poulet.</w:t>
      </w:r>
    </w:p>
    <w:tbl>
      <w:tblPr>
        <w:tblW w:w="33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3"/>
        <w:gridCol w:w="1656"/>
        <w:gridCol w:w="1582"/>
        <w:gridCol w:w="953"/>
        <w:gridCol w:w="1085"/>
      </w:tblGrid>
      <w:tr w:rsidR="00D9674E" w14:paraId="5FD79C29" w14:textId="77777777">
        <w:trPr>
          <w:trHeight w:val="315"/>
        </w:trPr>
        <w:tc>
          <w:tcPr>
            <w:tcW w:w="1289" w:type="pct"/>
            <w:shd w:val="clear" w:color="auto" w:fill="B4C6E7"/>
            <w:noWrap/>
            <w:vAlign w:val="center"/>
          </w:tcPr>
          <w:p w14:paraId="2B25AE51" w14:textId="77777777" w:rsidR="00D9674E" w:rsidRDefault="00D9674E">
            <w:pPr>
              <w:spacing w:after="0" w:line="240" w:lineRule="auto"/>
              <w:rPr>
                <w:rFonts w:ascii="Calibri" w:eastAsia="Times New Roman" w:hAnsi="Calibri" w:cs="Calibri"/>
                <w:b/>
                <w:bCs/>
                <w:color w:val="000000"/>
                <w:lang w:eastAsia="fr-FR"/>
              </w:rPr>
            </w:pPr>
          </w:p>
        </w:tc>
        <w:tc>
          <w:tcPr>
            <w:tcW w:w="864" w:type="pct"/>
            <w:shd w:val="clear" w:color="auto" w:fill="B4C6E7"/>
            <w:noWrap/>
            <w:vAlign w:val="center"/>
          </w:tcPr>
          <w:p w14:paraId="5F9D17D7" w14:textId="77777777" w:rsidR="00D9674E" w:rsidRDefault="002B34C5">
            <w:pPr>
              <w:spacing w:after="0" w:line="240" w:lineRule="auto"/>
              <w:jc w:val="center"/>
              <w:rPr>
                <w:rFonts w:ascii="Calibri" w:eastAsia="Times New Roman" w:hAnsi="Calibri" w:cs="Calibri"/>
                <w:b/>
                <w:bCs/>
                <w:color w:val="000000"/>
                <w:lang w:eastAsia="fr-FR"/>
              </w:rPr>
            </w:pPr>
            <w:r>
              <w:rPr>
                <w:rFonts w:ascii="Calibri" w:eastAsia="Times New Roman" w:hAnsi="Calibri" w:cs="Calibri"/>
                <w:b/>
                <w:bCs/>
                <w:color w:val="000000"/>
                <w:lang w:eastAsia="fr-FR"/>
              </w:rPr>
              <w:t>Unité de mesure</w:t>
            </w:r>
          </w:p>
        </w:tc>
        <w:tc>
          <w:tcPr>
            <w:tcW w:w="798" w:type="pct"/>
            <w:shd w:val="clear" w:color="auto" w:fill="B4C6E7"/>
            <w:noWrap/>
            <w:vAlign w:val="center"/>
          </w:tcPr>
          <w:p w14:paraId="28A878B6" w14:textId="77777777" w:rsidR="00D9674E" w:rsidRDefault="002B34C5">
            <w:pPr>
              <w:spacing w:after="0" w:line="240" w:lineRule="auto"/>
              <w:jc w:val="center"/>
              <w:rPr>
                <w:rFonts w:ascii="Calibri" w:eastAsia="Times New Roman" w:hAnsi="Calibri" w:cs="Calibri"/>
                <w:b/>
                <w:bCs/>
                <w:color w:val="000000"/>
                <w:lang w:eastAsia="fr-FR"/>
              </w:rPr>
            </w:pPr>
            <w:r>
              <w:rPr>
                <w:rFonts w:ascii="Calibri" w:eastAsia="Times New Roman" w:hAnsi="Calibri" w:cs="Calibri"/>
                <w:b/>
                <w:bCs/>
                <w:color w:val="000000"/>
                <w:lang w:eastAsia="fr-FR"/>
              </w:rPr>
              <w:t>Prix Unitaire HT</w:t>
            </w:r>
          </w:p>
        </w:tc>
        <w:tc>
          <w:tcPr>
            <w:tcW w:w="1152" w:type="pct"/>
            <w:shd w:val="clear" w:color="auto" w:fill="B4C6E7"/>
            <w:noWrap/>
            <w:vAlign w:val="center"/>
          </w:tcPr>
          <w:p w14:paraId="622B9D48" w14:textId="77777777" w:rsidR="00D9674E" w:rsidRDefault="002B34C5">
            <w:pPr>
              <w:spacing w:after="0" w:line="240" w:lineRule="auto"/>
              <w:jc w:val="center"/>
              <w:rPr>
                <w:rFonts w:ascii="Calibri" w:eastAsia="Times New Roman" w:hAnsi="Calibri" w:cs="Calibri"/>
                <w:b/>
                <w:bCs/>
                <w:color w:val="000000"/>
                <w:lang w:eastAsia="fr-FR"/>
              </w:rPr>
            </w:pPr>
            <w:r>
              <w:rPr>
                <w:rFonts w:ascii="Calibri" w:eastAsia="Times New Roman" w:hAnsi="Calibri" w:cs="Calibri"/>
                <w:b/>
                <w:bCs/>
                <w:color w:val="000000"/>
                <w:lang w:eastAsia="fr-FR"/>
              </w:rPr>
              <w:t>Quantité</w:t>
            </w:r>
          </w:p>
        </w:tc>
        <w:tc>
          <w:tcPr>
            <w:tcW w:w="897" w:type="pct"/>
            <w:shd w:val="clear" w:color="auto" w:fill="B4C6E7"/>
            <w:noWrap/>
            <w:vAlign w:val="center"/>
          </w:tcPr>
          <w:p w14:paraId="3E3DB1B7" w14:textId="77777777" w:rsidR="00D9674E" w:rsidRDefault="002B34C5">
            <w:pPr>
              <w:spacing w:after="0" w:line="240" w:lineRule="auto"/>
              <w:rPr>
                <w:rFonts w:ascii="Calibri" w:eastAsia="Times New Roman" w:hAnsi="Calibri" w:cs="Calibri"/>
                <w:b/>
                <w:bCs/>
                <w:color w:val="000000"/>
                <w:lang w:eastAsia="fr-FR"/>
              </w:rPr>
            </w:pPr>
            <w:r>
              <w:rPr>
                <w:rFonts w:ascii="Calibri" w:eastAsia="Times New Roman" w:hAnsi="Calibri" w:cs="Calibri"/>
                <w:b/>
                <w:bCs/>
                <w:color w:val="000000"/>
                <w:lang w:eastAsia="fr-FR"/>
              </w:rPr>
              <w:t>Coût Total</w:t>
            </w:r>
          </w:p>
        </w:tc>
      </w:tr>
      <w:tr w:rsidR="00D9674E" w14:paraId="5009EDC2" w14:textId="77777777">
        <w:trPr>
          <w:trHeight w:val="315"/>
        </w:trPr>
        <w:tc>
          <w:tcPr>
            <w:tcW w:w="1289" w:type="pct"/>
            <w:shd w:val="clear" w:color="auto" w:fill="auto"/>
            <w:noWrap/>
            <w:vAlign w:val="center"/>
          </w:tcPr>
          <w:p w14:paraId="6D8EB333"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Salade verte</w:t>
            </w:r>
          </w:p>
        </w:tc>
        <w:tc>
          <w:tcPr>
            <w:tcW w:w="864" w:type="pct"/>
            <w:shd w:val="clear" w:color="auto" w:fill="auto"/>
            <w:noWrap/>
            <w:vAlign w:val="center"/>
          </w:tcPr>
          <w:p w14:paraId="167D915C"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Unité</w:t>
            </w:r>
          </w:p>
        </w:tc>
        <w:tc>
          <w:tcPr>
            <w:tcW w:w="798" w:type="pct"/>
            <w:shd w:val="clear" w:color="auto" w:fill="auto"/>
            <w:noWrap/>
            <w:vAlign w:val="center"/>
          </w:tcPr>
          <w:p w14:paraId="6A3E2433" w14:textId="77777777" w:rsidR="00D9674E" w:rsidRDefault="00D9674E">
            <w:pPr>
              <w:pStyle w:val="Paragraphedeliste"/>
              <w:numPr>
                <w:ilvl w:val="0"/>
                <w:numId w:val="13"/>
              </w:numPr>
              <w:spacing w:after="0" w:line="240" w:lineRule="auto"/>
              <w:jc w:val="center"/>
              <w:rPr>
                <w:rFonts w:ascii="Calibri" w:eastAsia="Times New Roman" w:hAnsi="Calibri" w:cs="Calibri"/>
                <w:color w:val="000000"/>
                <w:lang w:eastAsia="fr-FR"/>
              </w:rPr>
            </w:pPr>
          </w:p>
        </w:tc>
        <w:tc>
          <w:tcPr>
            <w:tcW w:w="1152" w:type="pct"/>
            <w:shd w:val="clear" w:color="auto" w:fill="auto"/>
            <w:noWrap/>
            <w:vAlign w:val="center"/>
          </w:tcPr>
          <w:p w14:paraId="6CFFB80E"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0,25</w:t>
            </w:r>
          </w:p>
        </w:tc>
        <w:tc>
          <w:tcPr>
            <w:tcW w:w="897" w:type="pct"/>
            <w:shd w:val="clear" w:color="auto" w:fill="auto"/>
            <w:noWrap/>
            <w:vAlign w:val="center"/>
          </w:tcPr>
          <w:p w14:paraId="2944D0C5" w14:textId="77777777" w:rsidR="00D9674E" w:rsidRDefault="00D9674E">
            <w:pPr>
              <w:spacing w:after="0" w:line="240" w:lineRule="auto"/>
              <w:rPr>
                <w:rFonts w:ascii="Calibri" w:eastAsia="Times New Roman" w:hAnsi="Calibri" w:cs="Calibri"/>
                <w:color w:val="000000"/>
                <w:lang w:eastAsia="fr-FR"/>
              </w:rPr>
            </w:pPr>
          </w:p>
        </w:tc>
      </w:tr>
      <w:tr w:rsidR="00D9674E" w14:paraId="3C8F6601" w14:textId="77777777">
        <w:trPr>
          <w:trHeight w:val="315"/>
        </w:trPr>
        <w:tc>
          <w:tcPr>
            <w:tcW w:w="1289" w:type="pct"/>
            <w:shd w:val="clear" w:color="auto" w:fill="auto"/>
            <w:noWrap/>
            <w:vAlign w:val="center"/>
          </w:tcPr>
          <w:p w14:paraId="27F2FD4D"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Riz</w:t>
            </w:r>
          </w:p>
        </w:tc>
        <w:tc>
          <w:tcPr>
            <w:tcW w:w="864" w:type="pct"/>
            <w:shd w:val="clear" w:color="auto" w:fill="auto"/>
            <w:noWrap/>
            <w:vAlign w:val="center"/>
          </w:tcPr>
          <w:p w14:paraId="2FEC33F0"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Kilo</w:t>
            </w:r>
          </w:p>
        </w:tc>
        <w:tc>
          <w:tcPr>
            <w:tcW w:w="798" w:type="pct"/>
            <w:shd w:val="clear" w:color="auto" w:fill="auto"/>
            <w:noWrap/>
            <w:vAlign w:val="center"/>
          </w:tcPr>
          <w:p w14:paraId="1391442C" w14:textId="77777777" w:rsidR="00D9674E" w:rsidRDefault="00D9674E">
            <w:pPr>
              <w:spacing w:after="0" w:line="240" w:lineRule="auto"/>
              <w:jc w:val="center"/>
              <w:rPr>
                <w:rFonts w:ascii="Calibri" w:eastAsia="Times New Roman" w:hAnsi="Calibri" w:cs="Calibri"/>
                <w:color w:val="000000"/>
                <w:lang w:eastAsia="fr-FR"/>
              </w:rPr>
            </w:pPr>
          </w:p>
        </w:tc>
        <w:tc>
          <w:tcPr>
            <w:tcW w:w="1152" w:type="pct"/>
            <w:shd w:val="clear" w:color="auto" w:fill="auto"/>
            <w:noWrap/>
            <w:vAlign w:val="center"/>
          </w:tcPr>
          <w:p w14:paraId="46F1187C"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0,100</w:t>
            </w:r>
          </w:p>
        </w:tc>
        <w:tc>
          <w:tcPr>
            <w:tcW w:w="897" w:type="pct"/>
            <w:shd w:val="clear" w:color="auto" w:fill="auto"/>
            <w:noWrap/>
            <w:vAlign w:val="center"/>
          </w:tcPr>
          <w:p w14:paraId="2A453859" w14:textId="77777777" w:rsidR="00D9674E" w:rsidRDefault="00D9674E">
            <w:pPr>
              <w:spacing w:after="0" w:line="240" w:lineRule="auto"/>
              <w:rPr>
                <w:rFonts w:ascii="Calibri" w:eastAsia="Times New Roman" w:hAnsi="Calibri" w:cs="Calibri"/>
                <w:color w:val="000000"/>
                <w:lang w:eastAsia="fr-FR"/>
              </w:rPr>
            </w:pPr>
          </w:p>
        </w:tc>
      </w:tr>
      <w:tr w:rsidR="00D9674E" w14:paraId="4660CE1C" w14:textId="77777777">
        <w:trPr>
          <w:trHeight w:val="315"/>
        </w:trPr>
        <w:tc>
          <w:tcPr>
            <w:tcW w:w="1289" w:type="pct"/>
            <w:shd w:val="clear" w:color="auto" w:fill="auto"/>
            <w:noWrap/>
            <w:vAlign w:val="center"/>
          </w:tcPr>
          <w:p w14:paraId="64490CA0"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Crudités</w:t>
            </w:r>
          </w:p>
        </w:tc>
        <w:tc>
          <w:tcPr>
            <w:tcW w:w="864" w:type="pct"/>
            <w:shd w:val="clear" w:color="auto" w:fill="auto"/>
            <w:noWrap/>
            <w:vAlign w:val="center"/>
          </w:tcPr>
          <w:p w14:paraId="61765547"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Kilo</w:t>
            </w:r>
          </w:p>
        </w:tc>
        <w:tc>
          <w:tcPr>
            <w:tcW w:w="798" w:type="pct"/>
            <w:shd w:val="clear" w:color="auto" w:fill="auto"/>
            <w:noWrap/>
            <w:vAlign w:val="center"/>
          </w:tcPr>
          <w:p w14:paraId="13B26800" w14:textId="77777777" w:rsidR="00D9674E" w:rsidRDefault="00D9674E">
            <w:pPr>
              <w:spacing w:after="0" w:line="240" w:lineRule="auto"/>
              <w:jc w:val="center"/>
              <w:rPr>
                <w:rFonts w:ascii="Calibri" w:eastAsia="Times New Roman" w:hAnsi="Calibri" w:cs="Calibri"/>
                <w:color w:val="000000"/>
                <w:lang w:eastAsia="fr-FR"/>
              </w:rPr>
            </w:pPr>
          </w:p>
        </w:tc>
        <w:tc>
          <w:tcPr>
            <w:tcW w:w="1152" w:type="pct"/>
            <w:shd w:val="clear" w:color="auto" w:fill="auto"/>
            <w:noWrap/>
            <w:vAlign w:val="center"/>
          </w:tcPr>
          <w:p w14:paraId="3E4C8E5C"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0,100</w:t>
            </w:r>
          </w:p>
        </w:tc>
        <w:tc>
          <w:tcPr>
            <w:tcW w:w="897" w:type="pct"/>
            <w:shd w:val="clear" w:color="auto" w:fill="auto"/>
            <w:noWrap/>
            <w:vAlign w:val="center"/>
          </w:tcPr>
          <w:p w14:paraId="19FE2868" w14:textId="77777777" w:rsidR="00D9674E" w:rsidRDefault="00D9674E">
            <w:pPr>
              <w:spacing w:after="0" w:line="240" w:lineRule="auto"/>
              <w:rPr>
                <w:rFonts w:ascii="Calibri" w:eastAsia="Times New Roman" w:hAnsi="Calibri" w:cs="Calibri"/>
                <w:color w:val="000000"/>
                <w:lang w:eastAsia="fr-FR"/>
              </w:rPr>
            </w:pPr>
          </w:p>
        </w:tc>
      </w:tr>
      <w:tr w:rsidR="00D9674E" w14:paraId="532F9134" w14:textId="77777777">
        <w:trPr>
          <w:trHeight w:val="315"/>
        </w:trPr>
        <w:tc>
          <w:tcPr>
            <w:tcW w:w="1289" w:type="pct"/>
            <w:shd w:val="clear" w:color="auto" w:fill="auto"/>
            <w:noWrap/>
            <w:vAlign w:val="center"/>
          </w:tcPr>
          <w:p w14:paraId="0ACFE815"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Tomates séchées</w:t>
            </w:r>
          </w:p>
        </w:tc>
        <w:tc>
          <w:tcPr>
            <w:tcW w:w="864" w:type="pct"/>
            <w:shd w:val="clear" w:color="auto" w:fill="auto"/>
            <w:noWrap/>
            <w:vAlign w:val="center"/>
          </w:tcPr>
          <w:p w14:paraId="65073449"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Kilo</w:t>
            </w:r>
          </w:p>
        </w:tc>
        <w:tc>
          <w:tcPr>
            <w:tcW w:w="798" w:type="pct"/>
            <w:shd w:val="clear" w:color="auto" w:fill="auto"/>
            <w:noWrap/>
            <w:vAlign w:val="center"/>
          </w:tcPr>
          <w:p w14:paraId="606DB95F" w14:textId="77777777" w:rsidR="00D9674E" w:rsidRDefault="00D9674E">
            <w:pPr>
              <w:spacing w:after="0" w:line="240" w:lineRule="auto"/>
              <w:jc w:val="center"/>
              <w:rPr>
                <w:rFonts w:ascii="Calibri" w:eastAsia="Times New Roman" w:hAnsi="Calibri" w:cs="Calibri"/>
                <w:color w:val="000000"/>
                <w:lang w:eastAsia="fr-FR"/>
              </w:rPr>
            </w:pPr>
          </w:p>
        </w:tc>
        <w:tc>
          <w:tcPr>
            <w:tcW w:w="1152" w:type="pct"/>
            <w:shd w:val="clear" w:color="auto" w:fill="auto"/>
            <w:noWrap/>
            <w:vAlign w:val="center"/>
          </w:tcPr>
          <w:p w14:paraId="6C6D5E15"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0,060</w:t>
            </w:r>
          </w:p>
        </w:tc>
        <w:tc>
          <w:tcPr>
            <w:tcW w:w="897" w:type="pct"/>
            <w:shd w:val="clear" w:color="auto" w:fill="auto"/>
            <w:noWrap/>
            <w:vAlign w:val="center"/>
          </w:tcPr>
          <w:p w14:paraId="3ABF2D09" w14:textId="77777777" w:rsidR="00D9674E" w:rsidRDefault="00D9674E">
            <w:pPr>
              <w:spacing w:after="0" w:line="240" w:lineRule="auto"/>
              <w:rPr>
                <w:rFonts w:ascii="Calibri" w:eastAsia="Times New Roman" w:hAnsi="Calibri" w:cs="Calibri"/>
                <w:color w:val="000000"/>
                <w:lang w:eastAsia="fr-FR"/>
              </w:rPr>
            </w:pPr>
          </w:p>
        </w:tc>
      </w:tr>
      <w:tr w:rsidR="00D9674E" w14:paraId="395D817C" w14:textId="77777777">
        <w:trPr>
          <w:trHeight w:val="315"/>
        </w:trPr>
        <w:tc>
          <w:tcPr>
            <w:tcW w:w="1289" w:type="pct"/>
            <w:shd w:val="clear" w:color="auto" w:fill="auto"/>
            <w:noWrap/>
            <w:vAlign w:val="center"/>
          </w:tcPr>
          <w:p w14:paraId="62E2570C"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Pommes</w:t>
            </w:r>
          </w:p>
        </w:tc>
        <w:tc>
          <w:tcPr>
            <w:tcW w:w="864" w:type="pct"/>
            <w:shd w:val="clear" w:color="auto" w:fill="auto"/>
            <w:noWrap/>
            <w:vAlign w:val="center"/>
          </w:tcPr>
          <w:p w14:paraId="20325B6D"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Kilo</w:t>
            </w:r>
          </w:p>
        </w:tc>
        <w:tc>
          <w:tcPr>
            <w:tcW w:w="798" w:type="pct"/>
            <w:shd w:val="clear" w:color="auto" w:fill="auto"/>
            <w:noWrap/>
            <w:vAlign w:val="center"/>
          </w:tcPr>
          <w:p w14:paraId="46EA25EF" w14:textId="77777777" w:rsidR="00D9674E" w:rsidRDefault="00D9674E">
            <w:pPr>
              <w:spacing w:after="0" w:line="240" w:lineRule="auto"/>
              <w:jc w:val="center"/>
              <w:rPr>
                <w:rFonts w:ascii="Calibri" w:eastAsia="Times New Roman" w:hAnsi="Calibri" w:cs="Calibri"/>
                <w:color w:val="000000"/>
                <w:lang w:eastAsia="fr-FR"/>
              </w:rPr>
            </w:pPr>
          </w:p>
        </w:tc>
        <w:tc>
          <w:tcPr>
            <w:tcW w:w="1152" w:type="pct"/>
            <w:shd w:val="clear" w:color="auto" w:fill="auto"/>
            <w:noWrap/>
            <w:vAlign w:val="center"/>
          </w:tcPr>
          <w:p w14:paraId="1FBE2AA7"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0,050</w:t>
            </w:r>
          </w:p>
        </w:tc>
        <w:tc>
          <w:tcPr>
            <w:tcW w:w="897" w:type="pct"/>
            <w:shd w:val="clear" w:color="auto" w:fill="auto"/>
            <w:noWrap/>
            <w:vAlign w:val="center"/>
          </w:tcPr>
          <w:p w14:paraId="5D770090" w14:textId="77777777" w:rsidR="00D9674E" w:rsidRDefault="00D9674E">
            <w:pPr>
              <w:spacing w:after="0" w:line="240" w:lineRule="auto"/>
              <w:rPr>
                <w:rFonts w:ascii="Calibri" w:eastAsia="Times New Roman" w:hAnsi="Calibri" w:cs="Calibri"/>
                <w:color w:val="000000"/>
                <w:lang w:eastAsia="fr-FR"/>
              </w:rPr>
            </w:pPr>
          </w:p>
        </w:tc>
      </w:tr>
      <w:tr w:rsidR="00D9674E" w14:paraId="652BF5AF" w14:textId="77777777">
        <w:trPr>
          <w:trHeight w:val="315"/>
        </w:trPr>
        <w:tc>
          <w:tcPr>
            <w:tcW w:w="1289" w:type="pct"/>
            <w:shd w:val="clear" w:color="auto" w:fill="auto"/>
            <w:noWrap/>
            <w:vAlign w:val="center"/>
          </w:tcPr>
          <w:p w14:paraId="533D3E79"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Poulet</w:t>
            </w:r>
          </w:p>
        </w:tc>
        <w:tc>
          <w:tcPr>
            <w:tcW w:w="864" w:type="pct"/>
            <w:shd w:val="clear" w:color="auto" w:fill="auto"/>
            <w:noWrap/>
            <w:vAlign w:val="center"/>
          </w:tcPr>
          <w:p w14:paraId="6F928C49"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Kilo</w:t>
            </w:r>
          </w:p>
        </w:tc>
        <w:tc>
          <w:tcPr>
            <w:tcW w:w="798" w:type="pct"/>
            <w:shd w:val="clear" w:color="auto" w:fill="auto"/>
            <w:noWrap/>
            <w:vAlign w:val="center"/>
          </w:tcPr>
          <w:p w14:paraId="641CAEAC" w14:textId="77777777" w:rsidR="00D9674E" w:rsidRDefault="00D9674E">
            <w:pPr>
              <w:spacing w:after="0" w:line="240" w:lineRule="auto"/>
              <w:jc w:val="center"/>
              <w:rPr>
                <w:rFonts w:ascii="Calibri" w:eastAsia="Times New Roman" w:hAnsi="Calibri" w:cs="Calibri"/>
                <w:color w:val="000000"/>
                <w:lang w:eastAsia="fr-FR"/>
              </w:rPr>
            </w:pPr>
          </w:p>
        </w:tc>
        <w:tc>
          <w:tcPr>
            <w:tcW w:w="1152" w:type="pct"/>
            <w:shd w:val="clear" w:color="auto" w:fill="auto"/>
            <w:noWrap/>
            <w:vAlign w:val="center"/>
          </w:tcPr>
          <w:p w14:paraId="3B65FAE4"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0,090</w:t>
            </w:r>
          </w:p>
        </w:tc>
        <w:tc>
          <w:tcPr>
            <w:tcW w:w="897" w:type="pct"/>
            <w:shd w:val="clear" w:color="auto" w:fill="auto"/>
            <w:noWrap/>
            <w:vAlign w:val="center"/>
          </w:tcPr>
          <w:p w14:paraId="5256C0B6" w14:textId="77777777" w:rsidR="00D9674E" w:rsidRDefault="00D9674E">
            <w:pPr>
              <w:spacing w:after="0" w:line="240" w:lineRule="auto"/>
              <w:rPr>
                <w:rFonts w:ascii="Calibri" w:eastAsia="Times New Roman" w:hAnsi="Calibri" w:cs="Calibri"/>
                <w:color w:val="000000"/>
                <w:lang w:eastAsia="fr-FR"/>
              </w:rPr>
            </w:pPr>
          </w:p>
        </w:tc>
      </w:tr>
    </w:tbl>
    <w:p w14:paraId="627D262B" w14:textId="77777777" w:rsidR="00D9674E" w:rsidRDefault="00D9674E"/>
    <w:p w14:paraId="762E3987" w14:textId="77777777" w:rsidR="00D9674E" w:rsidRDefault="00D9674E"/>
    <w:p w14:paraId="6661DE30" w14:textId="77777777" w:rsidR="00D9674E" w:rsidRDefault="00D9674E"/>
    <w:p w14:paraId="5395B1E0"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 xml:space="preserve">Les augmentations de prix par </w:t>
      </w:r>
      <w:r>
        <w:rPr>
          <w:rFonts w:asciiTheme="majorHAnsi" w:eastAsiaTheme="majorEastAsia" w:hAnsiTheme="majorHAnsi" w:cstheme="majorBidi"/>
          <w:sz w:val="28"/>
          <w:szCs w:val="28"/>
        </w:rPr>
        <w:t>éléments sont indiquées dans le tableau ci-après.</w:t>
      </w:r>
    </w:p>
    <w:tbl>
      <w:tblPr>
        <w:tblW w:w="200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3"/>
        <w:gridCol w:w="1656"/>
        <w:gridCol w:w="1455"/>
      </w:tblGrid>
      <w:tr w:rsidR="00D9674E" w14:paraId="4144559D" w14:textId="77777777">
        <w:trPr>
          <w:trHeight w:val="315"/>
        </w:trPr>
        <w:tc>
          <w:tcPr>
            <w:tcW w:w="2094" w:type="pct"/>
            <w:shd w:val="clear" w:color="auto" w:fill="B4C6E7"/>
            <w:noWrap/>
            <w:vAlign w:val="center"/>
          </w:tcPr>
          <w:p w14:paraId="30D5C16E" w14:textId="77777777" w:rsidR="00D9674E" w:rsidRDefault="00D9674E">
            <w:pPr>
              <w:spacing w:after="0" w:line="240" w:lineRule="auto"/>
              <w:rPr>
                <w:rFonts w:ascii="Calibri" w:eastAsia="Times New Roman" w:hAnsi="Calibri" w:cs="Calibri"/>
                <w:b/>
                <w:bCs/>
                <w:color w:val="000000"/>
                <w:lang w:eastAsia="fr-FR"/>
              </w:rPr>
            </w:pPr>
          </w:p>
        </w:tc>
        <w:tc>
          <w:tcPr>
            <w:tcW w:w="1453" w:type="pct"/>
            <w:shd w:val="clear" w:color="auto" w:fill="B4C6E7"/>
            <w:noWrap/>
            <w:vAlign w:val="center"/>
          </w:tcPr>
          <w:p w14:paraId="136A77C0" w14:textId="77777777" w:rsidR="00D9674E" w:rsidRDefault="002B34C5">
            <w:pPr>
              <w:spacing w:after="0" w:line="240" w:lineRule="auto"/>
              <w:jc w:val="center"/>
              <w:rPr>
                <w:rFonts w:ascii="Calibri" w:eastAsia="Times New Roman" w:hAnsi="Calibri" w:cs="Calibri"/>
                <w:b/>
                <w:bCs/>
                <w:color w:val="000000"/>
                <w:lang w:eastAsia="fr-FR"/>
              </w:rPr>
            </w:pPr>
            <w:r>
              <w:rPr>
                <w:rFonts w:ascii="Calibri" w:eastAsia="Times New Roman" w:hAnsi="Calibri" w:cs="Calibri"/>
                <w:b/>
                <w:bCs/>
                <w:color w:val="000000"/>
                <w:lang w:eastAsia="fr-FR"/>
              </w:rPr>
              <w:t>Unité de mesure</w:t>
            </w:r>
          </w:p>
        </w:tc>
        <w:tc>
          <w:tcPr>
            <w:tcW w:w="1453" w:type="pct"/>
            <w:shd w:val="clear" w:color="auto" w:fill="B4C6E7"/>
          </w:tcPr>
          <w:p w14:paraId="7680AB9B" w14:textId="77777777" w:rsidR="00D9674E" w:rsidRDefault="002B34C5">
            <w:pPr>
              <w:spacing w:after="0" w:line="240" w:lineRule="auto"/>
              <w:jc w:val="center"/>
              <w:rPr>
                <w:rFonts w:ascii="Calibri" w:eastAsia="Times New Roman" w:hAnsi="Calibri" w:cs="Calibri"/>
                <w:b/>
                <w:bCs/>
                <w:color w:val="000000"/>
                <w:lang w:eastAsia="fr-FR"/>
              </w:rPr>
            </w:pPr>
            <w:r>
              <w:rPr>
                <w:rFonts w:ascii="Calibri" w:eastAsia="Times New Roman" w:hAnsi="Calibri" w:cs="Calibri"/>
                <w:b/>
                <w:bCs/>
                <w:color w:val="000000"/>
                <w:lang w:eastAsia="fr-FR"/>
              </w:rPr>
              <w:t>Augmentation</w:t>
            </w:r>
          </w:p>
        </w:tc>
      </w:tr>
      <w:tr w:rsidR="00D9674E" w14:paraId="4DAB687A" w14:textId="77777777">
        <w:trPr>
          <w:trHeight w:val="315"/>
        </w:trPr>
        <w:tc>
          <w:tcPr>
            <w:tcW w:w="2094" w:type="pct"/>
            <w:shd w:val="clear" w:color="auto" w:fill="auto"/>
            <w:noWrap/>
            <w:vAlign w:val="center"/>
          </w:tcPr>
          <w:p w14:paraId="75954F0F"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Salade verte</w:t>
            </w:r>
          </w:p>
        </w:tc>
        <w:tc>
          <w:tcPr>
            <w:tcW w:w="1453" w:type="pct"/>
            <w:shd w:val="clear" w:color="auto" w:fill="auto"/>
            <w:noWrap/>
            <w:vAlign w:val="center"/>
          </w:tcPr>
          <w:p w14:paraId="7C06E948"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Unité</w:t>
            </w:r>
          </w:p>
        </w:tc>
        <w:tc>
          <w:tcPr>
            <w:tcW w:w="1453" w:type="pct"/>
            <w:vAlign w:val="center"/>
          </w:tcPr>
          <w:p w14:paraId="303072A8"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10 %</w:t>
            </w:r>
          </w:p>
        </w:tc>
      </w:tr>
      <w:tr w:rsidR="00D9674E" w14:paraId="10B6F46F" w14:textId="77777777">
        <w:trPr>
          <w:trHeight w:val="315"/>
        </w:trPr>
        <w:tc>
          <w:tcPr>
            <w:tcW w:w="2094" w:type="pct"/>
            <w:shd w:val="clear" w:color="auto" w:fill="auto"/>
            <w:noWrap/>
            <w:vAlign w:val="center"/>
          </w:tcPr>
          <w:p w14:paraId="43D3FB2B"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Riz</w:t>
            </w:r>
          </w:p>
        </w:tc>
        <w:tc>
          <w:tcPr>
            <w:tcW w:w="1453" w:type="pct"/>
            <w:shd w:val="clear" w:color="auto" w:fill="auto"/>
            <w:noWrap/>
            <w:vAlign w:val="center"/>
          </w:tcPr>
          <w:p w14:paraId="36577B36"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Kilo</w:t>
            </w:r>
          </w:p>
        </w:tc>
        <w:tc>
          <w:tcPr>
            <w:tcW w:w="1453" w:type="pct"/>
            <w:vAlign w:val="center"/>
          </w:tcPr>
          <w:p w14:paraId="551E913F"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+ 5 %</w:t>
            </w:r>
          </w:p>
        </w:tc>
      </w:tr>
      <w:tr w:rsidR="00D9674E" w14:paraId="03FB5F51" w14:textId="77777777">
        <w:trPr>
          <w:trHeight w:val="315"/>
        </w:trPr>
        <w:tc>
          <w:tcPr>
            <w:tcW w:w="2094" w:type="pct"/>
            <w:shd w:val="clear" w:color="auto" w:fill="auto"/>
            <w:noWrap/>
            <w:vAlign w:val="center"/>
          </w:tcPr>
          <w:p w14:paraId="55CBF1EE"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Crudités</w:t>
            </w:r>
          </w:p>
        </w:tc>
        <w:tc>
          <w:tcPr>
            <w:tcW w:w="1453" w:type="pct"/>
            <w:shd w:val="clear" w:color="auto" w:fill="auto"/>
            <w:noWrap/>
            <w:vAlign w:val="center"/>
          </w:tcPr>
          <w:p w14:paraId="0C0D2CBA"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Kilo</w:t>
            </w:r>
          </w:p>
        </w:tc>
        <w:tc>
          <w:tcPr>
            <w:tcW w:w="1453" w:type="pct"/>
            <w:vAlign w:val="center"/>
          </w:tcPr>
          <w:p w14:paraId="7079994F"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+ 2 %</w:t>
            </w:r>
          </w:p>
        </w:tc>
      </w:tr>
      <w:tr w:rsidR="00D9674E" w14:paraId="4B205180" w14:textId="77777777">
        <w:trPr>
          <w:trHeight w:val="315"/>
        </w:trPr>
        <w:tc>
          <w:tcPr>
            <w:tcW w:w="2094" w:type="pct"/>
            <w:shd w:val="clear" w:color="auto" w:fill="auto"/>
            <w:noWrap/>
            <w:vAlign w:val="center"/>
          </w:tcPr>
          <w:p w14:paraId="5D846464"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Tomates séchées</w:t>
            </w:r>
          </w:p>
        </w:tc>
        <w:tc>
          <w:tcPr>
            <w:tcW w:w="1453" w:type="pct"/>
            <w:shd w:val="clear" w:color="auto" w:fill="auto"/>
            <w:noWrap/>
            <w:vAlign w:val="center"/>
          </w:tcPr>
          <w:p w14:paraId="3B0C327C"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Kilo</w:t>
            </w:r>
          </w:p>
        </w:tc>
        <w:tc>
          <w:tcPr>
            <w:tcW w:w="1453" w:type="pct"/>
            <w:vAlign w:val="center"/>
          </w:tcPr>
          <w:p w14:paraId="5DF996F0"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Identique</w:t>
            </w:r>
          </w:p>
        </w:tc>
      </w:tr>
      <w:tr w:rsidR="00D9674E" w14:paraId="5C9C67AA" w14:textId="77777777">
        <w:trPr>
          <w:trHeight w:val="315"/>
        </w:trPr>
        <w:tc>
          <w:tcPr>
            <w:tcW w:w="2094" w:type="pct"/>
            <w:shd w:val="clear" w:color="auto" w:fill="auto"/>
            <w:noWrap/>
            <w:vAlign w:val="center"/>
          </w:tcPr>
          <w:p w14:paraId="31E36CF3"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Pommes</w:t>
            </w:r>
          </w:p>
        </w:tc>
        <w:tc>
          <w:tcPr>
            <w:tcW w:w="1453" w:type="pct"/>
            <w:shd w:val="clear" w:color="auto" w:fill="auto"/>
            <w:noWrap/>
            <w:vAlign w:val="center"/>
          </w:tcPr>
          <w:p w14:paraId="7CD76AC2"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Kilo</w:t>
            </w:r>
          </w:p>
        </w:tc>
        <w:tc>
          <w:tcPr>
            <w:tcW w:w="1453" w:type="pct"/>
            <w:vAlign w:val="center"/>
          </w:tcPr>
          <w:p w14:paraId="6F27956D"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+ 5 %</w:t>
            </w:r>
          </w:p>
        </w:tc>
      </w:tr>
      <w:tr w:rsidR="00D9674E" w14:paraId="706026B9" w14:textId="77777777">
        <w:trPr>
          <w:trHeight w:val="315"/>
        </w:trPr>
        <w:tc>
          <w:tcPr>
            <w:tcW w:w="2094" w:type="pct"/>
            <w:shd w:val="clear" w:color="auto" w:fill="auto"/>
            <w:noWrap/>
            <w:vAlign w:val="center"/>
          </w:tcPr>
          <w:p w14:paraId="7741C257" w14:textId="77777777" w:rsidR="00D9674E" w:rsidRDefault="002B34C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Poulet</w:t>
            </w:r>
          </w:p>
        </w:tc>
        <w:tc>
          <w:tcPr>
            <w:tcW w:w="1453" w:type="pct"/>
            <w:shd w:val="clear" w:color="auto" w:fill="auto"/>
            <w:noWrap/>
            <w:vAlign w:val="center"/>
          </w:tcPr>
          <w:p w14:paraId="30C97ECA"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Kilo</w:t>
            </w:r>
          </w:p>
        </w:tc>
        <w:tc>
          <w:tcPr>
            <w:tcW w:w="1453" w:type="pct"/>
            <w:vAlign w:val="center"/>
          </w:tcPr>
          <w:p w14:paraId="3D11D689" w14:textId="77777777" w:rsidR="00D9674E" w:rsidRDefault="002B34C5">
            <w:pPr>
              <w:spacing w:after="0" w:line="240" w:lineRule="auto"/>
              <w:jc w:val="center"/>
              <w:rPr>
                <w:rFonts w:ascii="Calibri" w:eastAsia="Times New Roman" w:hAnsi="Calibri" w:cs="Calibri"/>
                <w:color w:val="000000"/>
                <w:lang w:eastAsia="fr-FR"/>
              </w:rPr>
            </w:pPr>
            <w:r>
              <w:rPr>
                <w:rFonts w:ascii="Calibri" w:eastAsia="Times New Roman" w:hAnsi="Calibri" w:cs="Calibri"/>
                <w:color w:val="000000"/>
                <w:lang w:eastAsia="fr-FR"/>
              </w:rPr>
              <w:t>+10 %</w:t>
            </w:r>
          </w:p>
        </w:tc>
      </w:tr>
    </w:tbl>
    <w:p w14:paraId="33BA890F" w14:textId="77777777" w:rsidR="00D9674E" w:rsidRDefault="00D9674E"/>
    <w:p w14:paraId="1628D60D"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 xml:space="preserve">La réorganisation du travail permet </w:t>
      </w:r>
      <w:r>
        <w:rPr>
          <w:rFonts w:asciiTheme="majorHAnsi" w:eastAsiaTheme="majorEastAsia" w:hAnsiTheme="majorHAnsi" w:cstheme="majorBidi"/>
          <w:sz w:val="28"/>
          <w:szCs w:val="28"/>
        </w:rPr>
        <w:t>d’établir la perte à 15 %</w:t>
      </w:r>
    </w:p>
    <w:p w14:paraId="37A85CC8"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L’objectif de la marge sur le produit tient compte du contexte difficile et est ajustée à 18 %</w:t>
      </w:r>
    </w:p>
    <w:p w14:paraId="50FC3700" w14:textId="77777777" w:rsidR="00D9674E" w:rsidRDefault="00D9674E"/>
    <w:p w14:paraId="76D6ECBD" w14:textId="77777777" w:rsidR="00D9674E" w:rsidRDefault="002B34C5">
      <w:pPr>
        <w:pStyle w:val="Titre2"/>
        <w:rPr>
          <w:b/>
          <w:bCs/>
        </w:rPr>
      </w:pPr>
      <w:bookmarkStart w:id="38" w:name="_Toc116323047"/>
      <w:r>
        <w:rPr>
          <w:b/>
          <w:bCs/>
        </w:rPr>
        <w:t>Annexe 33 : Temps de régulation</w:t>
      </w:r>
      <w:bookmarkEnd w:id="38"/>
    </w:p>
    <w:p w14:paraId="2E450486"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Des temps de régulation sont prévus chaque jour en fin de service, d’une durée de 15-20 minutes. On se</w:t>
      </w:r>
      <w:r>
        <w:rPr>
          <w:rFonts w:asciiTheme="majorHAnsi" w:eastAsiaTheme="majorEastAsia" w:hAnsiTheme="majorHAnsi" w:cstheme="majorBidi"/>
          <w:sz w:val="28"/>
          <w:szCs w:val="28"/>
        </w:rPr>
        <w:t xml:space="preserve"> rend vite compte qu’après une journée de travail, il est difficile de les tenir. On reste vigilant pour les maintenir tous les 2 ou 3 jours. </w:t>
      </w:r>
    </w:p>
    <w:p w14:paraId="28CB57E1" w14:textId="77777777" w:rsidR="00D9674E" w:rsidRDefault="002B34C5">
      <w:pPr>
        <w:jc w:val="both"/>
      </w:pPr>
      <w:r>
        <w:rPr>
          <w:rFonts w:asciiTheme="majorHAnsi" w:eastAsiaTheme="majorEastAsia" w:hAnsiTheme="majorHAnsi" w:cstheme="majorBidi"/>
        </w:rPr>
        <w:t>Exemple d’un temps de régulation :</w:t>
      </w:r>
    </w:p>
    <w:p w14:paraId="1BF72C5B"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lastRenderedPageBreak/>
        <w:t>La semaine passée il y a eu un gros point de tension et une difficulté à en pa</w:t>
      </w:r>
      <w:r>
        <w:rPr>
          <w:rFonts w:asciiTheme="majorHAnsi" w:eastAsiaTheme="majorEastAsia" w:hAnsiTheme="majorHAnsi" w:cstheme="majorBidi"/>
          <w:sz w:val="28"/>
          <w:szCs w:val="28"/>
        </w:rPr>
        <w:t>rler ensemble. Par ailleurs l’équipe accueille cette semaine de nouveaux membres. Les participants s’éloignent un peu du restaurant et vont s’asseoir en cercle dans la forêt. Il y a trois coopérants actuels, la stagiaire coordination, la coordinatrice méti</w:t>
      </w:r>
      <w:r>
        <w:rPr>
          <w:rFonts w:asciiTheme="majorHAnsi" w:eastAsiaTheme="majorEastAsia" w:hAnsiTheme="majorHAnsi" w:cstheme="majorBidi"/>
          <w:sz w:val="28"/>
          <w:szCs w:val="28"/>
        </w:rPr>
        <w:t>er, le coordinateur général et une chercheuse invitée. Chacun a écrit sur des petits papiers des points sur lesquels il voudrait s’améliorer pour la suite de la saison. Les papiers sont mis dans une casquette, puis à tour de rôle chacun pioche et lit à voi</w:t>
      </w:r>
      <w:r>
        <w:rPr>
          <w:rFonts w:asciiTheme="majorHAnsi" w:eastAsiaTheme="majorEastAsia" w:hAnsiTheme="majorHAnsi" w:cstheme="majorBidi"/>
          <w:sz w:val="28"/>
          <w:szCs w:val="28"/>
        </w:rPr>
        <w:t xml:space="preserve">x haute. La personne qui a écrit le texte peut compléter si elle le souhaite. Chacun parle. Finalement cela a permis que tous les points qui posaient un problème depuis le début de la saison soient identifiés par les personnes elles-mêmes. Certains points </w:t>
      </w:r>
      <w:r>
        <w:rPr>
          <w:rFonts w:asciiTheme="majorHAnsi" w:eastAsiaTheme="majorEastAsia" w:hAnsiTheme="majorHAnsi" w:cstheme="majorBidi"/>
          <w:sz w:val="28"/>
          <w:szCs w:val="28"/>
        </w:rPr>
        <w:t>seront à réexaminer lors de la réunion hebdomadaire.</w:t>
      </w:r>
    </w:p>
    <w:p w14:paraId="746D5BD3" w14:textId="77777777" w:rsidR="00D9674E" w:rsidRDefault="002B34C5">
      <w:pPr>
        <w:pStyle w:val="Titre2"/>
        <w:rPr>
          <w:b/>
          <w:bCs/>
        </w:rPr>
      </w:pPr>
      <w:bookmarkStart w:id="39" w:name="_Toc116323048"/>
      <w:r>
        <w:rPr>
          <w:b/>
          <w:bCs/>
        </w:rPr>
        <w:t>Annexe 34 : Être à la fois salarié et entrepreneur</w:t>
      </w:r>
      <w:bookmarkEnd w:id="39"/>
    </w:p>
    <w:p w14:paraId="22689368"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 xml:space="preserve">« Je vois beaucoup plus de différences que de points communs. Quand j’étais au restaurant de mon frère, j’étais vraiment salarié. Je faisais ce </w:t>
      </w:r>
      <w:r>
        <w:rPr>
          <w:rFonts w:asciiTheme="majorHAnsi" w:eastAsiaTheme="majorEastAsia" w:hAnsiTheme="majorHAnsi" w:cstheme="majorBidi"/>
          <w:sz w:val="28"/>
          <w:szCs w:val="28"/>
        </w:rPr>
        <w:t>qu’on me disait et j’étais affecté au poste où on me disait d’aller. Là, le Metroloco, c’est vraiment souple, dans le sens où au restaurant de mon frère, c’était organisé, c’était très structuré, comme dans toute entreprise. On a le patron, les salariés, l</w:t>
      </w:r>
      <w:r>
        <w:rPr>
          <w:rFonts w:asciiTheme="majorHAnsi" w:eastAsiaTheme="majorEastAsia" w:hAnsiTheme="majorHAnsi" w:cstheme="majorBidi"/>
          <w:sz w:val="28"/>
          <w:szCs w:val="28"/>
        </w:rPr>
        <w:t>e cuisinier, chacun avait son poste. Et là, le Metroloco, on peut changer de poste. Moi, si au milieu de la saison, je leur avais dit : « J’aimerais faire beaucoup plus de cuisine », etc., je serais passé en cuisine, typiquement. Au restaurant de mon frère</w:t>
      </w:r>
      <w:r>
        <w:rPr>
          <w:rFonts w:asciiTheme="majorHAnsi" w:eastAsiaTheme="majorEastAsia" w:hAnsiTheme="majorHAnsi" w:cstheme="majorBidi"/>
          <w:sz w:val="28"/>
          <w:szCs w:val="28"/>
        </w:rPr>
        <w:t>, ce n’est pas possible. Non, c’est vraiment de la liberté. Au restaurant de mon frère, on est plus contraint. Et après, pareil, au niveau financier, au restaurant de mon frère, on est sûr d’avoir de l’argent et d’avoir tant à la fin du mois, au Metroloco,</w:t>
      </w:r>
      <w:r>
        <w:rPr>
          <w:rFonts w:asciiTheme="majorHAnsi" w:eastAsiaTheme="majorEastAsia" w:hAnsiTheme="majorHAnsi" w:cstheme="majorBidi"/>
          <w:sz w:val="28"/>
          <w:szCs w:val="28"/>
        </w:rPr>
        <w:t xml:space="preserve"> on n’est pas sûr. On peut être déçu comme on peut être très agréablement surpris.»</w:t>
      </w:r>
    </w:p>
    <w:p w14:paraId="20EBCA09" w14:textId="77777777" w:rsidR="00D9674E" w:rsidRDefault="002B34C5">
      <w:pPr>
        <w:jc w:val="both"/>
        <w:rPr>
          <w:i/>
        </w:rPr>
      </w:pPr>
      <w:r>
        <w:rPr>
          <w:rFonts w:asciiTheme="majorHAnsi" w:eastAsiaTheme="majorEastAsia" w:hAnsiTheme="majorHAnsi" w:cstheme="majorBidi"/>
          <w:i/>
        </w:rPr>
        <w:t>Source : Entretien avec un jeune coopérant, saison 2020</w:t>
      </w:r>
    </w:p>
    <w:p w14:paraId="10B2792A" w14:textId="77777777" w:rsidR="00D9674E" w:rsidRDefault="002B34C5">
      <w:pPr>
        <w:pStyle w:val="Titre2"/>
        <w:rPr>
          <w:b/>
          <w:bCs/>
        </w:rPr>
      </w:pPr>
      <w:bookmarkStart w:id="40" w:name="_Toc116323049"/>
      <w:r>
        <w:rPr>
          <w:b/>
          <w:bCs/>
        </w:rPr>
        <w:t>Annexe 35 : Le contrat CAPE</w:t>
      </w:r>
      <w:bookmarkEnd w:id="40"/>
    </w:p>
    <w:p w14:paraId="29DEF515" w14:textId="77777777" w:rsidR="00D9674E" w:rsidRDefault="002B34C5">
      <w:pPr>
        <w:jc w:val="both"/>
      </w:pPr>
      <w:r>
        <w:rPr>
          <w:rFonts w:asciiTheme="majorHAnsi" w:eastAsiaTheme="majorEastAsia" w:hAnsiTheme="majorHAnsi" w:cstheme="majorBidi"/>
          <w:noProof/>
        </w:rPr>
        <mc:AlternateContent>
          <mc:Choice Requires="wpg">
            <w:drawing>
              <wp:inline distT="0" distB="0" distL="0" distR="0" wp14:anchorId="32C02CA6" wp14:editId="117DB15A">
                <wp:extent cx="5289192" cy="1958340"/>
                <wp:effectExtent l="0" t="0" r="6985" b="3810"/>
                <wp:docPr id="58"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a:picLocks noChangeAspect="1"/>
                        </pic:cNvPicPr>
                      </pic:nvPicPr>
                      <pic:blipFill>
                        <a:blip r:embed="rId63"/>
                        <a:srcRect l="4498" t="33399" r="53694" b="11563"/>
                        <a:stretch/>
                      </pic:blipFill>
                      <pic:spPr bwMode="auto">
                        <a:xfrm>
                          <a:off x="0" y="0"/>
                          <a:ext cx="5294862" cy="196043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0" o:spid="_x0000_s60" type="#_x0000_t75" style="mso-wrap-distance-left:0.0pt;mso-wrap-distance-top:0.0pt;mso-wrap-distance-right:0.0pt;mso-wrap-distance-bottom:0.0pt;width:416.5pt;height:154.2pt;" stroked="f">
                <v:path textboxrect="0,0,0,0"/>
                <v:imagedata r:id="rId64" o:title=""/>
              </v:shape>
            </w:pict>
          </mc:Fallback>
        </mc:AlternateContent>
      </w:r>
    </w:p>
    <w:p w14:paraId="696D02A3" w14:textId="77777777" w:rsidR="00D9674E" w:rsidRDefault="002B34C5">
      <w:pPr>
        <w:jc w:val="both"/>
        <w:rPr>
          <w:rFonts w:ascii="Arial" w:hAnsi="Arial" w:cs="Arial"/>
        </w:rPr>
      </w:pPr>
      <w:r>
        <w:rPr>
          <w:rFonts w:asciiTheme="majorHAnsi" w:eastAsiaTheme="majorEastAsia" w:hAnsiTheme="majorHAnsi" w:cstheme="majorBidi"/>
          <w:i/>
        </w:rPr>
        <w:t xml:space="preserve">Source : Site internet de la SCIC Interstices </w:t>
      </w:r>
      <w:r>
        <w:rPr>
          <w:rFonts w:asciiTheme="majorHAnsi" w:eastAsiaTheme="majorEastAsia" w:hAnsiTheme="majorHAnsi" w:cstheme="majorBidi"/>
          <w:i/>
        </w:rPr>
        <w:t>(https://www.interstices-sud-aquitaine.fr/comment-ca-marche-la-creation-d-activite/)</w:t>
      </w:r>
    </w:p>
    <w:p w14:paraId="160B2985" w14:textId="77777777" w:rsidR="00D9674E" w:rsidRDefault="002B34C5">
      <w:pPr>
        <w:jc w:val="both"/>
      </w:pPr>
      <w:r>
        <w:rPr>
          <w:rFonts w:asciiTheme="majorHAnsi" w:eastAsiaTheme="majorEastAsia" w:hAnsiTheme="majorHAnsi" w:cstheme="majorBidi"/>
          <w:noProof/>
        </w:rPr>
        <w:lastRenderedPageBreak/>
        <mc:AlternateContent>
          <mc:Choice Requires="wpg">
            <w:drawing>
              <wp:inline distT="0" distB="0" distL="0" distR="0" wp14:anchorId="1E098364" wp14:editId="6E0267EB">
                <wp:extent cx="5440680" cy="3166963"/>
                <wp:effectExtent l="0" t="0" r="7620" b="0"/>
                <wp:docPr id="5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a:picLocks noChangeAspect="1"/>
                        </pic:cNvPicPr>
                      </pic:nvPicPr>
                      <pic:blipFill>
                        <a:blip r:embed="rId65"/>
                        <a:srcRect t="13172" r="64543" b="13444"/>
                        <a:stretch/>
                      </pic:blipFill>
                      <pic:spPr bwMode="auto">
                        <a:xfrm>
                          <a:off x="0" y="0"/>
                          <a:ext cx="5453816" cy="3174610"/>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1" o:spid="_x0000_s61" type="#_x0000_t75" style="mso-wrap-distance-left:0.0pt;mso-wrap-distance-top:0.0pt;mso-wrap-distance-right:0.0pt;mso-wrap-distance-bottom:0.0pt;width:428.4pt;height:249.4pt;" stroked="f">
                <v:path textboxrect="0,0,0,0"/>
                <v:imagedata r:id="rId66" o:title=""/>
              </v:shape>
            </w:pict>
          </mc:Fallback>
        </mc:AlternateContent>
      </w:r>
    </w:p>
    <w:p w14:paraId="454481EC" w14:textId="77777777" w:rsidR="00D9674E" w:rsidRDefault="002B34C5">
      <w:pPr>
        <w:jc w:val="both"/>
        <w:rPr>
          <w:i/>
          <w:highlight w:val="yellow"/>
        </w:rPr>
      </w:pPr>
      <w:r>
        <w:rPr>
          <w:rFonts w:asciiTheme="majorHAnsi" w:eastAsiaTheme="majorEastAsia" w:hAnsiTheme="majorHAnsi" w:cstheme="majorBidi"/>
          <w:i/>
        </w:rPr>
        <w:t>Source : https://www.service-public.fr/particuliers/vosdroits/F11299</w:t>
      </w:r>
    </w:p>
    <w:p w14:paraId="703913D2" w14:textId="77777777" w:rsidR="00D9674E" w:rsidRDefault="002B34C5">
      <w:pPr>
        <w:jc w:val="both"/>
        <w:rPr>
          <w:rFonts w:ascii="Arial" w:hAnsi="Arial" w:cs="Arial"/>
          <w:highlight w:val="yellow"/>
        </w:rPr>
      </w:pPr>
      <w:r>
        <w:rPr>
          <w:rFonts w:asciiTheme="majorHAnsi" w:eastAsiaTheme="majorEastAsia" w:hAnsiTheme="majorHAnsi" w:cstheme="majorBidi"/>
        </w:rPr>
        <w:t>« Ce qui change vraiment par rapport à un contrat de travail, c’est qu’il n’y a pas d’horaires ni de</w:t>
      </w:r>
      <w:r>
        <w:rPr>
          <w:rFonts w:asciiTheme="majorHAnsi" w:eastAsiaTheme="majorEastAsia" w:hAnsiTheme="majorHAnsi" w:cstheme="majorBidi"/>
        </w:rPr>
        <w:t xml:space="preserve"> salaire précisé. Et c’est cumulable avec un contrat si je veux travailler à côté ». Coopérante saison 2021.</w:t>
      </w:r>
    </w:p>
    <w:p w14:paraId="58BA5E5E" w14:textId="77777777" w:rsidR="00D9674E" w:rsidRDefault="00D9674E">
      <w:pPr>
        <w:jc w:val="both"/>
      </w:pPr>
    </w:p>
    <w:p w14:paraId="00C31864" w14:textId="77777777" w:rsidR="00D9674E" w:rsidRDefault="002B34C5">
      <w:pPr>
        <w:pStyle w:val="Titre2"/>
        <w:rPr>
          <w:b/>
          <w:bCs/>
        </w:rPr>
      </w:pPr>
      <w:bookmarkStart w:id="41" w:name="_Toc116323050"/>
      <w:r>
        <w:rPr>
          <w:b/>
          <w:bCs/>
        </w:rPr>
        <w:t>Annexe 36 : La répartition des rémunérations</w:t>
      </w:r>
      <w:bookmarkEnd w:id="41"/>
    </w:p>
    <w:p w14:paraId="578B5871"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Les coopérants ont une réunion tous les 26 du mois avec la directrice d’Interstices, pour discuter de</w:t>
      </w:r>
      <w:r>
        <w:rPr>
          <w:rFonts w:asciiTheme="majorHAnsi" w:eastAsiaTheme="majorEastAsia" w:hAnsiTheme="majorHAnsi" w:cstheme="majorBidi"/>
          <w:sz w:val="28"/>
          <w:szCs w:val="28"/>
        </w:rPr>
        <w:t xml:space="preserve"> la répartition du résultat. On se base sur CA du mois, les achats et variations de stocks du mois et les charges fixes à lisser sur la saison.</w:t>
      </w:r>
    </w:p>
    <w:p w14:paraId="17CCD606"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Le résultat sur avril et mai a été réparti de la manière suivante :</w:t>
      </w:r>
    </w:p>
    <w:p w14:paraId="283B637F"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 xml:space="preserve">- répartition du résultat : au prorata </w:t>
      </w:r>
      <w:proofErr w:type="spellStart"/>
      <w:r>
        <w:rPr>
          <w:rFonts w:asciiTheme="majorHAnsi" w:eastAsiaTheme="majorEastAsia" w:hAnsiTheme="majorHAnsi" w:cstheme="majorBidi"/>
          <w:sz w:val="28"/>
          <w:szCs w:val="28"/>
        </w:rPr>
        <w:t>tempo</w:t>
      </w:r>
      <w:r>
        <w:rPr>
          <w:rFonts w:asciiTheme="majorHAnsi" w:eastAsiaTheme="majorEastAsia" w:hAnsiTheme="majorHAnsi" w:cstheme="majorBidi"/>
          <w:sz w:val="28"/>
          <w:szCs w:val="28"/>
        </w:rPr>
        <w:t>ris</w:t>
      </w:r>
      <w:proofErr w:type="spellEnd"/>
      <w:r>
        <w:rPr>
          <w:rFonts w:asciiTheme="majorHAnsi" w:eastAsiaTheme="majorEastAsia" w:hAnsiTheme="majorHAnsi" w:cstheme="majorBidi"/>
          <w:sz w:val="28"/>
          <w:szCs w:val="28"/>
        </w:rPr>
        <w:t xml:space="preserve"> (à chacun selon ses heures travaillées). Ce mode de répartition a également été adopté par les coopérants les années précédentes. Il y a eu une exception lors du mois d’août de la première saison, les coopérants ayant décidé, face aux difficultés pour </w:t>
      </w:r>
      <w:r>
        <w:rPr>
          <w:rFonts w:asciiTheme="majorHAnsi" w:eastAsiaTheme="majorEastAsia" w:hAnsiTheme="majorHAnsi" w:cstheme="majorBidi"/>
          <w:sz w:val="28"/>
          <w:szCs w:val="28"/>
        </w:rPr>
        <w:t>compter les heures réellement effectuées, de partager le résultat de manière égalitaire, tous, le même salaire ;</w:t>
      </w:r>
    </w:p>
    <w:p w14:paraId="0964C546"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 en lissant les charges fixes en les indexant sur le CA pour les faire supporter de manière ad hoc par tous ;</w:t>
      </w:r>
    </w:p>
    <w:p w14:paraId="79F0C280"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 en indexant de la même manière</w:t>
      </w:r>
      <w:r>
        <w:rPr>
          <w:rFonts w:asciiTheme="majorHAnsi" w:eastAsiaTheme="majorEastAsia" w:hAnsiTheme="majorHAnsi" w:cstheme="majorBidi"/>
          <w:sz w:val="28"/>
          <w:szCs w:val="28"/>
        </w:rPr>
        <w:t xml:space="preserve"> sur le CA les investissements et les amortissements.</w:t>
      </w:r>
    </w:p>
    <w:p w14:paraId="2462B1EC"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lastRenderedPageBreak/>
        <w:t>Ipso facto (vérifier), les rémunérations sont variables mais sont "</w:t>
      </w:r>
      <w:proofErr w:type="spellStart"/>
      <w:r>
        <w:rPr>
          <w:rFonts w:asciiTheme="majorHAnsi" w:eastAsiaTheme="majorEastAsia" w:hAnsiTheme="majorHAnsi" w:cstheme="majorBidi"/>
          <w:sz w:val="28"/>
          <w:szCs w:val="28"/>
        </w:rPr>
        <w:t>équitabilisées</w:t>
      </w:r>
      <w:proofErr w:type="spellEnd"/>
      <w:r>
        <w:rPr>
          <w:rFonts w:asciiTheme="majorHAnsi" w:eastAsiaTheme="majorEastAsia" w:hAnsiTheme="majorHAnsi" w:cstheme="majorBidi"/>
          <w:sz w:val="28"/>
          <w:szCs w:val="28"/>
        </w:rPr>
        <w:t>" par rapport aux autres mois en répartissant les charges grâce à l'indexation sur le CA.</w:t>
      </w:r>
    </w:p>
    <w:p w14:paraId="7950634D"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Plusieurs options sont à l’étud</w:t>
      </w:r>
      <w:r>
        <w:rPr>
          <w:rFonts w:asciiTheme="majorHAnsi" w:eastAsiaTheme="majorEastAsia" w:hAnsiTheme="majorHAnsi" w:cstheme="majorBidi"/>
          <w:sz w:val="28"/>
          <w:szCs w:val="28"/>
        </w:rPr>
        <w:t xml:space="preserve">e pour faire évoluer les salaires vers plus de sécurisation matérielle : </w:t>
      </w:r>
    </w:p>
    <w:p w14:paraId="1BFE867F" w14:textId="77777777" w:rsidR="00D9674E" w:rsidRDefault="002B34C5">
      <w:pPr>
        <w:pStyle w:val="Paragraphedeliste"/>
        <w:numPr>
          <w:ilvl w:val="0"/>
          <w:numId w:val="14"/>
        </w:numPr>
        <w:jc w:val="both"/>
        <w:rPr>
          <w:rFonts w:ascii="Arial" w:hAnsi="Arial" w:cs="Arial"/>
          <w:sz w:val="28"/>
          <w:szCs w:val="28"/>
        </w:rPr>
      </w:pPr>
      <w:r>
        <w:rPr>
          <w:rFonts w:asciiTheme="majorHAnsi" w:eastAsiaTheme="majorEastAsia" w:hAnsiTheme="majorHAnsi" w:cstheme="majorBidi"/>
          <w:sz w:val="28"/>
          <w:szCs w:val="28"/>
        </w:rPr>
        <w:t>dégager une part de salaire fixe (ce qui permettrait d'ouvrir l'accès au projet à un plus grand nombre, ou causerait le problème de se reposer sur un salaire acquis et de s'en satisf</w:t>
      </w:r>
      <w:r>
        <w:rPr>
          <w:rFonts w:asciiTheme="majorHAnsi" w:eastAsiaTheme="majorEastAsia" w:hAnsiTheme="majorHAnsi" w:cstheme="majorBidi"/>
          <w:sz w:val="28"/>
          <w:szCs w:val="28"/>
        </w:rPr>
        <w:t xml:space="preserve">aire en ne s'impliquant pas dans le projet) ; </w:t>
      </w:r>
    </w:p>
    <w:p w14:paraId="0E7A83FE" w14:textId="77777777" w:rsidR="00D9674E" w:rsidRDefault="002B34C5">
      <w:pPr>
        <w:pStyle w:val="Paragraphedeliste"/>
        <w:numPr>
          <w:ilvl w:val="0"/>
          <w:numId w:val="14"/>
        </w:numPr>
        <w:jc w:val="both"/>
        <w:rPr>
          <w:rFonts w:ascii="Arial" w:hAnsi="Arial" w:cs="Arial"/>
          <w:sz w:val="28"/>
          <w:szCs w:val="28"/>
        </w:rPr>
      </w:pPr>
      <w:r>
        <w:rPr>
          <w:rFonts w:asciiTheme="majorHAnsi" w:eastAsiaTheme="majorEastAsia" w:hAnsiTheme="majorHAnsi" w:cstheme="majorBidi"/>
          <w:sz w:val="28"/>
          <w:szCs w:val="28"/>
        </w:rPr>
        <w:t xml:space="preserve">réinjecter une partie du bénéfice de l’année dans l’année suivante (mais ceci alimenterait plutôt un matelas de trésorerie que les salaires) ; </w:t>
      </w:r>
    </w:p>
    <w:p w14:paraId="0D265030" w14:textId="77777777" w:rsidR="00D9674E" w:rsidRDefault="002B34C5">
      <w:pPr>
        <w:pStyle w:val="Paragraphedeliste"/>
        <w:numPr>
          <w:ilvl w:val="0"/>
          <w:numId w:val="14"/>
        </w:numPr>
        <w:jc w:val="both"/>
        <w:rPr>
          <w:rFonts w:ascii="Arial" w:hAnsi="Arial" w:cs="Arial"/>
          <w:sz w:val="28"/>
          <w:szCs w:val="28"/>
        </w:rPr>
      </w:pPr>
      <w:r>
        <w:rPr>
          <w:rFonts w:asciiTheme="majorHAnsi" w:eastAsiaTheme="majorEastAsia" w:hAnsiTheme="majorHAnsi" w:cstheme="majorBidi"/>
          <w:sz w:val="28"/>
          <w:szCs w:val="28"/>
        </w:rPr>
        <w:t xml:space="preserve">générer un fonds pour constituer une part de la rémunération des </w:t>
      </w:r>
      <w:r>
        <w:rPr>
          <w:rFonts w:asciiTheme="majorHAnsi" w:eastAsiaTheme="majorEastAsia" w:hAnsiTheme="majorHAnsi" w:cstheme="majorBidi"/>
          <w:sz w:val="28"/>
          <w:szCs w:val="28"/>
        </w:rPr>
        <w:t>premiers mois (CA bien inférieur à la pleine saison) de l'année suivante. Cette option est à étudier puis à discuter en gouvernance partagée.</w:t>
      </w:r>
    </w:p>
    <w:p w14:paraId="11DEFBA9" w14:textId="77777777" w:rsidR="00D9674E" w:rsidRDefault="002B34C5">
      <w:r>
        <w:rPr>
          <w:rFonts w:asciiTheme="majorHAnsi" w:eastAsiaTheme="majorEastAsia" w:hAnsiTheme="majorHAnsi" w:cstheme="majorBidi"/>
          <w:i/>
        </w:rPr>
        <w:t>Source : Réunion de la Commission comptabilité gestion du 14 juin 2021</w:t>
      </w:r>
    </w:p>
    <w:p w14:paraId="32693B0B" w14:textId="77777777" w:rsidR="00D9674E" w:rsidRDefault="002B34C5">
      <w:pPr>
        <w:pStyle w:val="Titre2"/>
        <w:rPr>
          <w:b/>
          <w:bCs/>
        </w:rPr>
      </w:pPr>
      <w:bookmarkStart w:id="42" w:name="_Toc116323051"/>
      <w:r>
        <w:rPr>
          <w:b/>
          <w:bCs/>
        </w:rPr>
        <w:t>Annexe 37 : Définition du planning</w:t>
      </w:r>
      <w:bookmarkEnd w:id="42"/>
      <w:r>
        <w:rPr>
          <w:b/>
          <w:bCs/>
        </w:rPr>
        <w:t> </w:t>
      </w:r>
    </w:p>
    <w:p w14:paraId="0A0AD4C4"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Le plan</w:t>
      </w:r>
      <w:r>
        <w:rPr>
          <w:rFonts w:asciiTheme="majorHAnsi" w:eastAsiaTheme="majorEastAsia" w:hAnsiTheme="majorHAnsi" w:cstheme="majorBidi"/>
          <w:sz w:val="28"/>
          <w:szCs w:val="28"/>
        </w:rPr>
        <w:t>ning est proposé par les coopérants, validé en réunion d’équipe hebdomadaire.</w:t>
      </w:r>
    </w:p>
    <w:p w14:paraId="5C91066B"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C’est un exercice complexe en général dans la restauration. A Metroloco, un coopérant est chargé d’établir le planning avec la coordonnatrice métier. Parmi les paramètres à prend</w:t>
      </w:r>
      <w:r>
        <w:rPr>
          <w:rFonts w:asciiTheme="majorHAnsi" w:eastAsiaTheme="majorEastAsia" w:hAnsiTheme="majorHAnsi" w:cstheme="majorBidi"/>
          <w:sz w:val="28"/>
          <w:szCs w:val="28"/>
        </w:rPr>
        <w:t>re en compte : les horaires d’ouverture, le nombre de coopérants, leur temps de route, le droit du travail, ne pas être seul au restaurant pour la fermeture etc.</w:t>
      </w:r>
    </w:p>
    <w:p w14:paraId="42B01EF2"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 xml:space="preserve">Chaque coopérant a un jour de congé hebdomadaire fixe sur toute la saison. </w:t>
      </w:r>
    </w:p>
    <w:p w14:paraId="79A00F37" w14:textId="77777777" w:rsidR="00D9674E" w:rsidRDefault="002B34C5">
      <w:pPr>
        <w:jc w:val="both"/>
        <w:rPr>
          <w:rFonts w:ascii="Arial" w:hAnsi="Arial" w:cs="Arial"/>
          <w:i/>
          <w:sz w:val="24"/>
          <w:szCs w:val="24"/>
        </w:rPr>
      </w:pPr>
      <w:r>
        <w:rPr>
          <w:rFonts w:asciiTheme="majorHAnsi" w:eastAsiaTheme="majorEastAsia" w:hAnsiTheme="majorHAnsi" w:cstheme="majorBidi"/>
          <w:i/>
          <w:sz w:val="24"/>
          <w:szCs w:val="24"/>
        </w:rPr>
        <w:t>Source : Metroloco</w:t>
      </w:r>
      <w:r>
        <w:rPr>
          <w:rFonts w:asciiTheme="majorHAnsi" w:eastAsiaTheme="majorEastAsia" w:hAnsiTheme="majorHAnsi" w:cstheme="majorBidi"/>
          <w:i/>
          <w:sz w:val="24"/>
          <w:szCs w:val="24"/>
        </w:rPr>
        <w:t>, saison 2021</w:t>
      </w:r>
    </w:p>
    <w:p w14:paraId="0C74A100" w14:textId="77777777" w:rsidR="00D9674E" w:rsidRDefault="002B34C5">
      <w:pPr>
        <w:pStyle w:val="Titre2"/>
        <w:rPr>
          <w:b/>
          <w:bCs/>
        </w:rPr>
      </w:pPr>
      <w:bookmarkStart w:id="43" w:name="_Toc116323052"/>
      <w:r>
        <w:rPr>
          <w:b/>
          <w:bCs/>
        </w:rPr>
        <w:t>Annexe 38 : Prise de décision - Exemple : on ferme ou on ouvre lundi ?</w:t>
      </w:r>
      <w:bookmarkEnd w:id="43"/>
      <w:r>
        <w:rPr>
          <w:b/>
          <w:bCs/>
        </w:rPr>
        <w:t xml:space="preserve"> </w:t>
      </w:r>
    </w:p>
    <w:p w14:paraId="715145C1" w14:textId="77777777" w:rsidR="00D9674E" w:rsidRDefault="002B34C5">
      <w:pPr>
        <w:jc w:val="both"/>
        <w:rPr>
          <w:rFonts w:ascii="Arial" w:hAnsi="Arial" w:cs="Arial"/>
          <w:sz w:val="28"/>
          <w:szCs w:val="28"/>
        </w:rPr>
      </w:pPr>
      <w:r>
        <w:rPr>
          <w:rFonts w:asciiTheme="majorHAnsi" w:eastAsiaTheme="majorEastAsia" w:hAnsiTheme="majorHAnsi" w:cstheme="majorBidi"/>
          <w:sz w:val="28"/>
          <w:szCs w:val="28"/>
        </w:rPr>
        <w:t>Une coopérante s’est blessée au genou en faisant du sport, elle est en arrêt maladie. Les autres ont décidé de ne pas la remplacer afin de privilégier leurs salaires (répartition entre moins de personnes). Cela leur fait de grosses journées et pose un prob</w:t>
      </w:r>
      <w:r>
        <w:rPr>
          <w:rFonts w:asciiTheme="majorHAnsi" w:eastAsiaTheme="majorEastAsia" w:hAnsiTheme="majorHAnsi" w:cstheme="majorBidi"/>
          <w:sz w:val="28"/>
          <w:szCs w:val="28"/>
        </w:rPr>
        <w:t>lème pour prendre leurs repos. Ils décident à titre exceptionnel de fermer deux lundis de suite. C’est le début de la saison et le lundi est le jour le plus calme. Les coopérants votent pour fermer un troisième lundi. Les accompagnants leur indiquent que l</w:t>
      </w:r>
      <w:r>
        <w:rPr>
          <w:rFonts w:asciiTheme="majorHAnsi" w:eastAsiaTheme="majorEastAsia" w:hAnsiTheme="majorHAnsi" w:cstheme="majorBidi"/>
          <w:sz w:val="28"/>
          <w:szCs w:val="28"/>
        </w:rPr>
        <w:t xml:space="preserve">es fermetures sont mal perçues par les locaux et que le problème des jours de repos ne se posera plus cette semaine car les renforts arrivent : ils leur demandent de reconsidérer leur décision. Les </w:t>
      </w:r>
      <w:r>
        <w:rPr>
          <w:rFonts w:asciiTheme="majorHAnsi" w:eastAsiaTheme="majorEastAsia" w:hAnsiTheme="majorHAnsi" w:cstheme="majorBidi"/>
          <w:sz w:val="28"/>
          <w:szCs w:val="28"/>
        </w:rPr>
        <w:lastRenderedPageBreak/>
        <w:t>coopérants revotent et décident d’ouvrir. Les accompagnant</w:t>
      </w:r>
      <w:r>
        <w:rPr>
          <w:rFonts w:asciiTheme="majorHAnsi" w:eastAsiaTheme="majorEastAsia" w:hAnsiTheme="majorHAnsi" w:cstheme="majorBidi"/>
          <w:sz w:val="28"/>
          <w:szCs w:val="28"/>
        </w:rPr>
        <w:t>s considèrent qu’ils ont amené les coopérants à prendre une décision. Les coopérants ne comprennent pas pourquoi on leur dit de décider si c’est pour leur faire changer leur décision ensuite. De part et d’autre il y a des frustrations et réflexions. Certai</w:t>
      </w:r>
      <w:r>
        <w:rPr>
          <w:rFonts w:asciiTheme="majorHAnsi" w:eastAsiaTheme="majorEastAsia" w:hAnsiTheme="majorHAnsi" w:cstheme="majorBidi"/>
          <w:sz w:val="28"/>
          <w:szCs w:val="28"/>
        </w:rPr>
        <w:t xml:space="preserve">ns accompagnants pensent qu’il faudra être plus précis sur le cadre. D’autres estiment qu’on peut laisser les coopérants prendre les décisions et apprendre des conséquences. </w:t>
      </w:r>
    </w:p>
    <w:p w14:paraId="55EDE543" w14:textId="77777777" w:rsidR="00D9674E" w:rsidRDefault="002B34C5">
      <w:pPr>
        <w:jc w:val="both"/>
        <w:rPr>
          <w:rFonts w:ascii="Arial" w:hAnsi="Arial" w:cs="Arial"/>
          <w:sz w:val="24"/>
          <w:szCs w:val="24"/>
        </w:rPr>
      </w:pPr>
      <w:r>
        <w:rPr>
          <w:rFonts w:asciiTheme="majorHAnsi" w:eastAsiaTheme="majorEastAsia" w:hAnsiTheme="majorHAnsi" w:cstheme="majorBidi"/>
          <w:i/>
          <w:sz w:val="24"/>
          <w:szCs w:val="24"/>
        </w:rPr>
        <w:t>Source : Metroloco, saison 2021</w:t>
      </w:r>
    </w:p>
    <w:p w14:paraId="228127C3" w14:textId="77777777" w:rsidR="00D9674E" w:rsidRDefault="002B34C5">
      <w:pPr>
        <w:pStyle w:val="Titre2"/>
        <w:rPr>
          <w:b/>
          <w:bCs/>
        </w:rPr>
      </w:pPr>
      <w:bookmarkStart w:id="44" w:name="_Toc116323053"/>
      <w:commentRangeStart w:id="45"/>
      <w:r>
        <w:rPr>
          <w:b/>
          <w:bCs/>
        </w:rPr>
        <w:t>Annexe 39 : les comptes fournisseurs</w:t>
      </w:r>
      <w:commentRangeEnd w:id="45"/>
      <w:r>
        <w:commentReference w:id="45"/>
      </w:r>
      <w:bookmarkEnd w:id="44"/>
    </w:p>
    <w:tbl>
      <w:tblPr>
        <w:tblW w:w="5000" w:type="pct"/>
        <w:tblCellMar>
          <w:left w:w="70" w:type="dxa"/>
          <w:right w:w="70" w:type="dxa"/>
        </w:tblCellMar>
        <w:tblLook w:val="04A0" w:firstRow="1" w:lastRow="0" w:firstColumn="1" w:lastColumn="0" w:noHBand="0" w:noVBand="1"/>
      </w:tblPr>
      <w:tblGrid>
        <w:gridCol w:w="1882"/>
        <w:gridCol w:w="720"/>
        <w:gridCol w:w="2296"/>
        <w:gridCol w:w="704"/>
        <w:gridCol w:w="685"/>
        <w:gridCol w:w="685"/>
        <w:gridCol w:w="660"/>
        <w:gridCol w:w="347"/>
        <w:gridCol w:w="695"/>
        <w:gridCol w:w="386"/>
      </w:tblGrid>
      <w:tr w:rsidR="00D9674E" w14:paraId="09E5677B" w14:textId="77777777">
        <w:trPr>
          <w:trHeight w:val="288"/>
        </w:trPr>
        <w:tc>
          <w:tcPr>
            <w:tcW w:w="1062" w:type="pct"/>
            <w:tcBorders>
              <w:top w:val="single" w:sz="4" w:space="0" w:color="FFFFFF"/>
              <w:left w:val="single" w:sz="4" w:space="0" w:color="FFFFFF"/>
              <w:bottom w:val="single" w:sz="4" w:space="0" w:color="FFFFFF"/>
              <w:right w:val="single" w:sz="4" w:space="0" w:color="FFFFFF"/>
            </w:tcBorders>
            <w:shd w:val="clear" w:color="000000" w:fill="696969"/>
            <w:vAlign w:val="center"/>
          </w:tcPr>
          <w:p w14:paraId="4159B8E0" w14:textId="77777777" w:rsidR="00D9674E" w:rsidRDefault="002B34C5">
            <w:pPr>
              <w:spacing w:after="0" w:line="240" w:lineRule="auto"/>
              <w:jc w:val="center"/>
              <w:rPr>
                <w:rFonts w:ascii="Calibri" w:eastAsia="Times New Roman" w:hAnsi="Calibri" w:cs="Calibri"/>
                <w:b/>
                <w:bCs/>
                <w:color w:val="FFFFFF"/>
                <w:sz w:val="12"/>
                <w:szCs w:val="12"/>
                <w:lang w:eastAsia="fr-FR"/>
              </w:rPr>
            </w:pPr>
            <w:r>
              <w:rPr>
                <w:rFonts w:ascii="Calibri" w:eastAsia="Times New Roman" w:hAnsi="Calibri" w:cs="Calibri"/>
                <w:b/>
                <w:bCs/>
                <w:color w:val="FFFFFF"/>
                <w:sz w:val="12"/>
                <w:szCs w:val="12"/>
                <w:lang w:eastAsia="fr-FR"/>
              </w:rPr>
              <w:t>Comptes</w:t>
            </w:r>
          </w:p>
        </w:tc>
        <w:tc>
          <w:tcPr>
            <w:tcW w:w="406"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2A1647C9" w14:textId="77777777" w:rsidR="00D9674E" w:rsidRDefault="002B34C5">
            <w:pPr>
              <w:spacing w:after="0" w:line="240" w:lineRule="auto"/>
              <w:jc w:val="center"/>
              <w:rPr>
                <w:rFonts w:ascii="Calibri" w:eastAsia="Times New Roman" w:hAnsi="Calibri" w:cs="Calibri"/>
                <w:b/>
                <w:bCs/>
                <w:color w:val="FFFFFF"/>
                <w:sz w:val="12"/>
                <w:szCs w:val="12"/>
                <w:lang w:eastAsia="fr-FR"/>
              </w:rPr>
            </w:pPr>
            <w:r>
              <w:rPr>
                <w:rFonts w:ascii="Calibri" w:eastAsia="Times New Roman" w:hAnsi="Calibri" w:cs="Calibri"/>
                <w:b/>
                <w:bCs/>
                <w:color w:val="FFFFFF"/>
                <w:sz w:val="12"/>
                <w:szCs w:val="12"/>
                <w:lang w:eastAsia="fr-FR"/>
              </w:rPr>
              <w:t>D</w:t>
            </w:r>
            <w:r>
              <w:rPr>
                <w:rFonts w:ascii="Calibri" w:eastAsia="Times New Roman" w:hAnsi="Calibri" w:cs="Calibri"/>
                <w:b/>
                <w:bCs/>
                <w:color w:val="FFFFFF"/>
                <w:sz w:val="12"/>
                <w:szCs w:val="12"/>
                <w:lang w:eastAsia="fr-FR"/>
              </w:rPr>
              <w:t>ate</w:t>
            </w:r>
          </w:p>
        </w:tc>
        <w:tc>
          <w:tcPr>
            <w:tcW w:w="1297"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33CCBEC4" w14:textId="77777777" w:rsidR="00D9674E" w:rsidRDefault="002B34C5">
            <w:pPr>
              <w:spacing w:after="0" w:line="240" w:lineRule="auto"/>
              <w:jc w:val="center"/>
              <w:rPr>
                <w:rFonts w:ascii="Calibri" w:eastAsia="Times New Roman" w:hAnsi="Calibri" w:cs="Calibri"/>
                <w:b/>
                <w:bCs/>
                <w:color w:val="FFFFFF"/>
                <w:sz w:val="12"/>
                <w:szCs w:val="12"/>
                <w:lang w:eastAsia="fr-FR"/>
              </w:rPr>
            </w:pPr>
            <w:r>
              <w:rPr>
                <w:rFonts w:ascii="Calibri" w:eastAsia="Times New Roman" w:hAnsi="Calibri" w:cs="Calibri"/>
                <w:b/>
                <w:bCs/>
                <w:color w:val="FFFFFF"/>
                <w:sz w:val="12"/>
                <w:szCs w:val="12"/>
                <w:lang w:eastAsia="fr-FR"/>
              </w:rPr>
              <w:t>Libellé</w:t>
            </w:r>
          </w:p>
        </w:tc>
        <w:tc>
          <w:tcPr>
            <w:tcW w:w="396"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50BF2963" w14:textId="77777777" w:rsidR="00D9674E" w:rsidRDefault="002B34C5">
            <w:pPr>
              <w:spacing w:after="0" w:line="240" w:lineRule="auto"/>
              <w:jc w:val="center"/>
              <w:rPr>
                <w:rFonts w:ascii="Calibri" w:eastAsia="Times New Roman" w:hAnsi="Calibri" w:cs="Calibri"/>
                <w:b/>
                <w:bCs/>
                <w:color w:val="FFFFFF"/>
                <w:sz w:val="12"/>
                <w:szCs w:val="12"/>
                <w:lang w:eastAsia="fr-FR"/>
              </w:rPr>
            </w:pPr>
            <w:r>
              <w:rPr>
                <w:rFonts w:ascii="Calibri" w:eastAsia="Times New Roman" w:hAnsi="Calibri" w:cs="Calibri"/>
                <w:b/>
                <w:bCs/>
                <w:color w:val="FFFFFF"/>
                <w:sz w:val="12"/>
                <w:szCs w:val="12"/>
                <w:lang w:eastAsia="fr-FR"/>
              </w:rPr>
              <w:t>Analytique</w:t>
            </w:r>
          </w:p>
        </w:tc>
        <w:tc>
          <w:tcPr>
            <w:tcW w:w="359"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50A3A00B" w14:textId="77777777" w:rsidR="00D9674E" w:rsidRDefault="002B34C5">
            <w:pPr>
              <w:spacing w:after="0" w:line="240" w:lineRule="auto"/>
              <w:jc w:val="center"/>
              <w:rPr>
                <w:rFonts w:ascii="Calibri" w:eastAsia="Times New Roman" w:hAnsi="Calibri" w:cs="Calibri"/>
                <w:b/>
                <w:bCs/>
                <w:color w:val="FFFFFF"/>
                <w:sz w:val="12"/>
                <w:szCs w:val="12"/>
                <w:lang w:eastAsia="fr-FR"/>
              </w:rPr>
            </w:pPr>
            <w:r>
              <w:rPr>
                <w:rFonts w:ascii="Calibri" w:eastAsia="Times New Roman" w:hAnsi="Calibri" w:cs="Calibri"/>
                <w:b/>
                <w:bCs/>
                <w:color w:val="FFFFFF"/>
                <w:sz w:val="12"/>
                <w:szCs w:val="12"/>
                <w:lang w:eastAsia="fr-FR"/>
              </w:rPr>
              <w:t>Débit (D)</w:t>
            </w:r>
          </w:p>
        </w:tc>
        <w:tc>
          <w:tcPr>
            <w:tcW w:w="359"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303FA11C" w14:textId="77777777" w:rsidR="00D9674E" w:rsidRDefault="002B34C5">
            <w:pPr>
              <w:spacing w:after="0" w:line="240" w:lineRule="auto"/>
              <w:jc w:val="center"/>
              <w:rPr>
                <w:rFonts w:ascii="Calibri" w:eastAsia="Times New Roman" w:hAnsi="Calibri" w:cs="Calibri"/>
                <w:b/>
                <w:bCs/>
                <w:color w:val="FFFFFF"/>
                <w:sz w:val="12"/>
                <w:szCs w:val="12"/>
                <w:lang w:eastAsia="fr-FR"/>
              </w:rPr>
            </w:pPr>
            <w:r>
              <w:rPr>
                <w:rFonts w:ascii="Calibri" w:eastAsia="Times New Roman" w:hAnsi="Calibri" w:cs="Calibri"/>
                <w:b/>
                <w:bCs/>
                <w:color w:val="FFFFFF"/>
                <w:sz w:val="12"/>
                <w:szCs w:val="12"/>
                <w:lang w:eastAsia="fr-FR"/>
              </w:rPr>
              <w:t>Crédit (C)</w:t>
            </w:r>
          </w:p>
        </w:tc>
        <w:tc>
          <w:tcPr>
            <w:tcW w:w="346"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14148438" w14:textId="77777777" w:rsidR="00D9674E" w:rsidRDefault="002B34C5">
            <w:pPr>
              <w:spacing w:after="0" w:line="240" w:lineRule="auto"/>
              <w:jc w:val="center"/>
              <w:rPr>
                <w:rFonts w:ascii="Calibri" w:eastAsia="Times New Roman" w:hAnsi="Calibri" w:cs="Calibri"/>
                <w:b/>
                <w:bCs/>
                <w:color w:val="FFFFFF"/>
                <w:sz w:val="12"/>
                <w:szCs w:val="12"/>
                <w:lang w:eastAsia="fr-FR"/>
              </w:rPr>
            </w:pPr>
            <w:r>
              <w:rPr>
                <w:rFonts w:ascii="Calibri" w:eastAsia="Times New Roman" w:hAnsi="Calibri" w:cs="Calibri"/>
                <w:b/>
                <w:bCs/>
                <w:color w:val="FFFFFF"/>
                <w:sz w:val="12"/>
                <w:szCs w:val="12"/>
                <w:lang w:eastAsia="fr-FR"/>
              </w:rPr>
              <w:t>Solde (D-C)</w:t>
            </w:r>
          </w:p>
        </w:tc>
        <w:tc>
          <w:tcPr>
            <w:tcW w:w="183"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72211209" w14:textId="77777777" w:rsidR="00D9674E" w:rsidRDefault="002B34C5">
            <w:pPr>
              <w:spacing w:after="0" w:line="240" w:lineRule="auto"/>
              <w:jc w:val="center"/>
              <w:rPr>
                <w:rFonts w:ascii="Calibri" w:eastAsia="Times New Roman" w:hAnsi="Calibri" w:cs="Calibri"/>
                <w:b/>
                <w:bCs/>
                <w:color w:val="FFFFFF"/>
                <w:sz w:val="12"/>
                <w:szCs w:val="12"/>
                <w:lang w:eastAsia="fr-FR"/>
              </w:rPr>
            </w:pPr>
            <w:proofErr w:type="spellStart"/>
            <w:r>
              <w:rPr>
                <w:rFonts w:ascii="Calibri" w:eastAsia="Times New Roman" w:hAnsi="Calibri" w:cs="Calibri"/>
                <w:b/>
                <w:bCs/>
                <w:color w:val="FFFFFF"/>
                <w:sz w:val="12"/>
                <w:szCs w:val="12"/>
                <w:lang w:eastAsia="fr-FR"/>
              </w:rPr>
              <w:t>Jal</w:t>
            </w:r>
            <w:proofErr w:type="spellEnd"/>
          </w:p>
        </w:tc>
        <w:tc>
          <w:tcPr>
            <w:tcW w:w="391"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79BDDE39" w14:textId="77777777" w:rsidR="00D9674E" w:rsidRDefault="002B34C5">
            <w:pPr>
              <w:spacing w:after="0" w:line="240" w:lineRule="auto"/>
              <w:jc w:val="center"/>
              <w:rPr>
                <w:rFonts w:ascii="Calibri" w:eastAsia="Times New Roman" w:hAnsi="Calibri" w:cs="Calibri"/>
                <w:b/>
                <w:bCs/>
                <w:color w:val="FFFFFF"/>
                <w:sz w:val="12"/>
                <w:szCs w:val="12"/>
                <w:lang w:eastAsia="fr-FR"/>
              </w:rPr>
            </w:pPr>
            <w:r>
              <w:rPr>
                <w:rFonts w:ascii="Calibri" w:eastAsia="Times New Roman" w:hAnsi="Calibri" w:cs="Calibri"/>
                <w:b/>
                <w:bCs/>
                <w:color w:val="FFFFFF"/>
                <w:sz w:val="12"/>
                <w:szCs w:val="12"/>
                <w:lang w:eastAsia="fr-FR"/>
              </w:rPr>
              <w:t>Pièce</w:t>
            </w:r>
          </w:p>
        </w:tc>
        <w:tc>
          <w:tcPr>
            <w:tcW w:w="203" w:type="pct"/>
            <w:tcBorders>
              <w:top w:val="single" w:sz="4" w:space="0" w:color="FFFFFF"/>
              <w:left w:val="none" w:sz="4" w:space="0" w:color="000000"/>
              <w:bottom w:val="single" w:sz="4" w:space="0" w:color="FFFFFF"/>
              <w:right w:val="single" w:sz="4" w:space="0" w:color="FFFFFF"/>
            </w:tcBorders>
            <w:shd w:val="clear" w:color="000000" w:fill="696969"/>
            <w:vAlign w:val="center"/>
          </w:tcPr>
          <w:p w14:paraId="040333C3" w14:textId="77777777" w:rsidR="00D9674E" w:rsidRDefault="002B34C5">
            <w:pPr>
              <w:spacing w:after="0" w:line="240" w:lineRule="auto"/>
              <w:jc w:val="center"/>
              <w:rPr>
                <w:rFonts w:ascii="Calibri" w:eastAsia="Times New Roman" w:hAnsi="Calibri" w:cs="Calibri"/>
                <w:b/>
                <w:bCs/>
                <w:color w:val="FFFFFF"/>
                <w:sz w:val="12"/>
                <w:szCs w:val="12"/>
                <w:lang w:eastAsia="fr-FR"/>
              </w:rPr>
            </w:pPr>
            <w:r>
              <w:rPr>
                <w:rFonts w:ascii="Calibri" w:eastAsia="Times New Roman" w:hAnsi="Calibri" w:cs="Calibri"/>
                <w:b/>
                <w:bCs/>
                <w:color w:val="FFFFFF"/>
                <w:sz w:val="12"/>
                <w:szCs w:val="12"/>
                <w:lang w:eastAsia="fr-FR"/>
              </w:rPr>
              <w:t>Let.</w:t>
            </w:r>
          </w:p>
        </w:tc>
      </w:tr>
      <w:tr w:rsidR="00D9674E" w14:paraId="659C8B1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0BF9088" w14:textId="77777777" w:rsidR="00D9674E" w:rsidRDefault="002B34C5">
            <w:pPr>
              <w:spacing w:after="0" w:line="240" w:lineRule="auto"/>
              <w:jc w:val="right"/>
              <w:rPr>
                <w:rFonts w:ascii="Calibri" w:eastAsia="Times New Roman" w:hAnsi="Calibri" w:cs="Calibri"/>
                <w:b/>
                <w:bCs/>
                <w:color w:val="000000"/>
                <w:sz w:val="12"/>
                <w:szCs w:val="12"/>
                <w:lang w:eastAsia="fr-FR"/>
              </w:rPr>
            </w:pPr>
            <w:r>
              <w:rPr>
                <w:rFonts w:ascii="Calibri" w:eastAsia="Times New Roman" w:hAnsi="Calibri" w:cs="Calibri"/>
                <w:b/>
                <w:bCs/>
                <w:color w:val="000000"/>
                <w:sz w:val="12"/>
                <w:szCs w:val="12"/>
                <w:lang w:eastAsia="fr-FR"/>
              </w:rPr>
              <w:t>40110000</w:t>
            </w:r>
          </w:p>
        </w:tc>
        <w:tc>
          <w:tcPr>
            <w:tcW w:w="40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01889C0" w14:textId="77777777" w:rsidR="00D9674E" w:rsidRDefault="002B34C5">
            <w:pPr>
              <w:spacing w:after="0" w:line="240" w:lineRule="auto"/>
              <w:jc w:val="center"/>
              <w:rPr>
                <w:rFonts w:ascii="Calibri" w:eastAsia="Times New Roman" w:hAnsi="Calibri" w:cs="Calibri"/>
                <w:b/>
                <w:bCs/>
                <w:color w:val="000000"/>
                <w:sz w:val="12"/>
                <w:szCs w:val="12"/>
                <w:lang w:eastAsia="fr-FR"/>
              </w:rPr>
            </w:pPr>
            <w:r>
              <w:rPr>
                <w:rFonts w:ascii="Calibri" w:eastAsia="Times New Roman" w:hAnsi="Calibri" w:cs="Calibri"/>
                <w:b/>
                <w:bCs/>
                <w:color w:val="000000"/>
                <w:sz w:val="12"/>
                <w:szCs w:val="12"/>
                <w:lang w:eastAsia="fr-FR"/>
              </w:rPr>
              <w:t>Date</w:t>
            </w:r>
          </w:p>
        </w:tc>
        <w:tc>
          <w:tcPr>
            <w:tcW w:w="1693" w:type="pct"/>
            <w:gridSpan w:val="2"/>
            <w:tcBorders>
              <w:top w:val="none" w:sz="4" w:space="0" w:color="000000"/>
              <w:left w:val="none" w:sz="4" w:space="0" w:color="000000"/>
              <w:bottom w:val="none" w:sz="4" w:space="0" w:color="000000"/>
              <w:right w:val="none" w:sz="4" w:space="0" w:color="000000"/>
            </w:tcBorders>
            <w:shd w:val="clear" w:color="000000" w:fill="D8E4BC"/>
            <w:noWrap/>
            <w:vAlign w:val="bottom"/>
          </w:tcPr>
          <w:p w14:paraId="18694426" w14:textId="77777777" w:rsidR="00D9674E" w:rsidRDefault="002B34C5">
            <w:pPr>
              <w:spacing w:after="0" w:line="240" w:lineRule="auto"/>
              <w:rPr>
                <w:rFonts w:ascii="Calibri" w:eastAsia="Times New Roman" w:hAnsi="Calibri" w:cs="Calibri"/>
                <w:b/>
                <w:bCs/>
                <w:color w:val="000000"/>
                <w:sz w:val="12"/>
                <w:szCs w:val="12"/>
                <w:lang w:eastAsia="fr-FR"/>
              </w:rPr>
            </w:pPr>
            <w:r>
              <w:rPr>
                <w:rFonts w:ascii="Calibri" w:eastAsia="Times New Roman" w:hAnsi="Calibri" w:cs="Calibri"/>
                <w:b/>
                <w:bCs/>
                <w:color w:val="000000"/>
                <w:sz w:val="12"/>
                <w:szCs w:val="12"/>
                <w:lang w:eastAsia="fr-FR"/>
              </w:rPr>
              <w:t>Fournisseurs (collectif FF)</w:t>
            </w:r>
          </w:p>
        </w:tc>
        <w:tc>
          <w:tcPr>
            <w:tcW w:w="35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9681E87" w14:textId="77777777" w:rsidR="00D9674E" w:rsidRDefault="002B34C5">
            <w:pPr>
              <w:spacing w:after="0" w:line="240" w:lineRule="auto"/>
              <w:jc w:val="right"/>
              <w:rPr>
                <w:rFonts w:ascii="Calibri" w:eastAsia="Times New Roman" w:hAnsi="Calibri" w:cs="Calibri"/>
                <w:b/>
                <w:bCs/>
                <w:color w:val="000000"/>
                <w:sz w:val="12"/>
                <w:szCs w:val="12"/>
                <w:lang w:eastAsia="fr-FR"/>
              </w:rPr>
            </w:pPr>
            <w:r>
              <w:rPr>
                <w:rFonts w:ascii="Calibri" w:eastAsia="Times New Roman" w:hAnsi="Calibri" w:cs="Calibri"/>
                <w:b/>
                <w:bCs/>
                <w:color w:val="000000"/>
                <w:sz w:val="12"/>
                <w:szCs w:val="12"/>
                <w:lang w:eastAsia="fr-FR"/>
              </w:rPr>
              <w:t>106 475,09</w:t>
            </w:r>
          </w:p>
        </w:tc>
        <w:tc>
          <w:tcPr>
            <w:tcW w:w="359"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A67E7C6" w14:textId="77777777" w:rsidR="00D9674E" w:rsidRDefault="002B34C5">
            <w:pPr>
              <w:spacing w:after="0" w:line="240" w:lineRule="auto"/>
              <w:jc w:val="right"/>
              <w:rPr>
                <w:rFonts w:ascii="Calibri" w:eastAsia="Times New Roman" w:hAnsi="Calibri" w:cs="Calibri"/>
                <w:b/>
                <w:bCs/>
                <w:color w:val="000000"/>
                <w:sz w:val="12"/>
                <w:szCs w:val="12"/>
                <w:lang w:eastAsia="fr-FR"/>
              </w:rPr>
            </w:pPr>
            <w:r>
              <w:rPr>
                <w:rFonts w:ascii="Calibri" w:eastAsia="Times New Roman" w:hAnsi="Calibri" w:cs="Calibri"/>
                <w:b/>
                <w:bCs/>
                <w:color w:val="000000"/>
                <w:sz w:val="12"/>
                <w:szCs w:val="12"/>
                <w:lang w:eastAsia="fr-FR"/>
              </w:rPr>
              <w:t>113 665,96</w:t>
            </w:r>
          </w:p>
        </w:tc>
        <w:tc>
          <w:tcPr>
            <w:tcW w:w="346"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0F3382C1" w14:textId="77777777" w:rsidR="00D9674E" w:rsidRDefault="002B34C5">
            <w:pPr>
              <w:spacing w:after="0" w:line="240" w:lineRule="auto"/>
              <w:jc w:val="right"/>
              <w:rPr>
                <w:rFonts w:ascii="Calibri" w:eastAsia="Times New Roman" w:hAnsi="Calibri" w:cs="Calibri"/>
                <w:b/>
                <w:bCs/>
                <w:color w:val="000000"/>
                <w:sz w:val="12"/>
                <w:szCs w:val="12"/>
                <w:lang w:eastAsia="fr-FR"/>
              </w:rPr>
            </w:pPr>
            <w:r>
              <w:rPr>
                <w:rFonts w:ascii="Calibri" w:eastAsia="Times New Roman" w:hAnsi="Calibri" w:cs="Calibri"/>
                <w:b/>
                <w:bCs/>
                <w:color w:val="000000"/>
                <w:sz w:val="12"/>
                <w:szCs w:val="12"/>
                <w:lang w:eastAsia="fr-FR"/>
              </w:rPr>
              <w:t>-7 190,87</w:t>
            </w:r>
          </w:p>
        </w:tc>
        <w:tc>
          <w:tcPr>
            <w:tcW w:w="183"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462BE83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w:t>
            </w:r>
          </w:p>
        </w:tc>
        <w:tc>
          <w:tcPr>
            <w:tcW w:w="391"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D77CE5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w:t>
            </w:r>
          </w:p>
        </w:tc>
        <w:tc>
          <w:tcPr>
            <w:tcW w:w="203" w:type="pct"/>
            <w:tcBorders>
              <w:top w:val="none" w:sz="4" w:space="0" w:color="000000"/>
              <w:left w:val="none" w:sz="4" w:space="0" w:color="000000"/>
              <w:bottom w:val="none" w:sz="4" w:space="0" w:color="000000"/>
              <w:right w:val="none" w:sz="4" w:space="0" w:color="000000"/>
            </w:tcBorders>
            <w:shd w:val="clear" w:color="000000" w:fill="D8E4BC"/>
            <w:noWrap/>
            <w:vAlign w:val="bottom"/>
          </w:tcPr>
          <w:p w14:paraId="1832881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w:t>
            </w:r>
          </w:p>
        </w:tc>
      </w:tr>
      <w:tr w:rsidR="00D9674E" w14:paraId="1B1C769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90C0E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FFJDC000 - JDC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46408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20/03/2019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27561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Annulation F234376 - JDC LOC CAISSE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1F57C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780EF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720,00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E2FC1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EEAAF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720,00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21BC0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37C49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D0308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7CCEF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1C7B9E6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FDE2F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FFJDC000 - JDC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F9A18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20/03/2019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B5C86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F234376 - JDC LOC CAISSE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D5D8A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E66D1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F3078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720,00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75BF7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-720,00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3EC2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B577A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D0308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BD553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7390963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79042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FFJDC000 - JDC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A1162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22/03/2019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DA87D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CHQ1425084 - JDC CAUTION CAISSE ENR</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992DA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781EA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750,00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3CCA1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2234C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750,00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4F1D9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2E1F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C1425085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855EC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7283BFC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E0554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FFJDC000 - JDC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33C0B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22/03/2019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73CF2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CHQ1425086 - JDC LOC </w:t>
            </w:r>
            <w:r>
              <w:rPr>
                <w:rFonts w:ascii="Calibri" w:eastAsia="Times New Roman" w:hAnsi="Calibri" w:cs="Calibri"/>
                <w:color w:val="000000"/>
                <w:sz w:val="12"/>
                <w:szCs w:val="12"/>
                <w:lang w:eastAsia="fr-FR"/>
              </w:rPr>
              <w:t>CAISSE VERS1</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DE828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43396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240,00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FE30F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AA041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240,00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6BF0A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FCDC2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C1425086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96FD6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6A6C72E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60A54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FFJDC000 - JDC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B0B3E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22/03/2019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F2D0C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CHQ1425087 - JDC LOC CAISSE VERS2</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413CB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C1FB3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240,00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CF273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1FAE8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240,00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77A3E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D7782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C1425087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28986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4AAB833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80D19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FFJDC000 - JDC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F4D41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22/03/2019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79281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CHQ1425087 - JDC LOC CAISSE VERS3</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04850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7022A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240,00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ED404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C68EE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240,00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65CC0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4FF4C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C1425088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6ECC9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606F35D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D59DF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FFJDC000 - JDC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19BD1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22/03/2019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76C85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Annulation CHQ1425084 - JDC CAUTION</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F1381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013C1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6C377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750,00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98D80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-750,00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A356E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4B04F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C1425085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0AC68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763CE3C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7111D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C5EFF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28/03/2019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93E3E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CHQ1425093 - GATTA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9AAA2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7D509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3 240,00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8A595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927BA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3 240,00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9EAB1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1610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C1425093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7C6BB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ADR</w:t>
            </w:r>
          </w:p>
        </w:tc>
      </w:tr>
      <w:tr w:rsidR="00D9674E" w14:paraId="1F87BB6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FA5DA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FFDIVERS - </w:t>
            </w:r>
            <w:r>
              <w:rPr>
                <w:rFonts w:ascii="Calibri" w:eastAsia="Times New Roman" w:hAnsi="Calibri" w:cs="Calibri"/>
                <w:color w:val="000000"/>
                <w:sz w:val="12"/>
                <w:szCs w:val="12"/>
                <w:lang w:eastAsia="fr-FR"/>
              </w:rPr>
              <w:t>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E6760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28/03/2019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49C4A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CHQ1425094 - LA CANTINE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0A0EA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E15AF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6C5D7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4AC26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109BF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3D507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C1425094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45B6E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AAF</w:t>
            </w:r>
          </w:p>
        </w:tc>
      </w:tr>
      <w:tr w:rsidR="00D9674E" w14:paraId="349F3FE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2D2A5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BD65B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28/03/2019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F3830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EURL LA CANTINE 24 CH + 14 TABLES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F69F2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454FF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18E58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1 020,00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2989F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-1 020,00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9E851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65DF8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D0313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3D7AD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AAF</w:t>
            </w:r>
          </w:p>
        </w:tc>
      </w:tr>
      <w:tr w:rsidR="00D9674E" w14:paraId="7DB63CA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6490E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FFDIVERS - </w:t>
            </w:r>
            <w:r>
              <w:rPr>
                <w:rFonts w:ascii="Calibri" w:eastAsia="Times New Roman" w:hAnsi="Calibri" w:cs="Calibri"/>
                <w:color w:val="000000"/>
                <w:sz w:val="12"/>
                <w:szCs w:val="12"/>
                <w:lang w:eastAsia="fr-FR"/>
              </w:rPr>
              <w:t>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171ED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30/03/2019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0812A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CHQ1425097 - LA CANTINE SOLDE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C048A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AF895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720,00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35308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93043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720,00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1621D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1C860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C1425097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4F77D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AAF</w:t>
            </w:r>
          </w:p>
        </w:tc>
      </w:tr>
      <w:tr w:rsidR="00D9674E" w14:paraId="4F763A8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4133D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6FD93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31/03/2019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EBE4D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DEBOURS PAPILLES&amp;CO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B72D9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5C4AF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B4315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104,17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D64B2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-104,17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0EAC0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EA689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D0321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BBB0B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AAJ</w:t>
            </w:r>
          </w:p>
        </w:tc>
      </w:tr>
      <w:tr w:rsidR="00D9674E" w14:paraId="137DD88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B16C0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88ECA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31/03/2019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EAB1E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GATTA - EQUIP CUISINE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B7EDD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2B684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4C679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3 240,00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2E4EF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-3 240,00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97339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A3F37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D0338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C0DA2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ADR</w:t>
            </w:r>
          </w:p>
        </w:tc>
      </w:tr>
      <w:tr w:rsidR="00D9674E" w14:paraId="67B7370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E9262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6AC32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CE509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CHQ1425100 - CAUTION LOCAL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F78AD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97862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0314E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45063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0BEC8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7CF51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C1425100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D45B1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ADP</w:t>
            </w:r>
          </w:p>
        </w:tc>
      </w:tr>
      <w:tr w:rsidR="00D9674E" w14:paraId="4F0E0AD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C5FD4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FFELIDIS - ELIDIS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9347F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3BC1C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F310881 - ELIDIS </w:t>
            </w:r>
            <w:r>
              <w:rPr>
                <w:rFonts w:ascii="Calibri" w:eastAsia="Times New Roman" w:hAnsi="Calibri" w:cs="Calibri"/>
                <w:color w:val="000000"/>
                <w:sz w:val="12"/>
                <w:szCs w:val="12"/>
                <w:lang w:eastAsia="fr-FR"/>
              </w:rPr>
              <w:t>CO2</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86490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ACB24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3FA5E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127,00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CD836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-127,00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36445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E842E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D0403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5C53F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0FFA3A1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C39BE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418C3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AC1D5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CHQ1425104 - PAPILLES &amp; 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EFC31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1C33A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165,86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F76A6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B9191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165,86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03E83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EF3DB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C1425104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1EC1B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AAJ</w:t>
            </w:r>
          </w:p>
        </w:tc>
      </w:tr>
      <w:tr w:rsidR="00D9674E" w14:paraId="6319599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94199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FFELIDIS - ELIDIS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A6926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4AECA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CHQ1425105 - ELIDIS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66ADB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22616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127,00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FE864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731D6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127,00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3CB63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26365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C1425105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FE83F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48D4F14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8F055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FFHABITA - HABITAT ECO-ACTION</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CCD4B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0A335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CHQ1425105 - HEA VENDE ACPTE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60AB4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96D93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2 714,00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1815C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09763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2 714,00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09423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3F472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C1425106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98612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271E0DB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39539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FFHABITA - HABITAT ECO-ACTION</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497C9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3C6193" w14:textId="77777777" w:rsidR="00D9674E" w:rsidRDefault="002B34C5">
            <w:pPr>
              <w:spacing w:after="0" w:line="240" w:lineRule="auto"/>
              <w:rPr>
                <w:rFonts w:ascii="Calibri" w:eastAsia="Times New Roman" w:hAnsi="Calibri" w:cs="Calibri"/>
                <w:color w:val="000000"/>
                <w:sz w:val="12"/>
                <w:szCs w:val="12"/>
                <w:lang w:eastAsia="fr-FR"/>
              </w:rPr>
            </w:pPr>
            <w:proofErr w:type="spellStart"/>
            <w:r>
              <w:rPr>
                <w:rFonts w:ascii="Calibri" w:eastAsia="Times New Roman" w:hAnsi="Calibri" w:cs="Calibri"/>
                <w:color w:val="000000"/>
                <w:sz w:val="12"/>
                <w:szCs w:val="12"/>
                <w:lang w:eastAsia="fr-FR"/>
              </w:rPr>
              <w:t>Annul</w:t>
            </w:r>
            <w:proofErr w:type="spellEnd"/>
            <w:r>
              <w:rPr>
                <w:rFonts w:ascii="Calibri" w:eastAsia="Times New Roman" w:hAnsi="Calibri" w:cs="Calibri"/>
                <w:color w:val="000000"/>
                <w:sz w:val="12"/>
                <w:szCs w:val="12"/>
                <w:lang w:eastAsia="fr-FR"/>
              </w:rPr>
              <w:t xml:space="preserve"> CHQ1425105 - HEA VENDE ACPTE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78264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60945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2853D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2 714,00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25C88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-2 714,00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89F5C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A78A6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C1425106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75252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63A1BA5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00540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FFHABITA - HABITAT ECO-ACTION</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A4A61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84FC3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CHQ1425106 - HEA VENDE ACPTE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CC18C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DE70F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2 714,40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A181B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F9065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2 714,40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761E4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74C41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C1425106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92891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3DC1FF0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76F2B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FFNRCOOP - ENERCOOP</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4A8FD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08/04/2019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7D869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F438104 - ENERCOOP</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A069D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09AFB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A7631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167,69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9222A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-167,69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47653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01AF1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D0408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A6D83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48FBD2B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60FD0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D8588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09/04/2019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C8079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F0262718 -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D8AEB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B42B9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F8991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172,58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16F15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-172,58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35372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909A0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D0413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71920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217CB38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CF647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4ED71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9F6D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CHQ1425111 - BRUEL BRASSERIE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30B67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D462A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270,72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DA34D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2A7D4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270,72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146D0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A758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C1425111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F7E79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W</w:t>
            </w:r>
          </w:p>
        </w:tc>
      </w:tr>
      <w:tr w:rsidR="00D9674E" w14:paraId="3138388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00C8F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2A940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7DCAC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CHQ1425112 - PAPILLES &amp; 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D80B6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3A5E9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1 </w:t>
            </w:r>
            <w:r>
              <w:rPr>
                <w:rFonts w:ascii="Calibri" w:eastAsia="Times New Roman" w:hAnsi="Calibri" w:cs="Calibri"/>
                <w:color w:val="000000"/>
                <w:sz w:val="12"/>
                <w:szCs w:val="12"/>
                <w:lang w:eastAsia="fr-FR"/>
              </w:rPr>
              <w:t>120,42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4B771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25461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1 120,42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FF915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768EB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C1425112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4CF3F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XY</w:t>
            </w:r>
          </w:p>
        </w:tc>
      </w:tr>
      <w:tr w:rsidR="00D9674E" w14:paraId="5CC2D0D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DC64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01146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79586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CHQ1425113 - CAUTION LOCAL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40B00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AE8D4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2 000,00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6EE39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1DE8E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2 000,00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7DBA7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67566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C1425113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6B5C5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ADO</w:t>
            </w:r>
          </w:p>
        </w:tc>
      </w:tr>
      <w:tr w:rsidR="00D9674E" w14:paraId="527CD79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D2DAB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1E708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D0E70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Annulation CHQ1425113 - CAUTION LOC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3AEF0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F094F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8FB52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2 000,00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246DF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-2 000,00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9B27F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59386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C1425113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D4884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ADO</w:t>
            </w:r>
          </w:p>
        </w:tc>
      </w:tr>
      <w:tr w:rsidR="00D9674E" w14:paraId="4303C37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68C1B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DC198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CBB1D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F1233241733 -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72A3F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08A47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9AB82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271,89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98B11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-271,89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CE031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5A47E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D0419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843C2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136B658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6D666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FF02B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1728C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F1233241734 -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83468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35C81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4AF24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534,63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3D5D4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-534,63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30D55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76873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D0420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2EEDF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63E2363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220B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FFDAVIGE - </w:t>
            </w:r>
            <w:r>
              <w:rPr>
                <w:rFonts w:ascii="Calibri" w:eastAsia="Times New Roman" w:hAnsi="Calibri" w:cs="Calibri"/>
                <w:color w:val="000000"/>
                <w:sz w:val="12"/>
                <w:szCs w:val="12"/>
                <w:lang w:eastAsia="fr-FR"/>
              </w:rPr>
              <w:t>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10232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2293E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F1233241734 -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909F8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44774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A1917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4,26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56BA4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-4,26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342DA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C8119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D0421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56E6D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5947E32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46EF1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4E282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675D5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F1233265590 -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75F35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05CED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DCCD6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65,01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C16E5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-65,01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B3E69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A1EB8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D0424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D638A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282B0EC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E2983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F5C37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590F2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F1904-0346 -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A8858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180EE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013D0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190,08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8E8EA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-190,08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03927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165AA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D0425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A0DC2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3879A12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E2A1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649BE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BD62C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MATMUT</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843EA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650B0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660,00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65BEF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5C3AB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660,00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45337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D3D3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D0408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55ED3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ADM</w:t>
            </w:r>
          </w:p>
        </w:tc>
      </w:tr>
      <w:tr w:rsidR="00D9674E" w14:paraId="556B49B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2951E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36FB5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55AB0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F1233300244 -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8DE9C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4E5BC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2384B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41,27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A7F6E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-41,27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B847F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AD170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D0427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5A75F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28BFCCA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F7969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58358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09873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F1233300245 -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95B57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5F06D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9769C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92,67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C2168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-92,67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E69F4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78E15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D0428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68FD0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1744226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1AC91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lastRenderedPageBreak/>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A1F19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BF07F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F1904-0355 -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A0CF0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33A3D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21A74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135,36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1B3AC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-135,36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AA4CB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4E63B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D0429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54761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6E84CB7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E9C56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FFSEPAL0 - SEPAL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45F7E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440E5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T35440 - SEPAL EQUIP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E70CF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EA9A5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2F86E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10 812,85</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57CF9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-10 812,85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C4CFF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6B226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D0431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13A3E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69FCAAF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7F2EB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2FCDD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F977B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DEBOURS PAPILLES 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729EE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47658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0EC2E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418,24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5745F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-418,24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2339B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6920E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D0432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20237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1E55BDA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380C2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369A5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CAFC1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19040367 -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355F4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9458A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197A7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219,04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7C473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-219,04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C4682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DCD7A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D0435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4A8ED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787F950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5934F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52A3C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61E94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00039281 -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3F166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4BE79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00EBF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95,13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69479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-95,13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EC0BB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89B38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D0436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B8682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1E5D0B3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85129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2838F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1D9E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00039060 -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4E58D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B2454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17CE1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123,91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493AE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-123,91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65191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7F6BA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D0437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51D4C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7C7382C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853CC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FFJDC000 - JDC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78EC9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1A32E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640060657 - JDC - LOC CAISSE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1FA91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A7147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C9517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720,00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47A84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-720,00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0EDE3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70CA7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D0438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13035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5176866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6D279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95C71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02BBF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FA1904-0363 -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F1653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C5E10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578E4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162,72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FA42D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-162,72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E2EE0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D3282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D0439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B98D8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251AF23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0FC10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6D746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16554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CHQ1425123 -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D151F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414E4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1 009,73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65282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C22DA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1 009,73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5DE5B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43529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C1425123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C31C2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2849666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CAC9C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AB87B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819E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CHQ1245124 -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ABFD0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17012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325,44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935E6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99623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325,44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59DF2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D2A8B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C1425124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9F749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79374C8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E96BA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D4E73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B8517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CHQ1425125 - PAPILLES &amp; 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19827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AEF95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418,24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9FED2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59984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418,24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33D4F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7D637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C1425125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5DA95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3671BA8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7F6E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FFNRCOOP - ENERCOOP</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B352F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82057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ENERCOOP</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19D57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1E370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167,69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30EAD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AF27C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167,69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95008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42776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D0409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EBE9B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2256EF9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0E2EA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20936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C4F033" w14:textId="77777777" w:rsidR="00D9674E" w:rsidRDefault="002B34C5">
            <w:pPr>
              <w:spacing w:after="0" w:line="240" w:lineRule="auto"/>
              <w:rPr>
                <w:rFonts w:ascii="Calibri" w:eastAsia="Times New Roman" w:hAnsi="Calibri" w:cs="Calibri"/>
                <w:color w:val="000000"/>
                <w:sz w:val="12"/>
                <w:szCs w:val="12"/>
                <w:lang w:eastAsia="fr-FR"/>
              </w:rPr>
            </w:pPr>
            <w:proofErr w:type="spellStart"/>
            <w:r>
              <w:rPr>
                <w:rFonts w:ascii="Calibri" w:eastAsia="Times New Roman" w:hAnsi="Calibri" w:cs="Calibri"/>
                <w:color w:val="000000"/>
                <w:sz w:val="12"/>
                <w:szCs w:val="12"/>
                <w:lang w:eastAsia="fr-FR"/>
              </w:rPr>
              <w:t>Annul</w:t>
            </w:r>
            <w:proofErr w:type="spellEnd"/>
            <w:r>
              <w:rPr>
                <w:rFonts w:ascii="Calibri" w:eastAsia="Times New Roman" w:hAnsi="Calibri" w:cs="Calibri"/>
                <w:color w:val="000000"/>
                <w:sz w:val="12"/>
                <w:szCs w:val="12"/>
                <w:lang w:eastAsia="fr-FR"/>
              </w:rPr>
              <w:t xml:space="preserve"> </w:t>
            </w:r>
            <w:proofErr w:type="spellStart"/>
            <w:r>
              <w:rPr>
                <w:rFonts w:ascii="Calibri" w:eastAsia="Times New Roman" w:hAnsi="Calibri" w:cs="Calibri"/>
                <w:color w:val="000000"/>
                <w:sz w:val="12"/>
                <w:szCs w:val="12"/>
                <w:lang w:eastAsia="fr-FR"/>
              </w:rPr>
              <w:t>err</w:t>
            </w:r>
            <w:proofErr w:type="spellEnd"/>
            <w:r>
              <w:rPr>
                <w:rFonts w:ascii="Calibri" w:eastAsia="Times New Roman" w:hAnsi="Calibri" w:cs="Calibri"/>
                <w:color w:val="000000"/>
                <w:sz w:val="12"/>
                <w:szCs w:val="12"/>
                <w:lang w:eastAsia="fr-FR"/>
              </w:rPr>
              <w:t xml:space="preserve"> </w:t>
            </w:r>
            <w:proofErr w:type="spellStart"/>
            <w:r>
              <w:rPr>
                <w:rFonts w:ascii="Calibri" w:eastAsia="Times New Roman" w:hAnsi="Calibri" w:cs="Calibri"/>
                <w:color w:val="000000"/>
                <w:sz w:val="12"/>
                <w:szCs w:val="12"/>
                <w:lang w:eastAsia="fr-FR"/>
              </w:rPr>
              <w:t>cpta</w:t>
            </w:r>
            <w:proofErr w:type="spellEnd"/>
            <w:r>
              <w:rPr>
                <w:rFonts w:ascii="Calibri" w:eastAsia="Times New Roman" w:hAnsi="Calibri" w:cs="Calibri"/>
                <w:color w:val="000000"/>
                <w:sz w:val="12"/>
                <w:szCs w:val="12"/>
                <w:lang w:eastAsia="fr-FR"/>
              </w:rPr>
              <w:t xml:space="preserve"> BL - PASCAL MASSON</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3FBD8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55C3B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95,13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41689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565C6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95,13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236BF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F2352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D0436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ED0E9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0EF6DC5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3210D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BD605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261891" w14:textId="77777777" w:rsidR="00D9674E" w:rsidRDefault="002B34C5">
            <w:pPr>
              <w:spacing w:after="0" w:line="240" w:lineRule="auto"/>
              <w:rPr>
                <w:rFonts w:ascii="Calibri" w:eastAsia="Times New Roman" w:hAnsi="Calibri" w:cs="Calibri"/>
                <w:color w:val="000000"/>
                <w:sz w:val="12"/>
                <w:szCs w:val="12"/>
                <w:lang w:eastAsia="fr-FR"/>
              </w:rPr>
            </w:pPr>
            <w:proofErr w:type="spellStart"/>
            <w:r>
              <w:rPr>
                <w:rFonts w:ascii="Calibri" w:eastAsia="Times New Roman" w:hAnsi="Calibri" w:cs="Calibri"/>
                <w:color w:val="000000"/>
                <w:sz w:val="12"/>
                <w:szCs w:val="12"/>
                <w:lang w:eastAsia="fr-FR"/>
              </w:rPr>
              <w:t>Annul</w:t>
            </w:r>
            <w:proofErr w:type="spellEnd"/>
            <w:r>
              <w:rPr>
                <w:rFonts w:ascii="Calibri" w:eastAsia="Times New Roman" w:hAnsi="Calibri" w:cs="Calibri"/>
                <w:color w:val="000000"/>
                <w:sz w:val="12"/>
                <w:szCs w:val="12"/>
                <w:lang w:eastAsia="fr-FR"/>
              </w:rPr>
              <w:t xml:space="preserve"> </w:t>
            </w:r>
            <w:proofErr w:type="spellStart"/>
            <w:r>
              <w:rPr>
                <w:rFonts w:ascii="Calibri" w:eastAsia="Times New Roman" w:hAnsi="Calibri" w:cs="Calibri"/>
                <w:color w:val="000000"/>
                <w:sz w:val="12"/>
                <w:szCs w:val="12"/>
                <w:lang w:eastAsia="fr-FR"/>
              </w:rPr>
              <w:t>err</w:t>
            </w:r>
            <w:proofErr w:type="spellEnd"/>
            <w:r>
              <w:rPr>
                <w:rFonts w:ascii="Calibri" w:eastAsia="Times New Roman" w:hAnsi="Calibri" w:cs="Calibri"/>
                <w:color w:val="000000"/>
                <w:sz w:val="12"/>
                <w:szCs w:val="12"/>
                <w:lang w:eastAsia="fr-FR"/>
              </w:rPr>
              <w:t xml:space="preserve"> </w:t>
            </w:r>
            <w:proofErr w:type="spellStart"/>
            <w:r>
              <w:rPr>
                <w:rFonts w:ascii="Calibri" w:eastAsia="Times New Roman" w:hAnsi="Calibri" w:cs="Calibri"/>
                <w:color w:val="000000"/>
                <w:sz w:val="12"/>
                <w:szCs w:val="12"/>
                <w:lang w:eastAsia="fr-FR"/>
              </w:rPr>
              <w:t>cpta</w:t>
            </w:r>
            <w:proofErr w:type="spellEnd"/>
            <w:r>
              <w:rPr>
                <w:rFonts w:ascii="Calibri" w:eastAsia="Times New Roman" w:hAnsi="Calibri" w:cs="Calibri"/>
                <w:color w:val="000000"/>
                <w:sz w:val="12"/>
                <w:szCs w:val="12"/>
                <w:lang w:eastAsia="fr-FR"/>
              </w:rPr>
              <w:t xml:space="preserve"> BL - PASCAL MASSON</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892B2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4A0F2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123,91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35033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CA4FD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123,91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64ED2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EABE0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D0437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8993C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0C86D4D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708F9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404E7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24/04/2019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10270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CHQ1425009 -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B6A0B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4096E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172,58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E8D5B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5C564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172,58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66B8A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C60CB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C1425009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E1FBD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0426CF6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9F703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FFEGIATE - EURL EGIATEGIA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A054A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DC7BB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FA003716 - EGIATEGIA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83B8C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55AB0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8FE10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235,80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B7773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-235,80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657E5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AD28D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D0453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03F04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65E299A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EE9D9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1FC20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6283A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FA00002884 - ALDABIA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611E4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D301E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FDB82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35,04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8EFFA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-35,04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F2355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F5CAC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D0447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715BF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7ACDBD7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2D83F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FFELIKAT - SARL </w:t>
            </w:r>
            <w:r>
              <w:rPr>
                <w:rFonts w:ascii="Calibri" w:eastAsia="Times New Roman" w:hAnsi="Calibri" w:cs="Calibri"/>
                <w:color w:val="000000"/>
                <w:sz w:val="12"/>
                <w:szCs w:val="12"/>
                <w:lang w:eastAsia="fr-FR"/>
              </w:rPr>
              <w:t>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2C94F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5A9E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F-2019-0269 - SARL 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8C8E4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3AEA1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34872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130,40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3269A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-130,40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0B9D6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A3718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D0448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474FC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5FE76E4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EB905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0E614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B5E52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DEBOURS PAPILLES 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253AF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543D9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CADF1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316,63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DD08B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-316,63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A31C8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8A6A0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D0449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1208C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708C493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7F0F5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7C12C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E979D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FA00002883 - ALDABIA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F5131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EB14B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87119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43,69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B9B40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-43,69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3C4DF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885D1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D0450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67289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08682D5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E2D8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95555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F6D31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DEBOURS PAPILLES&amp;CO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0D5BA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81A28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4604B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1 120,42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2FC63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-1 120,42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D4B8E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C625D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D0467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A7BF7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XY</w:t>
            </w:r>
          </w:p>
        </w:tc>
      </w:tr>
      <w:tr w:rsidR="00D9674E" w14:paraId="263020C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9F390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5C32D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162AE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MATMUT - ASS METRO 01/04&gt;30/11</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78DBD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96FE7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AC943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660,00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BDCC6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-660,00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586D6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68FEC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D0463b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02D84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ADM</w:t>
            </w:r>
          </w:p>
        </w:tc>
      </w:tr>
      <w:tr w:rsidR="00D9674E" w14:paraId="10CD6E3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66CF0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FFHABITA - HABITAT ECO-ACTION</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21441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3E0C9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F19020501 - VENDES / AMGT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749A7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57DE1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EFFE0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2 714,40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F1657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-2 714,40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CEDAB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AA079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D0462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F1BC3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41A6FEA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09A8F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FFHABITA - HABITAT ECO-ACTION</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A3F10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30/04/2019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62AFE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F19020649 - VENDES / AMGT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03DFD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AF965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279A3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6 333,60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55020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-6 333,60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3CC28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FEAC8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D0463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2D6C7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3DC52AC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83217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FFDAVIGE - </w:t>
            </w:r>
            <w:r>
              <w:rPr>
                <w:rFonts w:ascii="Calibri" w:eastAsia="Times New Roman" w:hAnsi="Calibri" w:cs="Calibri"/>
                <w:color w:val="000000"/>
                <w:sz w:val="12"/>
                <w:szCs w:val="12"/>
                <w:lang w:eastAsia="fr-FR"/>
              </w:rPr>
              <w:t>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A75D7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B9A7D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1233347910 -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6A09B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03033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A0855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74,26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2750D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-74,26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5413F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8F448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D0502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4589D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7533A86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063CC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56722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658C6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1233347911 -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C6E25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E5140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3ECE7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41,27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82783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-41,27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4B253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E032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D0503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F6CD6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0EEF612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D1A26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515CC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604F8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FA1905-0375 -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D89C3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EE4C5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F3755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216,00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E8FB8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-216,00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06F02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377D7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D0504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D4A5F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2572A13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6FC58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FFJDC000 - JDC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F99F2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5AEC6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CHQ1425019 - CHEQUE DE CAUTION JDC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2C6B2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17D6C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400,00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96F2F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F4F9A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400,00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1A4D6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18BBD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C1425019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EBFDC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3C6017B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A08FF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FFJDC000 - JDC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C05C7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A7F14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CHQ1425020 - JDC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DF5B6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C1490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234,00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1B01C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21367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234,00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3466E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5B76D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C1425020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EA08C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5E912BB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7A4AE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FFJDC000 - JDC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994D9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41D45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CHQ1425021 - JDC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7B386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30004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234,00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870EA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4A610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234,00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7A32F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03437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C1425021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401C7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3292DBB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46080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FFJDC000 - JDC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AFEA5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BEAD2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Annulation CHQ1425019 - CHEQUE DE 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04B67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D7AC4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F9AFA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400,00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D3B36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-400,00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95DF7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ABA84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C1425019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63C53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11CF1C3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04405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2443C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06/05/2019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49401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CHQ1425022 - PAPILLES 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2DD7C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BACF9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316,63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B9E05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DF59D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316,63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85915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24F4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C1425022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BCC49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51AB288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7B374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03DCC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07/05/2019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39BD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FA1905-0380 -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2881A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0240C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7AED3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54,72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EB9DF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-54,72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18DD8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F7967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D0508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53B74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6459364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3DFDE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41AE3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09/05/2019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C4D85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2098530990 -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AC0DB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981C3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7E92C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6,18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D1328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-6,18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8D6B1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534FB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D0510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25F5F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3F71D28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843B4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E1F0F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E566E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LCR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AA8B5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B011A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219,04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A2CC7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8C1C3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219,04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247D3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E5A42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D0511A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D6D33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005BEB5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A64DF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09330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F66B0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ALBADIA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74D83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9691F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78,73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6A733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D1FD1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78,73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E615A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D8413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D0515A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49B2C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6D1C708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61005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FFSYDEC0 - SYDEC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55D96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8117B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SYDEC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7760C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C9A7C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379C6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77B3A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32A80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645F5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D0515B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AA8E29"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6CB7DD1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16606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7E575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EA914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CHQ </w:t>
            </w:r>
            <w:r>
              <w:rPr>
                <w:rFonts w:ascii="Calibri" w:eastAsia="Times New Roman" w:hAnsi="Calibri" w:cs="Calibri"/>
                <w:color w:val="000000"/>
                <w:sz w:val="12"/>
                <w:szCs w:val="12"/>
                <w:lang w:eastAsia="fr-FR"/>
              </w:rPr>
              <w:t>0000002 -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D452B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76357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219,04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EEAB5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2F110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219,04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AD01D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2CC68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C0000002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C9546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1672ADA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A8B35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FFELIKAT - SARL 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F5B6B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6EC88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0000001 - 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105C5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B2E89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130,40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90EBA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AD2B9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130,40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6D924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925D0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07B33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5B39227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7DB33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5232D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75D38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0000003 - ALDABIA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409EF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1F10B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43,69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D04D0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27C4F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43,69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BAD1E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1447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C0000003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0490F0"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7F6F776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EB78C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84824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874C9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0000004 - ALDABIA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92126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D9A3B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35,04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6A34D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7AE18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35,04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2A7FF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7CCA2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C0000004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6316D4"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0E5FCC1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440FE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2292A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607E5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0000005 -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DA89A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DF5CD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6,18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F8FB5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CF400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6,18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D7228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548FC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C0000005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1C8D2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1509609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2452D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89B69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2EFEE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0000006 -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F585E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200D8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54,72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B29BA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0A195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54,72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7A862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7A64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C0000006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66FD2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2E62EF3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CC0C0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F71E3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4F3FD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0000007 -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50A10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3E4A6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115,53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BA437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BBF0F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115,53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183CC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E05A3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C0000007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F295A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2BC06A9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7F235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7C643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1DDCD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0000008 -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ACE5F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FE01E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216,00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9AD87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6F7B9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216,00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E51D5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A318A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C0000008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F673A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7350750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C7272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35273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2EE12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0000009 -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8012B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5A10B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162,72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40962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CCFCD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162,72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0C46B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02351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C0000009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BCC14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549674E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A7318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244F6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07EFC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Annulation CHQ 0000002 -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865D5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B7A75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9BEBE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219,04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B4FBD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-219,04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2D5C0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30C0A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C0000002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5C8C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5BA11A9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0E91F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035DD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34E80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CHQ 0000010 - </w:t>
            </w:r>
            <w:r>
              <w:rPr>
                <w:rFonts w:ascii="Calibri" w:eastAsia="Times New Roman" w:hAnsi="Calibri" w:cs="Calibri"/>
                <w:color w:val="000000"/>
                <w:sz w:val="12"/>
                <w:szCs w:val="12"/>
                <w:lang w:eastAsia="fr-FR"/>
              </w:rPr>
              <w:t>PAPILLES 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B5972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757C4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480,66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2C9A7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2E7A5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480,66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17E41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95748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C0000010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A4781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L</w:t>
            </w:r>
          </w:p>
        </w:tc>
      </w:tr>
      <w:tr w:rsidR="00D9674E" w14:paraId="19CA260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872C0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lastRenderedPageBreak/>
              <w:t>FFSEPAL0 - SEPAL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B1532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CFB8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1425042 - SEPAL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EB2B4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E7B8A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10 812,85</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A4B10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28D7E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10 812,85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F06C4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7696B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C1425042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80C9C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5824EEB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216D4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6A000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8EFDA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0000011 -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A5E0F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B4096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95,23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DA35B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4BCAC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95,23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AE321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C39BD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C0000011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3EE6B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7AA7D51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E7ABB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B36A4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0083E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0000012 -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D1F10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18F3A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68,78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486AD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38A3A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68,78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EA67A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97376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C0000012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362EA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14CE549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A7B8B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FFEGIATE - EURL EGIATEGIA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651B3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D200A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0000013 - EGIATEGIA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708B5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9E860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235,80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88E3C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983C3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235,80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49DBE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86C87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C0000013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C4A3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4A94106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8EC98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D699E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DC47C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CHQ 0000014 - </w:t>
            </w:r>
            <w:r>
              <w:rPr>
                <w:rFonts w:ascii="Calibri" w:eastAsia="Times New Roman" w:hAnsi="Calibri" w:cs="Calibri"/>
                <w:color w:val="000000"/>
                <w:sz w:val="12"/>
                <w:szCs w:val="12"/>
                <w:lang w:eastAsia="fr-FR"/>
              </w:rPr>
              <w:t>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B9A07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4DB78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108,00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871FD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DC8A5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108,00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B3F74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22708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C0000014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43D01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0D2546B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4507E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FFJDC000 - JDC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4DA26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5D2A8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0000015 - JDC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36663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FB797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468,00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70646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C8EC3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468,00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1B766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9A985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C0000015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D27D8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073C75C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1651D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4F696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8B26E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6126D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1BF0A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264,99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EC32B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63C1C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264,99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0E850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132AA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D0529A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58F85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61B877E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8022E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C79AD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8BCFF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CHQ </w:t>
            </w:r>
            <w:r>
              <w:rPr>
                <w:rFonts w:ascii="Calibri" w:eastAsia="Times New Roman" w:hAnsi="Calibri" w:cs="Calibri"/>
                <w:color w:val="000000"/>
                <w:sz w:val="12"/>
                <w:szCs w:val="12"/>
                <w:lang w:eastAsia="fr-FR"/>
              </w:rPr>
              <w:t>0000016 -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B5465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583FC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108,00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92F29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720B3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108,00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23F2F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2D1FA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C0000016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2565A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2039F09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DD9FE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4C54D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5F493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0000017 -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88BB0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7B61D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46,68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6569B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949D6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46,68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67DDD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B6AEB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C0000017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59771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20A2FBF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CF9EC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0B34E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F9380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RGT ROULE MA FRITE 64 ADH</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E6D0D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E6845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7025A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61FB1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E9B53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CA2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DA948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D0503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805E0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ABG</w:t>
            </w:r>
          </w:p>
        </w:tc>
      </w:tr>
      <w:tr w:rsidR="00D9674E" w14:paraId="3ECC37D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A8338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CCA55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F0E84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0000018 -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0AEF0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811BE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90,50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18AC3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93630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90,50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4B652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74600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C0000018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941A9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73E31F8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86328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4D4A9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32A19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0000019 - PAPILLES &amp; 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6E4D4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96E5B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466,34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F7B0B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43336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466,34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179E8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28A6F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C0000019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9AEF8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L</w:t>
            </w:r>
          </w:p>
        </w:tc>
      </w:tr>
      <w:tr w:rsidR="00D9674E" w14:paraId="3E78609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3D349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FFCARREF - </w:t>
            </w:r>
            <w:r>
              <w:rPr>
                <w:rFonts w:ascii="Calibri" w:eastAsia="Times New Roman" w:hAnsi="Calibri" w:cs="Calibri"/>
                <w:color w:val="000000"/>
                <w:sz w:val="12"/>
                <w:szCs w:val="12"/>
                <w:lang w:eastAsia="fr-FR"/>
              </w:rPr>
              <w:t>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1767B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F194E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 CARREFOUR CITY</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E9D36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5F277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7,23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79403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A25FB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7,23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3EDD7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C35DA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D0530A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ED6CE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692C279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1F60C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FFEGIATE - EURL EGIATEGIA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D12BF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90122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FA00003817 - EGIATEGIA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15F66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9BA8A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A1446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94,32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CA703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-94,32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3F184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92A3F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D0542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A954E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52E30B7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F8CD9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F3D0A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9781D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PAPILLESCO DEBOURS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5DB8C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876F2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C1285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480,66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34F8A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-480,66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340C3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C562E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D0519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6F6E3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M</w:t>
            </w:r>
          </w:p>
        </w:tc>
      </w:tr>
      <w:tr w:rsidR="00D9674E" w14:paraId="04E25DA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3BC0E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6339B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AB55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F1233440517 -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0134C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531CD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86872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46,68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FBA03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-46,68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3EF90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E5976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D0520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EF2EC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04ADEDC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2F0BC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E3E22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66EA2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F19050366 -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32803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6C81F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C3848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90,50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BF085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-90,50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AF529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0016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D0524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7341B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11CE51E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8746A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FFBRUEL0 - </w:t>
            </w:r>
            <w:r>
              <w:rPr>
                <w:rFonts w:ascii="Calibri" w:eastAsia="Times New Roman" w:hAnsi="Calibri" w:cs="Calibri"/>
                <w:color w:val="000000"/>
                <w:sz w:val="12"/>
                <w:szCs w:val="12"/>
                <w:lang w:eastAsia="fr-FR"/>
              </w:rPr>
              <w:t>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AE555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0C372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FA1905-0411 - BRASSERIE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ABCEF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30D69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A5436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108,00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17E3D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-108,00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8CA11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0C13F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D0525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6604A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5FA7573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295B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A8CB2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86FFE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PAPILLESCO DEBOURS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13D4C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D68EF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36735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466,34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F2B40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-466,34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F0727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6317F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D0526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9C34E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M</w:t>
            </w:r>
          </w:p>
        </w:tc>
      </w:tr>
      <w:tr w:rsidR="00D9674E" w14:paraId="3560CB0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C9C12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02FB4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6DFEE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ROULE MA FRITE 64 - </w:t>
            </w:r>
            <w:r>
              <w:rPr>
                <w:rFonts w:ascii="Calibri" w:eastAsia="Times New Roman" w:hAnsi="Calibri" w:cs="Calibri"/>
                <w:color w:val="000000"/>
                <w:sz w:val="12"/>
                <w:szCs w:val="12"/>
                <w:lang w:eastAsia="fr-FR"/>
              </w:rPr>
              <w:t>ADHESION</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D7A06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32799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70A48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657C4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5CAAF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16DDF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D0527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4DC3E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ABG</w:t>
            </w:r>
          </w:p>
        </w:tc>
      </w:tr>
      <w:tr w:rsidR="00D9674E" w14:paraId="2FCF8FB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59DD8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93716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7290E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F021415 -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2EAE6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E4E11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9BC9A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264,99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94028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-264,99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30EBD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D4CDA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D0532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E1859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614B276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C8EB0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FFELIKAT - SARL 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ECF79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E3D88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F-2019-0379 - SARL 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F6065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5CF40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0B20B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166,48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F1DFE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-166,48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282E5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87602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D0533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80A51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603DB75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34249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FFCARREF - </w:t>
            </w:r>
            <w:r>
              <w:rPr>
                <w:rFonts w:ascii="Calibri" w:eastAsia="Times New Roman" w:hAnsi="Calibri" w:cs="Calibri"/>
                <w:color w:val="000000"/>
                <w:sz w:val="12"/>
                <w:szCs w:val="12"/>
                <w:lang w:eastAsia="fr-FR"/>
              </w:rPr>
              <w:t>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6B895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80D76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F000731 - CARREFOUR CITY</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D53E0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B851D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2804F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7,23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532E2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-7,23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1D7CE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4CBC3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D0534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DDB38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1863609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B0129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C5563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883F8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F002437 -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FA4B4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26BAD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DA67A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449,96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C654B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-449,96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ABF5F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082BF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D0535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8BB31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10326F5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7C45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92CE1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F834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F000073 - CARREFOUR CITY</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03C40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8542F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66336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9,64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CEC91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-9,64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04522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CFF51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D0536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F93351"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41436C2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E6FA7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2332C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5F888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F19050653 -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04AE0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9440D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88684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91,97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151C0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-91,97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E1D14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2741C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D0537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12473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6DCD314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9965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FFPANAQU - PANAQUI</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CFC68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FF686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FC188335 - PANAQUI</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54347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6CBFC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05D7E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30,81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38DC5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-30,81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69AF2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7131D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D0538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91509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68AC05B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E95AC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4C24E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2FF2E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F000734 - </w:t>
            </w:r>
            <w:r>
              <w:rPr>
                <w:rFonts w:ascii="Calibri" w:eastAsia="Times New Roman" w:hAnsi="Calibri" w:cs="Calibri"/>
                <w:color w:val="000000"/>
                <w:sz w:val="12"/>
                <w:szCs w:val="12"/>
                <w:lang w:eastAsia="fr-FR"/>
              </w:rPr>
              <w:t>CARREFOUR CITY</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866AF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C2B13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1668B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6,16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BD3D5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-6,16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E6A67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8D131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D0539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228744"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41B1786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64C27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84CF1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09248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FA00003220 - ALDABIA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CB4F6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B1B54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851C1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59,51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94A03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-59,51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D408D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651C2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D0540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F575B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298E8F2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658EC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23C72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9B1E7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F19050055 -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ECC77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AE2E2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2E426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68,78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B70D6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-68,78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8A6FB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ED12B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D0514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F35EF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23518ED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15D2A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405A6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D9825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F2098531030 -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6A9B7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DB568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94917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95,23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9DD3E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-95,23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D6419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9E47E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D0515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39DFF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68435E3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E0FFC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C262C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54E13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FA1905-0394 -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518C6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83D11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FA17E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108,00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73047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-108,00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7FB22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E3843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D0517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536B2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607B31E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83092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FFJDC000 - JDC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03D3F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E7BC0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F640060955 - JDC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24C71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F6647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79226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468,00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29253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-468,00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86062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A7B99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D0518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8806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6B44F94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3770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EE125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41F59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FA1905-0436 -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764F1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C4B43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41944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434,88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E2C89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-434,88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35AC9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2BA42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D0554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45511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w:t>
            </w:r>
          </w:p>
        </w:tc>
      </w:tr>
      <w:tr w:rsidR="00D9674E" w14:paraId="397BBA3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1B364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FD87B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4CA6D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FA1905-0431 -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A854E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CDE58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EA598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298,08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7A98A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-298,08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3FAA2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70099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D0555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2BC04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w:t>
            </w:r>
          </w:p>
        </w:tc>
      </w:tr>
      <w:tr w:rsidR="00D9674E" w14:paraId="63B6FB4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A3645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4E06D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697C1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T252 - </w:t>
            </w:r>
            <w:r>
              <w:rPr>
                <w:rFonts w:ascii="Calibri" w:eastAsia="Times New Roman" w:hAnsi="Calibri" w:cs="Calibri"/>
                <w:color w:val="000000"/>
                <w:sz w:val="12"/>
                <w:szCs w:val="12"/>
                <w:lang w:eastAsia="fr-FR"/>
              </w:rPr>
              <w:t>CAUTION LOCAL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CB30B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19921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061E2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BF6E9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01BDE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DFA2E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D0558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79838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ADP</w:t>
            </w:r>
          </w:p>
        </w:tc>
      </w:tr>
      <w:tr w:rsidR="00D9674E" w14:paraId="1B36401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D29F9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416B0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31/05/2019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B3B91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FA1904-0337 -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D0A77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B60AC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C7454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270,72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B8E93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-270,72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D6CC1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5FD57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D0559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8DD52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W</w:t>
            </w:r>
          </w:p>
        </w:tc>
      </w:tr>
      <w:tr w:rsidR="00D9674E" w14:paraId="39BC597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45517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52913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01/06/2019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9A3FD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F2082BF - CARREFOUR</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9069A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33301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C8FA8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12,59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40303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-12,59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875F2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5AA14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D0601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EA04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4402858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C089C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72CB4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ECFB7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F2110BF - CARREFOUR</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77150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6EE53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5B6A6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60,56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0EF1C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-60,56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5F186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389DA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D0602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0424C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3E422D2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C8A91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0AA6A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A908D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FA1906-0439 -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C54A0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B6605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9AA2F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217,44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6C161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-217,44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9810C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C954F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D0603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CDBFC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2713074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CAE31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76025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4433B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F000003 - CARREFOUR</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81069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E5BD2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968CE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34,29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A8974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-34,29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BFF69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6539C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D0604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65950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3B43786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0C2C8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1608A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5774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FREDS001814773 - SITCOM</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0D8CB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DD2E9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50268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148,50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E3B9B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-148,50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57F72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B12EA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D0605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5822F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ABM</w:t>
            </w:r>
          </w:p>
        </w:tc>
      </w:tr>
      <w:tr w:rsidR="00D9674E" w14:paraId="784839F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6F43F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8E285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ADE5B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 TARNOS 01/06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51CCE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2FBC8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12,59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612AE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B7331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12,59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30A18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B252A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D0603A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1A700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3B33712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E5BEB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D2F6B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4F516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 TARNOS 02/06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F19EA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5F364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60,56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B2B0B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33263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60,56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4EDB5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42332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D0603B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B1847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469D83B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89515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0264D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E2D3E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 DAC 02/06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E862A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1D14F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15,01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BAB9A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70793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15,01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E82B9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DC570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D0603C</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03A354"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2FE1D9B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D1E8C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DC7A7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53862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METRO 31/05</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4DFB8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B74BD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449,96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E4B91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9C8BB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449,96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A9548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1BD55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D0603D</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D3795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63DA762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6916C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9C4C2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2154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 CARREFOUR 03/06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B0832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A574B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34,29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7B9E2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6FC3F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34,29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BDCD9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852B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D0604A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E344F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29F74CD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F4752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FFSEPAL0 - SEPAL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3EB9E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6F766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FC26960 - SEPAL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1DA42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2E82F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633D0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58,24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294D0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-58,24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7DA9F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EF269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D0607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A7C32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3C9D1A0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4CD15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lastRenderedPageBreak/>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07D7A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E86AA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F013345 -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5115E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C1715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26FD1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26,51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C7277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-26,51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41626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6924B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D0608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B37BB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45E8DA5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FB76F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10FE4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F814D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F013344 -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44E35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D2228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84398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65,98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A127F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-65,98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8658A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034A5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D0609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48DA3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5CE1349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0DB57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F873D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8113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F2098531208 -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E2E7E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E8AAF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F2C7C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166,35</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E6EA2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-166,35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B25B6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69217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D0610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366C2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7248716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AC80A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D0EFD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8E158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F1233546153 -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DB95C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0E020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70C7B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179,16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AABD6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-179,16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2FFC6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F3681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D0612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EE192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63977A6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3303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12E2D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941BB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METRO 04/06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F8AA6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AEFB1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26,51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E3F6A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7B29B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26,51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FBDD1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5DC18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D0605A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D7244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056DCD7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3FAD9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F444F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0684E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METRO 04/06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25959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E7BAF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65,98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FD312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54B78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65,98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11C5F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E5056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D0605B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0D046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26FF7CA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70FC7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FFSEPAL0 - SEPAL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933D9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ADF50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SEPAL 04/06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9E42C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754E8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58,24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51356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7B87E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58,24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1901E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69FC9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D0605C</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0BFD4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36AF7BA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5D1A6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CAF38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08/06/2019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ED638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 TARNOS 07/06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0FF19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B3BC2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71,08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468BB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6A0FF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71,08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F4656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E404D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D0806A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9AFB8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J</w:t>
            </w:r>
          </w:p>
        </w:tc>
      </w:tr>
      <w:tr w:rsidR="00D9674E" w14:paraId="6E47894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28605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04777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68013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 CARREFOUR CITY 10/06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03BE4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A66F3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52,95</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05AC9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BB9A6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52,95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1FA1C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8D73B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D0611A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9DA81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K</w:t>
            </w:r>
          </w:p>
        </w:tc>
      </w:tr>
      <w:tr w:rsidR="00D9674E" w14:paraId="3051D4F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6A1E5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1BD13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3524D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0000020 -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D3E08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59049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166,35</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10F5A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AC223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166,35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A9743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DC52E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C0000020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65113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3C8D9C4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635F0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4210F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92E4F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0000021 - ALDABIA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66F23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67B01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59,51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DBBA2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81227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59,51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130C5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CD1D9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C0000021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F484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691B145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B0B96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C4FF4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8136D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CHQ 0000022 - </w:t>
            </w:r>
            <w:r>
              <w:rPr>
                <w:rFonts w:ascii="Calibri" w:eastAsia="Times New Roman" w:hAnsi="Calibri" w:cs="Calibri"/>
                <w:color w:val="000000"/>
                <w:sz w:val="12"/>
                <w:szCs w:val="12"/>
                <w:lang w:eastAsia="fr-FR"/>
              </w:rPr>
              <w:t>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224C0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CB3B5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217,44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B0B5F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41055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217,44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76C12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DDF51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C0000022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10B5C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1902FB7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E9625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6F928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5531D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0000023 - SITCOM</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65D50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AB4CA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148,50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A8A95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744B9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148,50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83A38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26936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C0000023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F1597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ABM</w:t>
            </w:r>
          </w:p>
        </w:tc>
      </w:tr>
      <w:tr w:rsidR="00D9674E" w14:paraId="1C6C368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768D4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15BBD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D4476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0000024 -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C31C0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16C61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91,97</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BACEE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A1412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91,97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4C391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37511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C0000024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2DE30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105C3B8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74937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FFPANAQU - PANAQUI</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4AEFF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E48A3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0000025 - PANAQUI</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96E4E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D9317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30,81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4C56A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A476F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30,81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74D41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F8979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C0000025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DB9E7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0ABC130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64E90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4CD82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0E5BB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0000026 -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E150C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E3A45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179,16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24D8E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A2D9D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179,16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8BA32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FE38A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C0000026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CF3F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67192AB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33249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FFELIKAT - SARL 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0FE3B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A0A1B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0000027 - 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683A4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908A7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166,48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1CB47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43799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166,48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9D741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7AAFE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C0000027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BC0B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4377654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87944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5048A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00E95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SARL MIRENTXU 12/06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0590C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9086D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28,69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9126A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84413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28,69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C59F9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880C7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D0613A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531C7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ABO</w:t>
            </w:r>
          </w:p>
        </w:tc>
      </w:tr>
      <w:tr w:rsidR="00D9674E" w14:paraId="487C65A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755E8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B79BE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E4143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 12/06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E7E65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7C23D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49,23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76FA1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6442A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49,23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5DF0C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EA43F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D0613B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3DBCA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w:t>
            </w:r>
          </w:p>
        </w:tc>
      </w:tr>
      <w:tr w:rsidR="00D9674E" w14:paraId="1E1CF90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53CC7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D70E0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41E98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ALDABIA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A7ADD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C5D36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59,51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4AC66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AAC7B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59,51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BCB7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D126E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D0614A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CDE6D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0AD87A5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8978B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E9377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02679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E.LECLERC 13/06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4BDF2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BC747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86,61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CDEEB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4D019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86,61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42960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838AB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D0614B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6CD94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ABN</w:t>
            </w:r>
          </w:p>
        </w:tc>
      </w:tr>
      <w:tr w:rsidR="00D9674E" w14:paraId="63B25C4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DA5DF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FFELIKAT - SARL 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54421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79743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F2019-0440 - 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6CD48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21F16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368BE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143,06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A2F40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-143,06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780D0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989B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D0619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978AB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5A0CF59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8B3E6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E4CB4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56696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EARL PINTAN 14/06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16B11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94B84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39,87</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6ECF2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0E67D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39,87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B22D9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8C0A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D0615A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7D46A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ABP</w:t>
            </w:r>
          </w:p>
        </w:tc>
      </w:tr>
      <w:tr w:rsidR="00D9674E" w14:paraId="718095F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36C28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D0931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A8F8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 CARREFOUR CITY 14/06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4AC5B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8EECB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92,23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1C2B6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B90E9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92,23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71957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80C62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D0615B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3DEB81"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72816DF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0535D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EF332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8B167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CB000113 - CARREFOUR CITY</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EAD53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015E1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8469E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61,99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DFCE4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-61,99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F99AA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AF44E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D0622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F3F1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521CD58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654DC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651D5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24455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 CAREFOUR CITY 17/06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85CCA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0A55D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61,99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8C704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BD073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61,99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CAF9F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E42D8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D0618A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B47C9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65738AD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38244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FFSYDEC0 - SYDEC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D4DD9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46826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SYDEC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04EC3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E6515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CC721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42C31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43FD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680DB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D0618A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E3424E"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4BD20FF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A26F9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FFEGIATE - EURL EGIATEGIA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9FB5A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0840D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0000028 - EGIATEGIA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ACB0B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04BEF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94,32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1FCD9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1E35D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94,32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03CD0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DE26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C0000028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7F2C45"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0D03BC8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BC03D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ED6D3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846DD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0000029 -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7793A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6905F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57,56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170F2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AD220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57,56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FE94A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9969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C0000029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78669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6404D58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63E6B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98229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733E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0000030 -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33058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6709B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757,44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ED9CB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A2A28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757,44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42D54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FD381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C0000030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5DE41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H</w:t>
            </w:r>
          </w:p>
        </w:tc>
      </w:tr>
      <w:tr w:rsidR="00D9674E" w14:paraId="345A9BB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8036D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C5BD8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05174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0000031 -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5A9E7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7EF4E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138,94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8542E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64E97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138,94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5E627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F5157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C0000031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45A86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7FAE954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15621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613B0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21CB7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CHQ 0000032 - </w:t>
            </w:r>
            <w:r>
              <w:rPr>
                <w:rFonts w:ascii="Calibri" w:eastAsia="Times New Roman" w:hAnsi="Calibri" w:cs="Calibri"/>
                <w:color w:val="000000"/>
                <w:sz w:val="12"/>
                <w:szCs w:val="12"/>
                <w:lang w:eastAsia="fr-FR"/>
              </w:rPr>
              <w:t>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86705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91701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732,86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86B13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49A36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732,86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0DD1F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3D227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C0000032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5FDD0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K</w:t>
            </w:r>
          </w:p>
        </w:tc>
      </w:tr>
      <w:tr w:rsidR="00D9674E" w14:paraId="614C634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A0BE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B141C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3627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ANNUL CHQ0000032 -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8E4F9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8F806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3D227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732,86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601A8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-732,86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E68B1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72569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C0000032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71581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K</w:t>
            </w:r>
          </w:p>
        </w:tc>
      </w:tr>
      <w:tr w:rsidR="00D9674E" w14:paraId="61332C0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88C81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70465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481FD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0000032 -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FB8FF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CDF9F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732,96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FBB51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5F72A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732,96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BE19B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EDE3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C0000032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2DC0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w:t>
            </w:r>
          </w:p>
        </w:tc>
      </w:tr>
      <w:tr w:rsidR="00D9674E" w14:paraId="725BE89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2C2D8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FFMASSON - </w:t>
            </w:r>
            <w:r>
              <w:rPr>
                <w:rFonts w:ascii="Calibri" w:eastAsia="Times New Roman" w:hAnsi="Calibri" w:cs="Calibri"/>
                <w:color w:val="000000"/>
                <w:sz w:val="12"/>
                <w:szCs w:val="12"/>
                <w:lang w:eastAsia="fr-FR"/>
              </w:rPr>
              <w:t>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DA937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5821C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F19060356 -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14050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122A5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EE75E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299,51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2D671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-299,51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D8F79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9DFBE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D0623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D55CF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524CC86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F79F2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A0BBF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569ED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FA1906-0485 -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18378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163FC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9AA9E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270,72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7534F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-270,72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7D17E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0BF48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D0625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AFDA0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R</w:t>
            </w:r>
          </w:p>
        </w:tc>
      </w:tr>
      <w:tr w:rsidR="00D9674E" w14:paraId="7758A18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B0697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CBC3F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24/06/2019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2AAA1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CB PROXILANDES CARREFOUR CITY </w:t>
            </w:r>
            <w:r>
              <w:rPr>
                <w:rFonts w:ascii="Calibri" w:eastAsia="Times New Roman" w:hAnsi="Calibri" w:cs="Calibri"/>
                <w:color w:val="000000"/>
                <w:sz w:val="12"/>
                <w:szCs w:val="12"/>
                <w:lang w:eastAsia="fr-FR"/>
              </w:rPr>
              <w:t>23/06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CCCEE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2A993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51,00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447B1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321BD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51,00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62A05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AEA51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D0624A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FF472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55D681C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3A22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3EA3C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1D7A9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F024933 -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F5756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A6F72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65105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440,85</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311D7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-440,85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4457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CDE6B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D0629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19FB9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0236871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3DEE5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FFGOURMA - GOURMANDUS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EE204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5A24D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FA20190415 - GOURMANDUS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44BB3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CE84F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CFF81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108,72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6D1D3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-108,72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077E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856BA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D0630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80908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7852FED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E8EEE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219ED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D83C5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FA2019-0487 -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8F242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6A298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C91A8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108,00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0AB29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-108,00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72EC2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DA7A1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D0631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89DF9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w:t>
            </w:r>
          </w:p>
        </w:tc>
      </w:tr>
      <w:tr w:rsidR="00D9674E" w14:paraId="384801F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07624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525ED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0C38A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VERGERS DED CAZA 24/06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E6A93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F5E26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28,95</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FB008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4F172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28,95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38E9B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6C1A6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D0625A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3DCF5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ABT</w:t>
            </w:r>
          </w:p>
        </w:tc>
      </w:tr>
      <w:tr w:rsidR="00D9674E" w14:paraId="7C71C06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81286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F76A3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B3347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 CARREFOUR CITY 24/06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F0D40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031B1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9,95</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32EF3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0FCAC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9,95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E2036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A8CC6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D0625B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B734C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H</w:t>
            </w:r>
          </w:p>
        </w:tc>
      </w:tr>
      <w:tr w:rsidR="00D9674E" w14:paraId="5BBA102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EF8CD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FA97A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97C39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 TARNOS 24/06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3687D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0607B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88,80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63C62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B6E1D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88,80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0232F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6938D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D0625C</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B6828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L</w:t>
            </w:r>
          </w:p>
        </w:tc>
      </w:tr>
      <w:tr w:rsidR="00D9674E" w14:paraId="07AEFDB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0B120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BF1FD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351C4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METRO 25/06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8B7B5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08338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440,85</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AE320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C27B9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440,85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0CB83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03AD5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D0626A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1E6FA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0ABE868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4916D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FE6A5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429C8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CB000174 - CARREFOUR CITY</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7B590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13630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CA8BD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57,03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6456F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-57,03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69AFC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8941E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D0632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B2283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13C87AF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3B9E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46A81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AC0B0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0000036 - PAPILLES &amp; 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2F985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F4B74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1 013,97</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28A92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EE7FD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1 013,97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AAE4A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11843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C0000036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0A5E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43E1019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220AB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01855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652E4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FA1906-0493 -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AE15C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85D93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EB0B1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1 </w:t>
            </w:r>
            <w:r>
              <w:rPr>
                <w:rFonts w:ascii="Calibri" w:eastAsia="Times New Roman" w:hAnsi="Calibri" w:cs="Calibri"/>
                <w:color w:val="000000"/>
                <w:sz w:val="12"/>
                <w:szCs w:val="12"/>
                <w:lang w:eastAsia="fr-FR"/>
              </w:rPr>
              <w:t>189,44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1551B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-1 189,44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ECA39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4C7D9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D0633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7C053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J</w:t>
            </w:r>
          </w:p>
        </w:tc>
      </w:tr>
      <w:tr w:rsidR="00D9674E" w14:paraId="03C88DD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08072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FFGOURMA - GOURMANDUS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074D9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378AD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GOURMANDUS 25/06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D5574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82397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108,72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E2D7E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80AA2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108,72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0D7FA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E6F48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D0627A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3F7D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01571C4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F5349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lastRenderedPageBreak/>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EF380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45671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 CARREFOUR CITY 26/06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8FE10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B97C7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57,03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E8219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5E7C1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57,03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CA97E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3353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D0627B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1E52B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1473CE1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E4B0A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FFELIKAT - SARL </w:t>
            </w:r>
            <w:r>
              <w:rPr>
                <w:rFonts w:ascii="Calibri" w:eastAsia="Times New Roman" w:hAnsi="Calibri" w:cs="Calibri"/>
                <w:color w:val="000000"/>
                <w:sz w:val="12"/>
                <w:szCs w:val="12"/>
                <w:lang w:eastAsia="fr-FR"/>
              </w:rPr>
              <w:t>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5AB15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53444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F2019-0473 - 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6F9CF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E59C4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AA176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301,94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4FC32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-301,94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FF4E3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688F0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D0635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4349D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71064BA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B50E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F2C60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A34EB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FA003512 - ALDABIA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0F6C1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B19AB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8A71A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146,71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37969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-146,71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9A220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17952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D0636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C288C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7A8CE8A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912E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FFSEPAL0 - SEPAL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A5F69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F3366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FA08163 - SEPAL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7A3AE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334A1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AE7D2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213,74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04BD8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-213,74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E7B4E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1368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D0673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94DA7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24DE9EA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C74DE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055A8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6F00A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F000068 - CARREFOUR CITY (CB 01/06)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78DA1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52780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D33A5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49,23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723CB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-49,23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8F8D1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24CB6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D0646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9C07A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w:t>
            </w:r>
          </w:p>
        </w:tc>
      </w:tr>
      <w:tr w:rsidR="00D9674E" w14:paraId="097F038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7A739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B0734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42DFA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F000068 - CARREFOUR CITY (CB 07/06)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89FAE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6C555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123B5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71,08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7AC7C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-71,08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4E007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74CEC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D0647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2D00A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J</w:t>
            </w:r>
          </w:p>
        </w:tc>
      </w:tr>
      <w:tr w:rsidR="00D9674E" w14:paraId="36DE91C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B610A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A9B7A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F6509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F00054 - CARREFOUR (CB 10/06)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7F689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DB016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D1A2E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52,95</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62A97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-52,95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0C339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2508C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D0649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CE354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K</w:t>
            </w:r>
          </w:p>
        </w:tc>
      </w:tr>
      <w:tr w:rsidR="00D9674E" w14:paraId="581D41B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8A4BF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920F9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6BDB4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F19060036 -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C930E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66DC0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13A98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57,56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5C31C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-57,56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EDA76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3C290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D0650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FDFE9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3C69253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6F1FA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1D8A5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518C5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DEBOURS PAPILLES &amp; 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80CF4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9D889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8D53C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154,35</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D4EEF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-154,35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E0272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4A466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D0651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7BAB57"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5624830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C5652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C66F8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B11FC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FA1906-0459 -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1DD72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D50C8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4D700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270,72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CF9B1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-270,72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7E172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4A08E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D0653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45784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H</w:t>
            </w:r>
          </w:p>
        </w:tc>
      </w:tr>
      <w:tr w:rsidR="00D9674E" w14:paraId="0B69D94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C37CC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96EB4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CE09B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SARL MIRENTXU</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56BCE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995EC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D4E98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28,69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10C57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-28,69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73B71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44309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D0654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0A04E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ABO</w:t>
            </w:r>
          </w:p>
        </w:tc>
      </w:tr>
      <w:tr w:rsidR="00D9674E" w14:paraId="5CE5B4E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C2085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FFDIVERS - </w:t>
            </w:r>
            <w:r>
              <w:rPr>
                <w:rFonts w:ascii="Calibri" w:eastAsia="Times New Roman" w:hAnsi="Calibri" w:cs="Calibri"/>
                <w:color w:val="000000"/>
                <w:sz w:val="12"/>
                <w:szCs w:val="12"/>
                <w:lang w:eastAsia="fr-FR"/>
              </w:rPr>
              <w:t>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C7F8D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A24DE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F0095485 - E.LECLERC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93BC8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B3B18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AF3E6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86,61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F9902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-86,61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1C95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A1B9C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D0655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600D2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ABN</w:t>
            </w:r>
          </w:p>
        </w:tc>
      </w:tr>
      <w:tr w:rsidR="00D9674E" w14:paraId="48940BF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593DE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A7EF1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8C96C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F43 - EARL PINTAN</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81446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2B1EA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42EB3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39,87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45956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-39,87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82ACF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32AAC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D0656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CEFB8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ABP</w:t>
            </w:r>
          </w:p>
        </w:tc>
      </w:tr>
      <w:tr w:rsidR="00D9674E" w14:paraId="40C34C3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9CA73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C920E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FF67D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FA1906-0468 -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3EEEE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5F16C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FA102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486,72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4BBBE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-486,72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739AA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00D27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D0657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95C56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H</w:t>
            </w:r>
          </w:p>
        </w:tc>
      </w:tr>
      <w:tr w:rsidR="00D9674E" w14:paraId="7283887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5002F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8DC86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4D93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F1233632624 -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18A4D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7800C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C3A3A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25,63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68DAD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-25,63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A10A6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19F60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D0658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FF484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41448E1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16B5B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46E73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20A40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F1233632623 -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41C7B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974DD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90DCF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113,31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7A80C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-113,31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AADB8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B3F12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D0659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383B3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4F0EE40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0BCB6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87912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D851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F022671 - CARREFOUR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BC38A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D72B2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9E423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88,80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5F1EC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-88,80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2CC09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E523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D0661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9CD7C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L</w:t>
            </w:r>
          </w:p>
        </w:tc>
      </w:tr>
      <w:tr w:rsidR="00D9674E" w14:paraId="20AC1DB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4FC31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FCAA5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209D8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T0038 - VERGER DE CAZAUBON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484BE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94295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03D63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28,95</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3CBD8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-28,95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3F2EC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F20FC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D0662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54722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ABT</w:t>
            </w:r>
          </w:p>
        </w:tc>
      </w:tr>
      <w:tr w:rsidR="00D9674E" w14:paraId="2BADF62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FD679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7B47A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79601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DEBOURS 24/06 PAPILLES &amp; 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67F43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110C7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172DC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1 013,97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45211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-1 013,97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1410F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DB3C0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D0663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9BAF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33845EB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C90C6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EDF49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CDBDB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F1233677038 -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F311F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05AC7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B71D3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197,36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E9813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-197,36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0F86C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B2720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D0664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CD92C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66ACBA6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317EF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FFTRESOR - TRESOR PUBLIC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DFF12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33BDC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T322 - LOYER METRO 1ER ACOMPTE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04A69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775E7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6F1DB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D401A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50F78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35D4E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D0665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36A03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37CCE65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775D7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FFLEGUME - SCIC 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48FDC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3CEF4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FA002067 - LEGUMES PRO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B40F9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C718D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114CD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58,97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BDD8C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-58,97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33249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10635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D0667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BFE55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0601862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AD348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FFPANAQU - PANAQUI</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C4FD3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33804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FC19031 - PANAQUI</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CCCDF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06D3C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F7389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384,79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437EE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-384,79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675F3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BCCD4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D0637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1AC4E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07689C3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852A2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FFEGIATE - EURL EGIATEGIA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AF617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3B657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FA003989 - EGIATAGIA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AFEEB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6547E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83707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320,04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7D292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-320,04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A11E1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0CB03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D0638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D1604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12B6EA8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3E3BB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85520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A927D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F19060689 -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69632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0CB98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36A0B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266,10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C0BF0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-266,10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6D905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472BC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D0639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683B4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H</w:t>
            </w:r>
          </w:p>
        </w:tc>
      </w:tr>
      <w:tr w:rsidR="00D9674E" w14:paraId="451907E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50582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525D2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CBA51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CB000046 - CARREFOUR CITY</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891E9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68AD9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D8BFB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51,00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40AAD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-51,00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E723F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5BB27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D0643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DA631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1E993FE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50335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CF041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DDFFF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CB000008 - CARREFOUR CITY</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B267D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47C37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232E0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9,95</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AAD04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-9,95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0479E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C4508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D0644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532AA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H</w:t>
            </w:r>
          </w:p>
        </w:tc>
      </w:tr>
      <w:tr w:rsidR="00D9674E" w14:paraId="6BAC4B3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359A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6D287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B6CCA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ANNUL CHQ 0000021 - ALDABIA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D4FD1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FDB1C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99B3A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59,51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8EB6E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-59,51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0BD1E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813D4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C0000021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19826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152A918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CE2D6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FFNRCOOP - ENERCOOP</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AFEFA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30/06/2019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88C3F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F520950 - ENERCOOP </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D2915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1F137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3BB4E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833,69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97932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-833,69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F5107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85822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D0674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DE81E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7A66B5B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1D9F4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FFNRCOOP - ENERCOOP</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73C88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E087D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ENERCOOP</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C7D75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9CD9B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833,69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59AC7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39CFF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833,69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EBC07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43ACF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D0701A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4F2C6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1E20395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553E7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49215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90A12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F000121 - CARREFOUR CITY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82545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EB6AC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6BF27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23,61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4286F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-23,61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409EC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17109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E4D0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M</w:t>
            </w:r>
          </w:p>
        </w:tc>
      </w:tr>
      <w:tr w:rsidR="00D9674E" w14:paraId="2E4C5EC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455D5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1B4B3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21710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F000246 - CARREFOUR CITY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FA9AB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0D877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13A4B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7,25</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A4012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-7,25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CD70B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69E8C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13310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52F5578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DD3A4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11C04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09979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DEBOURS 02/07 - PAPILLES &amp; 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09601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B8ED5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76BE6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596,00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74844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-596,00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02D36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7436A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61C5F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0573372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2B76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FFEGIATE - EURL EGIATEGIA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73259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757AD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LCR </w:t>
            </w:r>
            <w:r>
              <w:rPr>
                <w:rFonts w:ascii="Calibri" w:eastAsia="Times New Roman" w:hAnsi="Calibri" w:cs="Calibri"/>
                <w:color w:val="000000"/>
                <w:sz w:val="12"/>
                <w:szCs w:val="12"/>
                <w:lang w:eastAsia="fr-FR"/>
              </w:rPr>
              <w:t>EGIATAGIA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F6E01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00164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94,32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6414C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7E3F2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94,32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4AB1B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9153F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D0702A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4ED5F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546393F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17B0F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ED508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37C9A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PROXILABNDES CARREFOUR 01/07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3FC76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D0F1E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23,61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DC71E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0A55A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23,61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83C97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D5D5F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D0702B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7E53D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M</w:t>
            </w:r>
          </w:p>
        </w:tc>
      </w:tr>
      <w:tr w:rsidR="00D9674E" w14:paraId="657CE1C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30F07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857E0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410EA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F48 - FERME PITAN</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DD53A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DFD05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477D4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33,70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9EF6E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-33,70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73908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7D62B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41CDB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AED</w:t>
            </w:r>
          </w:p>
        </w:tc>
      </w:tr>
      <w:tr w:rsidR="00D9674E" w14:paraId="2A83089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ED9CE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A82F9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35A09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F1921197 - INTERSTICES COPIES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5FE78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41F1F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EBAAD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55,00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055FA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-55,00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33854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8DA99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AF34A3"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344F412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ED453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866B2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C9E5A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 CARREFOUR 02/07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7CF94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7349E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7,25</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E6A5D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75062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7,25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7A6A0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42502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D0703A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0AD30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14F9108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82A40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DB388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1424F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0000038 - FERME PINTAN ***</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DA67E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D1CD4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33,70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BD295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E87EF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33,70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5BD40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E2B60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C0000038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6E63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AED</w:t>
            </w:r>
          </w:p>
        </w:tc>
      </w:tr>
      <w:tr w:rsidR="00D9674E" w14:paraId="3A42495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FB508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4D03D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991CC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ANNUL CHQ 0000038 - FERME PINTAN</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F2F28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4F5A9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53577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33,70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4FD07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-33,70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FE3E3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A50ED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C0000038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37C9B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AED</w:t>
            </w:r>
          </w:p>
        </w:tc>
      </w:tr>
      <w:tr w:rsidR="00D9674E" w14:paraId="4E74E9F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059DD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84791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269EE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VIR </w:t>
            </w:r>
            <w:r>
              <w:rPr>
                <w:rFonts w:ascii="Calibri" w:eastAsia="Times New Roman" w:hAnsi="Calibri" w:cs="Calibri"/>
                <w:color w:val="000000"/>
                <w:sz w:val="12"/>
                <w:szCs w:val="12"/>
                <w:lang w:eastAsia="fr-FR"/>
              </w:rPr>
              <w:t>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ABEB0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651C5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299,51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FD7F3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07192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299,51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5BFC4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E9075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D0704A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CBFB5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41EF341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4010D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D2710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46F57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4444A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0A93C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197,36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D3524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07DDE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197,36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D8FA0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FBC1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D0704A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38039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23F80E9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AD33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8DB4B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5A0B7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76EFA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D3E90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108,00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A0715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28D36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108,00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41C94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D302C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D0704A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1F6F2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w:t>
            </w:r>
          </w:p>
        </w:tc>
      </w:tr>
      <w:tr w:rsidR="00D9674E" w14:paraId="70E2A2D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54DEE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F8C75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0368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D1F28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512F0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1 189,44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861C9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03F97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1 189,44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871D6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80E9D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D0704B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96BD2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J</w:t>
            </w:r>
          </w:p>
        </w:tc>
      </w:tr>
      <w:tr w:rsidR="00D9674E" w14:paraId="7C8614A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8DAB4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F0C43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A3803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F022976 - CARREFOUR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7B887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30059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52639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79,97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C28DF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-79,97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CDF45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2431E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D0711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9B6BE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O</w:t>
            </w:r>
          </w:p>
        </w:tc>
      </w:tr>
      <w:tr w:rsidR="00D9674E" w14:paraId="61AAD82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D2AE1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6EAD4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FB859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F000078 - CARREFOUR CITY</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3FEBA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40800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7C208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12,56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F987E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-12,56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DEA79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D0386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D0712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118F1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O</w:t>
            </w:r>
          </w:p>
        </w:tc>
      </w:tr>
      <w:tr w:rsidR="00D9674E" w14:paraId="65B3242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33C4A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0C557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37C0E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 CARREFOUR 04/07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F0FFE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95A5B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12,56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03602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8CAFF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12,56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47F4B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84FE9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2760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O</w:t>
            </w:r>
          </w:p>
        </w:tc>
      </w:tr>
      <w:tr w:rsidR="00D9674E" w14:paraId="2A35C1E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7DFAC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0B6B2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19B6F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 TARNOS 04/07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8D03B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D5339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79,97</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29F2A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4F3B6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79,97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A78C0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B2E02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D0705B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4EE1B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O</w:t>
            </w:r>
          </w:p>
        </w:tc>
      </w:tr>
      <w:tr w:rsidR="00D9674E" w14:paraId="4F2EB8F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5CC35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lastRenderedPageBreak/>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BF97B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2BDB3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VIR </w:t>
            </w:r>
            <w:r>
              <w:rPr>
                <w:rFonts w:ascii="Calibri" w:eastAsia="Times New Roman" w:hAnsi="Calibri" w:cs="Calibri"/>
                <w:color w:val="000000"/>
                <w:sz w:val="12"/>
                <w:szCs w:val="12"/>
                <w:lang w:eastAsia="fr-FR"/>
              </w:rPr>
              <w:t>ALDABIA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84918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CF169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146,71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A2B47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F2EF2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146,71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CCCF6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3CA8E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D0705C</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27CEA0"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10553A6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7A208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3F14F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132DF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D7B42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26F7F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176,48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03704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F6704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176,48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3E985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66B97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D0705C</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E4DF3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H</w:t>
            </w:r>
          </w:p>
        </w:tc>
      </w:tr>
      <w:tr w:rsidR="00D9674E" w14:paraId="6BBFC96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AE0B9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002E2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F63BE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UMIH 40 COTIS ANNUELLE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658C5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C6145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254,50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07179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1FAD8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254,50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4FFE9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E5A5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D0705D</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1806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ABV</w:t>
            </w:r>
          </w:p>
        </w:tc>
      </w:tr>
      <w:tr w:rsidR="00D9674E" w14:paraId="2C256D3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9D61A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B7642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8955D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F000199 - CARREFOUR CITY</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AF5C7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7A498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625D1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48,73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99E78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-48,73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555FB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46F38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D0713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F99DB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w:t>
            </w:r>
          </w:p>
        </w:tc>
      </w:tr>
      <w:tr w:rsidR="00D9674E" w14:paraId="627F2E9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DCE0F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AECD0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FC5DF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UMIH40 - COTIS 2019</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AD66B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4AEEF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BE948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254,50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55099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-254,50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5D93B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F88D3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D0714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4FABD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ABV</w:t>
            </w:r>
          </w:p>
        </w:tc>
      </w:tr>
      <w:tr w:rsidR="00D9674E" w14:paraId="689B7E6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2B438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C96DE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89053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F008683 - METRO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98E1F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21D7A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5A5B4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519,46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6DD06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-519,46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E0A5B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41E3A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D0716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C646E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2DBBD80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4C6DB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19BF7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D3756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PAPILLES &amp; 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4CA2C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0E61E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596,00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CE7CB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9328F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596,00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972CE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A3458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D0705D</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B0410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1E46670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5C462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FB774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1B61A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0000039 -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7DA6A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6FE30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627,62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64AB5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0E7D8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627,62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F36C9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9A3CB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C0000039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1914F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58646C5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EB57D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95232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725F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0000040 -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C353F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78877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691,06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F0BEB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D0281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691,06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9F2FD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FAD5D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C0000040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E9B22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H</w:t>
            </w:r>
          </w:p>
        </w:tc>
      </w:tr>
      <w:tr w:rsidR="00D9674E" w14:paraId="1B0C39B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9D2E3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FFPANAQU - PANAQUI</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02709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A6E3D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0000041 - PAN AQUI</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7FA0E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4D543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384,79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A419E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8244B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384,79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92EC7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86256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C0000041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551B7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365D643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0E066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FFELIKAT - SARL 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17913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2B3DA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0000042 - 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EA0D5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0F516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445,00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B27AC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1C7A5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445,00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8DF38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C399E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C0000042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F3ADC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4AFA9FE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DA2DB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18342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08/07/2019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96576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 CARREFOUR 05/07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A3AE9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6E663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48,73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5554F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A9EFB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48,73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5DDA6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8F9D1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D0708A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8A841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w:t>
            </w:r>
          </w:p>
        </w:tc>
      </w:tr>
      <w:tr w:rsidR="00D9674E" w14:paraId="13B4E2E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D44AB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42148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08/07/2019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199F8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METRO 05/07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0927B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45DAD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519,46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E8725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78764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519,46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5F9FC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81380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D0708A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507C1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17C8BFF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72B26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321EF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08/07/2019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DB8B0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RELAIS BAYONNE 06/07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71717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19FD7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25,05</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1D194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60170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25,05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605E0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032CE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D0708B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DD3F0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ADK</w:t>
            </w:r>
          </w:p>
        </w:tc>
      </w:tr>
      <w:tr w:rsidR="00D9674E" w14:paraId="2D3633A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797CA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B04AF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08/07/2019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39C5D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 TARNOS 06/07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66D11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6F79D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23,46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A18F2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FCF26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23,46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EB43B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917A1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D0708C</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06213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Q</w:t>
            </w:r>
          </w:p>
        </w:tc>
      </w:tr>
      <w:tr w:rsidR="00D9674E" w14:paraId="412C7A7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681EE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76553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09/07/2019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AFFBE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FA1907-0510 -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5F3CA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A6E94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50170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758,88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8FE69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-758,88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8D3B0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1DE95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8D5CC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08E962B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63B22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B54F9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09/07/2019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BC19A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F023022 - CARREFOUR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30A01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7A615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F4BE9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23,46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406FF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-23,46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14FB2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F4C50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36F1D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Q</w:t>
            </w:r>
          </w:p>
        </w:tc>
      </w:tr>
      <w:tr w:rsidR="00D9674E" w14:paraId="50905CD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7D89A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16D72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09/07/2019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4A084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F19070007 -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2D774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45713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9,65</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158BC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9FEC4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9,65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37D58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077A4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EBC92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w:t>
            </w:r>
          </w:p>
        </w:tc>
      </w:tr>
      <w:tr w:rsidR="00D9674E" w14:paraId="7CBC6BF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4794F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2B1CF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09/07/2019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037AB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F013008 - METRO </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87746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8A716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2D8DA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691,06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9F341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-691,06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9DADE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2500B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99FE4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H</w:t>
            </w:r>
          </w:p>
        </w:tc>
      </w:tr>
      <w:tr w:rsidR="00D9674E" w14:paraId="49929BB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86D53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AEB42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427B8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F19070064 -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8A0D2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27C84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3BBC6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153,92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B7055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-153,92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53EF1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07DFB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1EE05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w:t>
            </w:r>
          </w:p>
        </w:tc>
      </w:tr>
      <w:tr w:rsidR="00D9674E" w14:paraId="4419120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6D8BD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FFLEGUME - SCIC 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9A52F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6E308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FA002084 - LEGUMES PRO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48F14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5E08A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7E442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85,35</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0A995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-85,35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AA59F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4AB9E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CA332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3FB0075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D616A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FFJDC000 - JDC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2FB24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D7FF3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RC0000046 - JDC RBT TROP VERSE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662F7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375AE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A6D04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468,00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91A39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-468,00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3CAEB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088A4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RC000046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ADF58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2127DE5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1583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6CF22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91ECD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F009523 -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3738C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89701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9D5D9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627,62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1B8D9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-627,62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14CF9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6CFB5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D0730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F2515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19A6EEB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8A422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184D4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5A3DD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DYNEFF 11/07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043EA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E434F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D1506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05993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D3B61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FE35F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D0712A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6A721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ADJ</w:t>
            </w:r>
          </w:p>
        </w:tc>
      </w:tr>
      <w:tr w:rsidR="00D9674E" w14:paraId="254A836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21861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226B3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76DED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F1233795922 -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4EAB4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0CA05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7057F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256,03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EB6C4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-256,03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A5DFE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8C2B6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D0731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6B45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5BD0D32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9EEF8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57552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6B57F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ALBADIA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1B916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A5E60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146,71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754FB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7FDE6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146,71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849EE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D0598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D0715A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06B16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6559C97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422A8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6589C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646FE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 DAC 13/07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253F5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FAD6D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30,32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10410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9C9F3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30,32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94AE6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F2E8A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D0715B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D41C97"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4410B9F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92906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BAA5C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76550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FA1907-0534 -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A9AF6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BC1BC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8185A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1 514,88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F1C0B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-1 514,88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7A42C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5FDB0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D0732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6176A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R</w:t>
            </w:r>
          </w:p>
        </w:tc>
      </w:tr>
      <w:tr w:rsidR="00D9674E" w14:paraId="027C152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BBB49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FFSYDEC0 - SYDEC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0AE51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04331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SYDEC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29FED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2211A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0C69E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47467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66252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AB592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D0715A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880030"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671B9F3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44E36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D46C3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475DC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F2098531682 -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E499A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E805D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3414D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102,88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0F735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-102,88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C97DA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E6DCA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D0737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AC53E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6A01E58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B7896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1DE88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6EC69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C6054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C603A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758,88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87362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351BD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758,88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7A886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CFF4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D0716A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E54E8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01A2834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CE97F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A90CF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62391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35026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A9AAC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266,10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09056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2054D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266,10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62DC6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AEF6C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D0716A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3EC89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H</w:t>
            </w:r>
          </w:p>
        </w:tc>
      </w:tr>
      <w:tr w:rsidR="00D9674E" w14:paraId="02C0762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9311A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FFEGIATE - EURL EGIATEGIA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1861B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68D9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EGIATEGIA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7C770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EEB73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320,04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F755A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9EBD7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320,04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D8572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9343F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D0716B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A400D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1AE4B2A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822F7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635B3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AE66C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A9C36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BAEBF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256,03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FC160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E5476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256,03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F1443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D2A6E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D0716C</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58E8B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2442FA4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A6D2B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EF723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FE05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F1541711 - RETIF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27839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F0B08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B1992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25,40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4DC3D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-25,40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5ED20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ABC52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D0738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B78A5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ABW</w:t>
            </w:r>
          </w:p>
        </w:tc>
      </w:tr>
      <w:tr w:rsidR="00D9674E" w14:paraId="76EFA17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886B5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8B5BA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48B89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F1233810952 -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DF44C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5EC67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F1597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128,77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01081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-128,77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A00B2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D7FAB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D0739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B9C60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w:t>
            </w:r>
          </w:p>
        </w:tc>
      </w:tr>
      <w:tr w:rsidR="00D9674E" w14:paraId="23A1873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1203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15C6A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724C5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F1233819053 -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E8238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A82ED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1AA3E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22,66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0FE4E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-22,66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CCA2D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9106B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D0740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BBCC83"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4C86741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CE449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FFCOLSER - COLLECTIVITE SERVICE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294FD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E974F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F18837 - COLLECTIVITE SERVICE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3879C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A57A2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4AF07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11,99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F90DE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-11,99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983C8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57C5F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D0741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51646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48E8C47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1FEBD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A8A43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B1133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RETIF 17/07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3B367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A64FD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25,40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52FE8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FB0C5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25,40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15E94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A444E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D0719A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F43D8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ABW</w:t>
            </w:r>
          </w:p>
        </w:tc>
      </w:tr>
      <w:tr w:rsidR="00D9674E" w14:paraId="3493AC6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C72A4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FFDIVERS - </w:t>
            </w:r>
            <w:r>
              <w:rPr>
                <w:rFonts w:ascii="Calibri" w:eastAsia="Times New Roman" w:hAnsi="Calibri" w:cs="Calibri"/>
                <w:color w:val="000000"/>
                <w:sz w:val="12"/>
                <w:szCs w:val="12"/>
                <w:lang w:eastAsia="fr-FR"/>
              </w:rPr>
              <w:t>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ADE67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6E788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F1541831 - RETIF(CB)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12E06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38D2C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FBB91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52,40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F8B79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-52,40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A80EF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5233C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D0742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9844C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ACE</w:t>
            </w:r>
          </w:p>
        </w:tc>
      </w:tr>
      <w:tr w:rsidR="00D9674E" w14:paraId="431AFE4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4A065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E3364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A59AA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F000204 - METRO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2BE61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26FB5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8408C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242,83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507BA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-242,83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A572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16B8D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D0743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BD09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w:t>
            </w:r>
          </w:p>
        </w:tc>
      </w:tr>
      <w:tr w:rsidR="00D9674E" w14:paraId="5E7E743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9AD1A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FFTRESOR - TRESOR PUBLIC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6A9D6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267F2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C1424988 - T322</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E9784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B8059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2 </w:t>
            </w:r>
            <w:r>
              <w:rPr>
                <w:rFonts w:ascii="Calibri" w:eastAsia="Times New Roman" w:hAnsi="Calibri" w:cs="Calibri"/>
                <w:color w:val="000000"/>
                <w:sz w:val="12"/>
                <w:szCs w:val="12"/>
                <w:lang w:eastAsia="fr-FR"/>
              </w:rPr>
              <w:t>125,00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BB953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579E7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672C7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20FCD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C1424988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916FE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6F6BC5F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3D3B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FFINTERM - INTERMARCHE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21397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A6E7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INTERMARCHE CARBU 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0035E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2045A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1D82C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77,02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2F7F2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-77,02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2D2FF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94FC4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CB0720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A0085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3D437B9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95A97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91DCF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D6E12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F19070404 -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892EF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DBE61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15EB5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283,42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F19E2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-283,42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4C1CB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F5C82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D0744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0C8B2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J</w:t>
            </w:r>
          </w:p>
        </w:tc>
      </w:tr>
      <w:tr w:rsidR="00D9674E" w14:paraId="7453BD5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E80AB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FFCARREF - </w:t>
            </w:r>
            <w:r>
              <w:rPr>
                <w:rFonts w:ascii="Calibri" w:eastAsia="Times New Roman" w:hAnsi="Calibri" w:cs="Calibri"/>
                <w:color w:val="000000"/>
                <w:sz w:val="12"/>
                <w:szCs w:val="12"/>
                <w:lang w:eastAsia="fr-FR"/>
              </w:rPr>
              <w:t>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F012A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087A6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F201720 - CARREFOUR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4C337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5FD7C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E54B2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56,50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7FEB0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-56,50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696F8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E82F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D0745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7A3BC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R</w:t>
            </w:r>
          </w:p>
        </w:tc>
      </w:tr>
      <w:tr w:rsidR="00D9674E" w14:paraId="51B50CF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92DAF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FFINTERM - INTERMARCHE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E6159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D7D52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T0058 - INTERMARCHE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18AD4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BB750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853BE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26,80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58B74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-26,80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7C2A3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6D1A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D0746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AE31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09ED407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C0673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FFCOLSER - COLLECTIVITE SERVICE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451F0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C4D65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COL SERVICES 18/07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5EBBC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57107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11,99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1FAE8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76355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11,99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E970C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99174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D0720A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1FD2F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660D8B9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CE32C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FFINTERM - INTERMARCHE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7EBC3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0714D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INTERMARCHE DAC 19/07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B7894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19FE0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77,02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3208F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8F943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77,02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362A7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09112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D0720B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E47FF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0662383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B19CB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lastRenderedPageBreak/>
              <w:t>FFINTERM - INTERMARCHE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D6D9E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7315B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INTERMARCHE 19/07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14E54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AD69F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26,80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C68B3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D75AB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26,80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C06FA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89457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D0720C</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39FB1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509EB67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13328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FFCARREF - </w:t>
            </w:r>
            <w:r>
              <w:rPr>
                <w:rFonts w:ascii="Calibri" w:eastAsia="Times New Roman" w:hAnsi="Calibri" w:cs="Calibri"/>
                <w:color w:val="000000"/>
                <w:sz w:val="12"/>
                <w:szCs w:val="12"/>
                <w:lang w:eastAsia="fr-FR"/>
              </w:rPr>
              <w:t>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8646C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5508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 TARNOS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28404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37B78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56,50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88323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FB9B6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56,50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86CC4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57F9F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D0722A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1E473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R</w:t>
            </w:r>
          </w:p>
        </w:tc>
      </w:tr>
      <w:tr w:rsidR="00D9674E" w14:paraId="73C7987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CAB0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E2CE7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1841B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9ECF9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8DDAB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242,83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0BC39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5B6B6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242,83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33DEF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FDFC3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D0722B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C1397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w:t>
            </w:r>
          </w:p>
        </w:tc>
      </w:tr>
      <w:tr w:rsidR="00D9674E" w14:paraId="2F54972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3143E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06EF2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10824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RETIF</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62CDF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842D0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52,40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C1785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33281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52,40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956C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64875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D0722C</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A8F1E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ACE</w:t>
            </w:r>
          </w:p>
        </w:tc>
      </w:tr>
      <w:tr w:rsidR="00D9674E" w14:paraId="3A7D523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36F55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6F5D2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558AB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F2098531762 -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B8723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03787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31FD3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170,47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CC34D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-170,47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13303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2D4BE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D0748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C4BC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031D1F0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C8509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C787D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B23F2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FA1907-0549 -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2DC06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3A948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60842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974,88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BA1A0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-974,88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85DDF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A1B2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D0749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50CED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L</w:t>
            </w:r>
          </w:p>
        </w:tc>
      </w:tr>
      <w:tr w:rsidR="00D9674E" w14:paraId="5973A08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3CE7A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8EBDE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18B43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0000069 - CARREFOUR CITY</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C685A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01880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561,35</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CBFE6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ECC14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561,35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BF187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1B0B2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C0000069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8813FD"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3456DCB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E36B0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FFORANGE - ORANGE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8D1C7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8AF5C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ORANGE M</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038B4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027D8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19,99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977FD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10FBA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19,99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93229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A3BEE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D0723X</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E02E2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64044F9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5E36D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69BDB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9F6AB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F023546 - CAREFOUR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CD135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6CDBC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38714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94,15</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5F9BA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-94,15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E3E34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9249A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D0750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2023A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S</w:t>
            </w:r>
          </w:p>
        </w:tc>
      </w:tr>
      <w:tr w:rsidR="00D9674E" w14:paraId="5415C8C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6DA40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3B64E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9AFE7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F023583 - CAREFOUR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21AB9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C0CA3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1BBF8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36,67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8FACC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-36,67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E44F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CC6E1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D0751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A79BE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w:t>
            </w:r>
          </w:p>
        </w:tc>
      </w:tr>
      <w:tr w:rsidR="00D9674E" w14:paraId="36DBDC6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C594C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E864A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69A7B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F700345 - LA FOIR FOUILLE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5403E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26887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4E050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28,35</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231E6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-28,35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51446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BB1DF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D0752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790C5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ACD</w:t>
            </w:r>
          </w:p>
        </w:tc>
      </w:tr>
      <w:tr w:rsidR="00D9674E" w14:paraId="01658C8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A3DB2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1B185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80E19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5C76D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46F28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1 785,60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D35DF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C8B1A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1 </w:t>
            </w:r>
            <w:r>
              <w:rPr>
                <w:rFonts w:ascii="Calibri" w:eastAsia="Times New Roman" w:hAnsi="Calibri" w:cs="Calibri"/>
                <w:color w:val="000000"/>
                <w:sz w:val="12"/>
                <w:szCs w:val="12"/>
                <w:lang w:eastAsia="fr-FR"/>
              </w:rPr>
              <w:t>785,60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546D9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FC575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D0726Z</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AEEA7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R</w:t>
            </w:r>
          </w:p>
        </w:tc>
      </w:tr>
      <w:tr w:rsidR="00D9674E" w14:paraId="193CDA7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CC106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9DE33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23536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431CB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B155D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128,77</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3736A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398AA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128,77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89E40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FE41A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D0726Z</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2889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w:t>
            </w:r>
          </w:p>
        </w:tc>
      </w:tr>
      <w:tr w:rsidR="00D9674E" w14:paraId="074C2B7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95ED8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C56BB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C337D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42B29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CAF3C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144,27</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F7ACF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B2F04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144,27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B95D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41822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D0726Z</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29DE9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w:t>
            </w:r>
          </w:p>
        </w:tc>
      </w:tr>
      <w:tr w:rsidR="00D9674E" w14:paraId="1A25383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2BE59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14CE7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42876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 TARNOS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52175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5768E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94,15</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5F8A2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4300A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94,15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7C2F3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2C9EF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D0726A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DB039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S</w:t>
            </w:r>
          </w:p>
        </w:tc>
      </w:tr>
      <w:tr w:rsidR="00D9674E" w14:paraId="76E612E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EB05C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487A2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8411F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F1233870355 -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B2609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30403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1D7E2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339,41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7CE8F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-339,41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024D4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5B9F2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D0753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F6108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J</w:t>
            </w:r>
          </w:p>
        </w:tc>
      </w:tr>
      <w:tr w:rsidR="00D9674E" w14:paraId="1CB01CF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709A7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E279A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62055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F028851 - METRO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729B6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C0102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39D88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775,64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33A96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-775,64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F6946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A8384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D0754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8364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J</w:t>
            </w:r>
          </w:p>
        </w:tc>
      </w:tr>
      <w:tr w:rsidR="00D9674E" w14:paraId="010B4FD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52E24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BF956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D2B76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 TARNOS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D2CC5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F65BA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36,67</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280AE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3676D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36,67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7AD24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E2C1E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D0729A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3533A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w:t>
            </w:r>
          </w:p>
        </w:tc>
      </w:tr>
      <w:tr w:rsidR="00D9674E" w14:paraId="24B4329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0260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47167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36DC9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LA FOIRFOUILLE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B8815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46B83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28,35</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15754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42506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28,35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13979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AB9F0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D0729X</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0180B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ACD</w:t>
            </w:r>
          </w:p>
        </w:tc>
      </w:tr>
      <w:tr w:rsidR="00D9674E" w14:paraId="777195F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05AE9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07814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F6E0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03DDD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626EB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775,64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3EA58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60B1E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775,64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9531E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A815A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D0730A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52897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J</w:t>
            </w:r>
          </w:p>
        </w:tc>
      </w:tr>
      <w:tr w:rsidR="00D9674E" w14:paraId="075B3ED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9313D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FFLEGUME - SCIC 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6D540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3E905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FA002099 - LEGUME PRO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33A7E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BE1EE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B3EAF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38,30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49F34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-38,30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06B3B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28A9D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D0758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07EEA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3963B70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8633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7F9D5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C4E5F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F001288 - TOPA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B6B46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34CFC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14694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239,04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187E8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-239,04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BB96F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9AEAC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D0757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2EA45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ACS</w:t>
            </w:r>
          </w:p>
        </w:tc>
      </w:tr>
      <w:tr w:rsidR="00D9674E" w14:paraId="69545B3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72944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FFELIKAT - SARL 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AFAC8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7B9CF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F2019-0539 -  </w:t>
            </w:r>
            <w:r>
              <w:rPr>
                <w:rFonts w:ascii="Calibri" w:eastAsia="Times New Roman" w:hAnsi="Calibri" w:cs="Calibri"/>
                <w:color w:val="000000"/>
                <w:sz w:val="12"/>
                <w:szCs w:val="12"/>
                <w:lang w:eastAsia="fr-FR"/>
              </w:rPr>
              <w:t>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41F10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C9251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A1958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596,29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F1A37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-596,29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192D7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F276F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D0759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CAACC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386C3C6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3B200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493D8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C9733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F7588019 - IKEA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55569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E81B1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638C8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71,92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13151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-71,92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1C41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02518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D0760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FDD1F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ACF</w:t>
            </w:r>
          </w:p>
        </w:tc>
      </w:tr>
      <w:tr w:rsidR="00D9674E" w14:paraId="4EF5C9C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572A0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F4B8E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66EFC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F023662 - CARREFOUR</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0A82E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4CECA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1F8B8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56,57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37764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-56,57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C083C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8BBC1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D0761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BC758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U</w:t>
            </w:r>
          </w:p>
        </w:tc>
      </w:tr>
      <w:tr w:rsidR="00D9674E" w14:paraId="70A983E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4BD72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FFMETRO0 - </w:t>
            </w:r>
            <w:r>
              <w:rPr>
                <w:rFonts w:ascii="Calibri" w:eastAsia="Times New Roman" w:hAnsi="Calibri" w:cs="Calibri"/>
                <w:color w:val="000000"/>
                <w:sz w:val="12"/>
                <w:szCs w:val="12"/>
                <w:lang w:eastAsia="fr-FR"/>
              </w:rPr>
              <w:t>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89BB8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ECD58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F012046 - METRO (CB F02/07)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C89CE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38CD6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2C765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458,79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C552A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-458,79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00C97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3D397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D0779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D33BC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w:t>
            </w:r>
          </w:p>
        </w:tc>
      </w:tr>
      <w:tr w:rsidR="00D9674E" w14:paraId="4ED8B6C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35443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FFFRIGER - FRIGERAL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8737B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714EB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F190026365 - FRIGERAL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E6414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646AA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5DA67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53,86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C937B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-53,86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6A6E2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1164E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D0780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58C05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70C0A67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E9EE5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FFFRIGER - FRIGERAL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6863C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C7C42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F190026364 - FRIGERAL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BCA1E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9BC1F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6C9FD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132,17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3C815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-132,17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3A29E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66CAE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D0781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82D20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3B0CB90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BF258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FFSEPAL0 - SEPAL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0FA77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97C6D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T36462 - SEPAL MEUBLE FRIGO 3P</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B3D45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E5C3D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976F8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1 422,00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9DF55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-1 422,00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D9008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F5847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D0782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E8CCF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7F66340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227D4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2D212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5DA1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F003882 - ALDABIA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0A48A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92FB2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B8D23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272,13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656EC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-272,13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57D09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E9F3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D0783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3C67C8"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595A079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E7D31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FFPANAQU - PANAQUI</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9A7A5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552D8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FC19197 - PANAQUI</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C09C0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2EF91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1779F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966,03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AEEDE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-966,03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EA2D8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E0A59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D0768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3DC27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027F74D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E1830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FFELIKAT - SARL 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6C30E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9C0E7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F2019-0597 - 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E3C64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3A133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00102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577,30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77921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-577,30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2C368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33A4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D0769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3C2C6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584EFF2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B0EE6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FFEGIATE - EURL EGIATEGIA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B7EBE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E0A8C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FA004094 - EGIATEGIA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B86B5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FA71D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ED6C3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282,96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5E500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-282,96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30FDA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7FB2B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D0770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F8793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67C02CF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A07D9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FFEGIATE - EURL EGIATEGIA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FE3F8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D7F0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FA004114 - EGIATEGIA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39773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9E51D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B58F8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1 085,76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50D8C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-1 085,76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99523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F3CE7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D0771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45685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24111E7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89E06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721BF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A6CE8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F19070718 -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4F0DE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D53B7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5761C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151,34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4FF56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-151,34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85400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F6832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D0772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11EF2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K</w:t>
            </w:r>
          </w:p>
        </w:tc>
      </w:tr>
      <w:tr w:rsidR="00D9674E" w14:paraId="2548C3F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CA668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CC958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9103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F2098531505 - LAVAZZA (02/07)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4FA70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C7D03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8CE1C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158,10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BE172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-158,10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8B5C9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6B8E0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D0773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35855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68F821A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932D3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FFGOURMA - GOURMANDUS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3A067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18117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FA20190435 - GOURMANDUS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6338F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8DCFE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6E694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460,80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CA7D4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-460,80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34B92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AFD50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D0774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8C287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20AF5BD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311DF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57CCC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57905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F1233737824 -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48125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F5AC8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E8895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176,48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E8ACD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-176,48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3B615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13071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D0775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03390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H</w:t>
            </w:r>
          </w:p>
        </w:tc>
      </w:tr>
      <w:tr w:rsidR="00D9674E" w14:paraId="203A44C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633DF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4C238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FC289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DEBOURS 22/07 - PAPILLES &amp; CO </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AD45C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5B9E5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D74E4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1 410,21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E289E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-1 410,21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D13EC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624CC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D0776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2965F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3E4D3AC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6E0E3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FFSEPAL0 - SEPAL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233D9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FF01A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T36457 - SEPAL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EF533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59106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D6C63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97,92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7FD9F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-97,92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D8CC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37293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D0777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3556B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2DA7CDA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D4748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FFLEGUME - SCIC 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882F0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80BEF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FA002114 - LEGUME PRO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29DB3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CBF1F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0EB64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55,02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72721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-55,02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8FC91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21CD4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D0785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CBC09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7DF2787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8A2C8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DA35B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4B9A0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 TARNOS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61C62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FABEE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56,57</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7B42E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C218E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56,57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41CA8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0385D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D0731A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3373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U</w:t>
            </w:r>
          </w:p>
        </w:tc>
      </w:tr>
      <w:tr w:rsidR="00D9674E" w14:paraId="4B8D41B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03C69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E58D0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5F41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ANNUL CHQ 0000020 -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61633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27C49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ACC02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166,35</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53501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-166,35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351CC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9D2F7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A0000020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32E52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34A1646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1DCB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21B4D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23B61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Annulation F012046 - METRO (CB F02/</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0D27E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BFE44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458,79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A5C6E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CC1B2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458,79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3995F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3AB11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D0779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A8BE8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w:t>
            </w:r>
          </w:p>
        </w:tc>
      </w:tr>
      <w:tr w:rsidR="00D9674E" w14:paraId="6EE0247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96BCA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D14E8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BF744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CARREFOUR CITY REL 24/07&gt;31/07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DCA7B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1A6B0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89903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343,09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6E543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-343,09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A096D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C7BB6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D0790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6D3D93"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3133924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E3D10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FFDIVERS - </w:t>
            </w:r>
            <w:r>
              <w:rPr>
                <w:rFonts w:ascii="Calibri" w:eastAsia="Times New Roman" w:hAnsi="Calibri" w:cs="Calibri"/>
                <w:color w:val="000000"/>
                <w:sz w:val="12"/>
                <w:szCs w:val="12"/>
                <w:lang w:eastAsia="fr-FR"/>
              </w:rPr>
              <w:t>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D6033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46CF8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DYNEFF CB CARBU</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94CA9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2B993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A238A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63A01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01EBF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C58F5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CB0711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18A9B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ADJ</w:t>
            </w:r>
          </w:p>
        </w:tc>
      </w:tr>
      <w:tr w:rsidR="00D9674E" w14:paraId="58E4F43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8025A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3172C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31/07/2019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0D007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RELAIS BAYONNE CARBU</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D82D6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527D2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98AFA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25,05</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97ECD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-25,05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64E2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52E4E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CB0708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2545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ADK</w:t>
            </w:r>
          </w:p>
        </w:tc>
      </w:tr>
      <w:tr w:rsidR="00D9674E" w14:paraId="0034880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7A7DE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3C2A0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01/08/2019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245F9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CHQ </w:t>
            </w:r>
            <w:r>
              <w:rPr>
                <w:rFonts w:ascii="Calibri" w:eastAsia="Times New Roman" w:hAnsi="Calibri" w:cs="Calibri"/>
                <w:color w:val="000000"/>
                <w:sz w:val="12"/>
                <w:szCs w:val="12"/>
                <w:lang w:eastAsia="fr-FR"/>
              </w:rPr>
              <w:t>0000074 - IKEA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7363D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CB10F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71,92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57B5D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E7E39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71,92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1282D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33AA9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C0000074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24F7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ACF</w:t>
            </w:r>
          </w:p>
        </w:tc>
      </w:tr>
      <w:tr w:rsidR="00D9674E" w14:paraId="44525D6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54662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lastRenderedPageBreak/>
              <w:t>FFLEGUME - SCIC 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E0346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01/08/2019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4603F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0000075 - LEGUMES PRO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120FD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F5818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144,32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77894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DB976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144,32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4C466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368EA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C0000075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0C5C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616CC0E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D6F6B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C3955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01/08/2019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44C95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0000070 -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EC612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56D8A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782,01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C231D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FF07A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782,01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D4A0E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2D899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C0000070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04779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K</w:t>
            </w:r>
          </w:p>
        </w:tc>
      </w:tr>
      <w:tr w:rsidR="00D9674E" w14:paraId="7E88208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326BF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63AB3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01/08/2019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ACD67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MANDRILL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AD745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5616C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B3FDC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26,10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1C557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-26,10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07EA8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BC581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8D371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ACG</w:t>
            </w:r>
          </w:p>
        </w:tc>
      </w:tr>
      <w:tr w:rsidR="00D9674E" w14:paraId="292F8E1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5603A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D768F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01/08/2019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E2041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F001387 - TOPA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C41A6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35F42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E3627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143,42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4640B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-143,42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2D3DC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A846A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AB357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ACS</w:t>
            </w:r>
          </w:p>
        </w:tc>
      </w:tr>
      <w:tr w:rsidR="00D9674E" w14:paraId="71C6A16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6B037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70B06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01/08/2019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2CB79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F015942 - </w:t>
            </w:r>
            <w:r>
              <w:rPr>
                <w:rFonts w:ascii="Calibri" w:eastAsia="Times New Roman" w:hAnsi="Calibri" w:cs="Calibri"/>
                <w:color w:val="000000"/>
                <w:sz w:val="12"/>
                <w:szCs w:val="12"/>
                <w:lang w:eastAsia="fr-FR"/>
              </w:rPr>
              <w:t>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8BD09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CE9F5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C41FD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782,01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05E39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-782,01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F87D4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EA14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1A088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K</w:t>
            </w:r>
          </w:p>
        </w:tc>
      </w:tr>
      <w:tr w:rsidR="00D9674E" w14:paraId="243661B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2B9FC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FFTRESOR - TRESOR PUBLIC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9D4C5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87791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T440 - LOYER METRO 2EME ACPTE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3DDB2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0E031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98AC7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1C624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F27DE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D3FCE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99ED6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w:t>
            </w:r>
          </w:p>
        </w:tc>
      </w:tr>
      <w:tr w:rsidR="00D9674E" w14:paraId="1BB8E77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4E76C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2F81F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99BA1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F1908-0585 -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86057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8D582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7C0F3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1 188,00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6151A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-1 188,00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8754B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CA5F9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C17B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M</w:t>
            </w:r>
          </w:p>
        </w:tc>
      </w:tr>
      <w:tr w:rsidR="00D9674E" w14:paraId="3493516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94531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4550A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35188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LE MANDRILL     FACT 010819</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FB9DE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E6A2F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26,10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064F4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1BE1B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26,10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AFB0B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1AC73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D0802A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58D94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ACG</w:t>
            </w:r>
          </w:p>
        </w:tc>
      </w:tr>
      <w:tr w:rsidR="00D9674E" w14:paraId="7F44F09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A6BE8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E7056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C7E0A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02D13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20332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597,80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57E7D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6505A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597,80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97CC5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87D1B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D0802V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845F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20AC91D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CE61C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8A5E5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5144C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VIR </w:t>
            </w:r>
            <w:r>
              <w:rPr>
                <w:rFonts w:ascii="Calibri" w:eastAsia="Times New Roman" w:hAnsi="Calibri" w:cs="Calibri"/>
                <w:color w:val="000000"/>
                <w:sz w:val="12"/>
                <w:szCs w:val="12"/>
                <w:lang w:eastAsia="fr-FR"/>
              </w:rPr>
              <w:t>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C79F9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41566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283,42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9C169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1A832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283,42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265E2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F63EE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D0802V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D8FE9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J</w:t>
            </w:r>
          </w:p>
        </w:tc>
      </w:tr>
      <w:tr w:rsidR="00D9674E" w14:paraId="6555C19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62F58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72773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5448C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78E54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01306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339,41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AAEE8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8DAEB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339,41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73D3F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972A0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D0802V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3542F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J</w:t>
            </w:r>
          </w:p>
        </w:tc>
      </w:tr>
      <w:tr w:rsidR="00D9674E" w14:paraId="6612BA6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F06D8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A6022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AD313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44DFE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4F204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974,88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95F87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69E1A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974,88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03414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ECFB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D0802V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6D66F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L</w:t>
            </w:r>
          </w:p>
        </w:tc>
      </w:tr>
      <w:tr w:rsidR="00D9674E" w14:paraId="45AD54E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854BF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BFCC0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06/08/2019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02C9B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CHQ </w:t>
            </w:r>
            <w:r>
              <w:rPr>
                <w:rFonts w:ascii="Calibri" w:eastAsia="Times New Roman" w:hAnsi="Calibri" w:cs="Calibri"/>
                <w:color w:val="000000"/>
                <w:sz w:val="12"/>
                <w:szCs w:val="12"/>
                <w:lang w:eastAsia="fr-FR"/>
              </w:rPr>
              <w:t>0000071 -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021D0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21107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586,13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81FE3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02ABB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586,13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838C7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B06F0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C0000071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A0F39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L</w:t>
            </w:r>
          </w:p>
        </w:tc>
      </w:tr>
      <w:tr w:rsidR="00D9674E" w14:paraId="2320086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9ED7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B2524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06/08/2019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0A978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F013131 - METRO </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64D37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105A0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59F54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586,13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22F2D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-586,13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CA0FD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CEBC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12AA6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L</w:t>
            </w:r>
          </w:p>
        </w:tc>
      </w:tr>
      <w:tr w:rsidR="00D9674E" w14:paraId="39D843B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EF79A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1A45B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06/08/2019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F1861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F2098531920 -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B165C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99C20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B57EC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158,10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CE6CC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-158,10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2F836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D1DFD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84FC8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670024A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ABD08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FFMETRO0 - </w:t>
            </w:r>
            <w:r>
              <w:rPr>
                <w:rFonts w:ascii="Calibri" w:eastAsia="Times New Roman" w:hAnsi="Calibri" w:cs="Calibri"/>
                <w:color w:val="000000"/>
                <w:sz w:val="12"/>
                <w:szCs w:val="12"/>
                <w:lang w:eastAsia="fr-FR"/>
              </w:rPr>
              <w:t>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6B923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D583F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F030219 - METRO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34DD8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24018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5B5E5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700,87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3E7E8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-700,87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88DBD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6740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12A2E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M</w:t>
            </w:r>
          </w:p>
        </w:tc>
      </w:tr>
      <w:tr w:rsidR="00D9674E" w14:paraId="4E8B8A6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8ADF1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9CD5E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C6343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CDF82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B59F4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1 188,00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AD0A1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69DCC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1 188,00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472A0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25800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D0809V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AC783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M</w:t>
            </w:r>
          </w:p>
        </w:tc>
      </w:tr>
      <w:tr w:rsidR="00D9674E" w14:paraId="5E98CC4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49576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FFEGIATE - EURL EGIATEGIA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AAD6E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03E0A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EGIATEGIA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CEDE2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2D7CC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1 368,72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1976E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F338C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1 368,72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D557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7F088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D0809V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7639E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3E1CD49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E1ACD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AF8C6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AAAB1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71FFA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6A486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151,34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69100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98D0C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151,34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8D71D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54933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D0809V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A00CE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K</w:t>
            </w:r>
          </w:p>
        </w:tc>
      </w:tr>
      <w:tr w:rsidR="00D9674E" w14:paraId="752A7DC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154FD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FFELIKAT - SARL 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A3FB6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EFE58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460AD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1BCCC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1 173,59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8BB7E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19CE1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1 173,59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04074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98B84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D0809V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E1D16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39E9188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28520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E081E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E387C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F19080045 - </w:t>
            </w:r>
            <w:r>
              <w:rPr>
                <w:rFonts w:ascii="Calibri" w:eastAsia="Times New Roman" w:hAnsi="Calibri" w:cs="Calibri"/>
                <w:color w:val="000000"/>
                <w:sz w:val="12"/>
                <w:szCs w:val="12"/>
                <w:lang w:eastAsia="fr-FR"/>
              </w:rPr>
              <w:t>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DBCA1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E37E4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70926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302,56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AC879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-302,56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DAFC2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0862D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C5E4D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L</w:t>
            </w:r>
          </w:p>
        </w:tc>
      </w:tr>
      <w:tr w:rsidR="00D9674E" w14:paraId="70263B9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5E8F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FFLEGUME - SCIC 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ABF61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0C423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FA002128 - LEGUME PRO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54455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F4F80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DC84F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114,73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E55F0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-114,73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7A857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5E6FC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F23D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48F3BCE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C8E56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FFFRIGER - FRIGERAL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164AD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429F9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F190030709 - FRIGERAL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F1D44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6A637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76AFD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44,73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43817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-44,73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CAE0A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19AE3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3CCF9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3B873AC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A1B6F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F5EB0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46C46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F1233940301 -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E8D71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8F7D7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CE2E3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163,09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CF5C2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-163,09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0F274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63745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73E0E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K</w:t>
            </w:r>
          </w:p>
        </w:tc>
      </w:tr>
      <w:tr w:rsidR="00D9674E" w14:paraId="095010B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E6EE1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489D4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C5A99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08040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8FA29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700,87</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5E369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619C6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700,87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BA92F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A586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D0812A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228B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M</w:t>
            </w:r>
          </w:p>
        </w:tc>
      </w:tr>
      <w:tr w:rsidR="00D9674E" w14:paraId="066762F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9DFF5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58A12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2BA0D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F1908-0608 -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C58CF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BD3F5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349AA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1 082,88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1D66E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-1 </w:t>
            </w:r>
            <w:r>
              <w:rPr>
                <w:rFonts w:ascii="Calibri" w:eastAsia="Times New Roman" w:hAnsi="Calibri" w:cs="Calibri"/>
                <w:color w:val="000000"/>
                <w:sz w:val="12"/>
                <w:szCs w:val="12"/>
                <w:lang w:eastAsia="fr-FR"/>
              </w:rPr>
              <w:t>082,88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01D09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ACD3F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4C04F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O</w:t>
            </w:r>
          </w:p>
        </w:tc>
      </w:tr>
      <w:tr w:rsidR="00D9674E" w14:paraId="6D1F017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4C01B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FFLOUTYL - LOUTY LOGICIEL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EA592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6A927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F190436 - LOUTY 08/2019</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82D28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D2537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D8C35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599,42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CAA28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-599,42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CA825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F73E4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1C777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70AED7F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8917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5CB28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3A28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0000072 -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291FF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BC023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592,09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AE271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1E63C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592,09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E70C5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D0EB7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C0000072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E57B1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21A6F9A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9F558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A0E43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5F4F5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F015938 - </w:t>
            </w:r>
            <w:r>
              <w:rPr>
                <w:rFonts w:ascii="Calibri" w:eastAsia="Times New Roman" w:hAnsi="Calibri" w:cs="Calibri"/>
                <w:color w:val="000000"/>
                <w:sz w:val="12"/>
                <w:szCs w:val="12"/>
                <w:lang w:eastAsia="fr-FR"/>
              </w:rPr>
              <w:t>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74B6F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9D130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F0BF5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592,09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E8B8A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-592,09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01C9C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A66D3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B9EC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6FE6EAD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C3698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B5652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F6204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RGT ESP F016206 -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3FE8A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CC36D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400,00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6195F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C35B8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400,00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9C383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CA</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2589D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D0816A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25101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S</w:t>
            </w:r>
          </w:p>
        </w:tc>
      </w:tr>
      <w:tr w:rsidR="00D9674E" w14:paraId="139E4E9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CB311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FFSYDEC0 - SYDEC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26044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7E42D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SYDEC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D6736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159BE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0A6E7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3DAA7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C291F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679E8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D0816A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39988E"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0F418BE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38AF0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FFLEGUME - SCIC 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9F425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BFB55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0000076 - LEGUME PRO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9C2F2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CAE57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38,30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D27D7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25347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38,30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5BD14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78E61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C0000076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20C56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1A8B06A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A02EE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34FB0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905AC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0000077 - CARREFOUR CITY</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F810C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A7DBB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1 192,10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A4AAE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3D85A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1 192,10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3D762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EA238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C0000077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6129BD"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6AC695F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8A5FE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FFORANGE - ORANGE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8ED03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D725B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ORANGE M</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CE1BC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0C22F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20,37</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A5516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303B1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20,37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57284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B05C7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D0819E</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D74D8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1855D28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737DF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B556B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CC4B0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66128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E24CA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163,09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A309D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BE5EC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163,09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466C3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B2E3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D0819V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DE184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K</w:t>
            </w:r>
          </w:p>
        </w:tc>
      </w:tr>
      <w:tr w:rsidR="00D9674E" w14:paraId="7373CB3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79649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FFFRIGER - FRIGERAL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1605B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E65B8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FRIGERAL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5140C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2ECEC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44,73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BED8B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8CE86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44,73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BD98D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9DDBA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D0819V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017F0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3142A0C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4817B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FFGOURMA - GOURMANDUS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C2580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B856F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GOURMANDUS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EC373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0E0BE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460,80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EB39C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13EB6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460,80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3B523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CD185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D0819V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2B82B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23838CA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1E437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FFPANAQU - PANAQUI</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0EF1E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6374F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PANAQUI</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8C567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DF035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966,03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907CE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1437E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966,03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B27E0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99A0D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D0819V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BC513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4950282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B7EA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A3E9E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50442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52E60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4F894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302,56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52A13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FEAF6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302,56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9B59F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D6E28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D0819V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BDE6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L</w:t>
            </w:r>
          </w:p>
        </w:tc>
      </w:tr>
      <w:tr w:rsidR="00D9674E" w14:paraId="56447B0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2119C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FFSEPAL0 - SEPAL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E7280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F6B57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SEPAL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9C367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E1B7A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97,92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4FBF1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62900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97,92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3C18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89F29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D0819V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2D633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15E9F33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30253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1083D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9FFA7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TOPA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59B6F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CD4A5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382,46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A8F9C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8397A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382,46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5E5A6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C0099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D0819V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3D120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ACS</w:t>
            </w:r>
          </w:p>
        </w:tc>
      </w:tr>
      <w:tr w:rsidR="00D9674E" w14:paraId="75D6538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240F7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7258E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C9FF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F19080625 -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5D5EF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114A6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5F2F7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864,00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AE073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-864,00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566D1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A2FA9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7475C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w:t>
            </w:r>
          </w:p>
        </w:tc>
      </w:tr>
      <w:tr w:rsidR="00D9674E" w14:paraId="510EE6D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4FBA9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B5E43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01A02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F19080386 - PASCAL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6A91A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635D9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09FEC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109,60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7F4C5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-109,60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9F923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B9638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2C358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M</w:t>
            </w:r>
          </w:p>
        </w:tc>
      </w:tr>
      <w:tr w:rsidR="00D9674E" w14:paraId="16DB76F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BBB68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5637C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A5B15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F013868 -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923D3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43275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4935E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704,17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A6D91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-704,17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E2CA8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7F827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BCF3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O</w:t>
            </w:r>
          </w:p>
        </w:tc>
      </w:tr>
      <w:tr w:rsidR="00D9674E" w14:paraId="50BCAC4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70289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D2058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2B738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DEBOURS - PAPILLES &amp; 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FAAC6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B58A8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90D22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483,29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DA41C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-483,29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1B8BC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CE023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380F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2BC854C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29948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34DBF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E828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F2098532089 -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6BEA1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00CF1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14C76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158,10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32501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-158,10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36AF5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F146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D0834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1E985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3F492D3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69D93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FFLEGUME - SCIC 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C0162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1E04C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FA002142 - LEGUME PRO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AAD5E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DD104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C65C5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34,08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D0784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-34,08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A20D9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F0014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6D7C5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0940F2F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58759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A4F1A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D8A4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CHQ </w:t>
            </w:r>
            <w:r>
              <w:rPr>
                <w:rFonts w:ascii="Calibri" w:eastAsia="Times New Roman" w:hAnsi="Calibri" w:cs="Calibri"/>
                <w:color w:val="000000"/>
                <w:sz w:val="12"/>
                <w:szCs w:val="12"/>
                <w:lang w:eastAsia="fr-FR"/>
              </w:rPr>
              <w:t>0000073 -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3B4C6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EF938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704,17</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FBF9D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AC656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704,17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B9FD8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3FDBD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C0000073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E2937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O</w:t>
            </w:r>
          </w:p>
        </w:tc>
      </w:tr>
      <w:tr w:rsidR="00D9674E" w14:paraId="0201A54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B584F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lastRenderedPageBreak/>
              <w:t>FFLEGUME - SCIC 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BA90A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4D4FB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0000078 - LEGUME PRO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F7AD3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BC13D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114,73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52975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84DC3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114,73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0019B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E874F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C0000078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DC645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5BF5A3F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2DBE6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EE3EB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E83C3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IKEA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5B902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B6178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B0D36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56,81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AC10E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-56,81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10737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2B3D8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E449F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ACH</w:t>
            </w:r>
          </w:p>
        </w:tc>
      </w:tr>
      <w:tr w:rsidR="00D9674E" w14:paraId="6770043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9F95B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FFSACEM0 - SACEM</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3F71A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F834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F10871739 - SACEM</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0A2B1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24D60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33598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229,21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FE767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-229,21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13BF0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9506F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387F1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6B244C6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5DDB8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FFSPRE00 - SPRE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BB194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C5160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F10501002 - SPRE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EAD99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AA67E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60A79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128,02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09245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-128,02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C30B9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9FB94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93BF7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34613E7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94235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1DDB7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782F0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F1908-0633 -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B1FDF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69747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A6548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432,00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064BB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-432,00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94531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43C95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8F9C0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Q</w:t>
            </w:r>
          </w:p>
        </w:tc>
      </w:tr>
      <w:tr w:rsidR="00D9674E" w14:paraId="41145E2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A61C1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91904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58C46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IKEA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74016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67BA8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56,81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6B46D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88E39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56,81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8F267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C46A1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D0823A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25F42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ACH</w:t>
            </w:r>
          </w:p>
        </w:tc>
      </w:tr>
      <w:tr w:rsidR="00D9674E" w14:paraId="4828275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6DAE4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C4A48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E89FB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45078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3F89A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1 082,88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90DF4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D27A3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1 082,88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A663A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49937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D0823V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AB5D5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O</w:t>
            </w:r>
          </w:p>
        </w:tc>
      </w:tr>
      <w:tr w:rsidR="00D9674E" w14:paraId="0025C9B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7B48C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A37E9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3B41B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54D66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B328B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158,10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2D6D1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BDD96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158,10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4A0F0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3015E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D0823V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C510E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2105842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B8C8A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F7791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ED7F0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PAPILLES&amp;CO DEBOURS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2E622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77E6E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483,29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E308D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D7B5F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483,29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6BA61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D0458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D0823V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093A1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4BDE865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ABAE3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489E2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E8DE6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PAPILLES&amp;CO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A97FF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9E2EE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1 410,21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7ADC9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6C6F6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1 410,21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FBB71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AC997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D0823W</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876FF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45AF478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D4488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EFB1E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8971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DE4D8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5158B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864,00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C6079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1D861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864,00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AE0B9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FF03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D0823V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45BE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w:t>
            </w:r>
          </w:p>
        </w:tc>
      </w:tr>
      <w:tr w:rsidR="00D9674E" w14:paraId="07C504B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572D5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FFTRESOR - TRESOR PUBLIC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72C6F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477DF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LOYER METRO T440</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B777B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77A5C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1FB36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31AC9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B7E01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1CE97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D0823Z</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36220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w:t>
            </w:r>
          </w:p>
        </w:tc>
      </w:tr>
      <w:tr w:rsidR="00D9674E" w14:paraId="275E428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51EE7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FFSACEM0 - SACEM</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352D5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26/08/2019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19E0C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F10879932 - SACEM</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D0777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84469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95867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337,54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5575F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-337,54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9BC85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62A21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D0830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F1A54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655ECB8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29FAB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83627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656D5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F1908-0643 -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204AB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DE48F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A1C4F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486,72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0EB33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-486,72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FD28C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1158A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D0831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8368F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Q</w:t>
            </w:r>
          </w:p>
        </w:tc>
      </w:tr>
      <w:tr w:rsidR="00D9674E" w14:paraId="4643851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B4024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FFSEPAL0 - SEPAL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C8CCD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663209" w14:textId="77777777" w:rsidR="00D9674E" w:rsidRDefault="002B34C5">
            <w:pPr>
              <w:spacing w:after="0" w:line="240" w:lineRule="auto"/>
              <w:rPr>
                <w:rFonts w:ascii="Calibri" w:eastAsia="Times New Roman" w:hAnsi="Calibri" w:cs="Calibri"/>
                <w:color w:val="000000"/>
                <w:sz w:val="12"/>
                <w:szCs w:val="12"/>
                <w:lang w:val="en-US" w:eastAsia="fr-FR"/>
              </w:rPr>
            </w:pPr>
            <w:r>
              <w:rPr>
                <w:rFonts w:ascii="Calibri" w:eastAsia="Times New Roman" w:hAnsi="Calibri" w:cs="Calibri"/>
                <w:color w:val="000000"/>
                <w:sz w:val="12"/>
                <w:szCs w:val="12"/>
                <w:lang w:val="en-US" w:eastAsia="fr-FR"/>
              </w:rPr>
              <w:t>AFT00445 - SEPAL AV MACH GLACONS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9A6CE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4FE1A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1 080,00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90D5C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6614C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1 080,00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37D5D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1327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D0832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DC01F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3C62EA2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55BDF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64805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9BA55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ESSOR</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23463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4866D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11,52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9E4A4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946F8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11,52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87001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1BEDE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D0829A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8214BF"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5ECEA9F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BEDE3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5FFFA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E0A14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9836A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7562E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799,40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61427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40A32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799,40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C0F9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314D0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D0829B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655DD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w:t>
            </w:r>
          </w:p>
        </w:tc>
      </w:tr>
      <w:tr w:rsidR="00D9674E" w14:paraId="106FB5F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5B824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A0FEC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5B329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CHANG FLO - SPECTACLE TAHITIEN</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AFE4C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E97D8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81F4A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400,00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932BC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-400,00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03DA0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CFD26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D0838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C7721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ABV</w:t>
            </w:r>
          </w:p>
        </w:tc>
      </w:tr>
      <w:tr w:rsidR="00D9674E" w14:paraId="2CAA658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A3A82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FFELIKAT - SARL </w:t>
            </w:r>
            <w:r>
              <w:rPr>
                <w:rFonts w:ascii="Calibri" w:eastAsia="Times New Roman" w:hAnsi="Calibri" w:cs="Calibri"/>
                <w:color w:val="000000"/>
                <w:sz w:val="12"/>
                <w:szCs w:val="12"/>
                <w:lang w:eastAsia="fr-FR"/>
              </w:rPr>
              <w:t>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75E21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6E651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F2019-0680 - 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29F98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57854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A062E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221,55</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FE687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-221,55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FB954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9B513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D0839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866A5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03E4205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0577F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FFELIKAT - SARL 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D7C74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04970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F2019-0736 - 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22D62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7DDA7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32508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464,62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485AA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-464,62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CBA6E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CF70D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D0840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27EE0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130138A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B8BB1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FFSEPAL0 - SEPAL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EE17E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17DBB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T36795 - SEPAL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561EA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E1E43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FD417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228,00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C5352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-228,00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9487C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29FE7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D0841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13E9E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7ED56B6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E6600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FFSEPAL0 - SEPAL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FF3A8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74E6D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T36796 - SEPAL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C7CC5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F745C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3DB0A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69,88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AEAEB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-69,88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71773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F7B04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D0842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3192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468D19C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86968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4A7F5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04A19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FA00004265 - ALDABIA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B9294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706A0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A01FA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367,98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EA26D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-367,98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E1381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30808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D0843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BE7B4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0D81162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22DB3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405A0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CA3C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F07/2019 - ANIS </w:t>
            </w:r>
            <w:r>
              <w:rPr>
                <w:rFonts w:ascii="Calibri" w:eastAsia="Times New Roman" w:hAnsi="Calibri" w:cs="Calibri"/>
                <w:color w:val="000000"/>
                <w:sz w:val="12"/>
                <w:szCs w:val="12"/>
                <w:lang w:eastAsia="fr-FR"/>
              </w:rPr>
              <w:t>MANIACS / CONCERT</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8097D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4D6DD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7CACE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500,00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02BA5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-500,00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B2948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F82C5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D0834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C9319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ACK</w:t>
            </w:r>
          </w:p>
        </w:tc>
      </w:tr>
      <w:tr w:rsidR="00D9674E" w14:paraId="1E13232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3A850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0ED26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AAD0B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F016206 - METRO (ESP 400+ 181.59)</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15329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43140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64922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581,59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47F02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-581,59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D5106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E2885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D0835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9584C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S</w:t>
            </w:r>
          </w:p>
        </w:tc>
      </w:tr>
      <w:tr w:rsidR="00D9674E" w14:paraId="633448E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3861B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FFSEPAL0 - SEPAL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0A6FF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755A0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FAA00279 - SEPAL AV/FA08163</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0C74F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F03C8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105,60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4F49E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D41A7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105,60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07E30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9D6C4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D0833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5050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2EE2024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DCAA8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866E6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47620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F19-076 - CONTRE COURANT / CONCERT</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8982B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69435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49EAD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800,00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C288A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-800,00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014D0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F3ED2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D0854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DD466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ACR</w:t>
            </w:r>
          </w:p>
        </w:tc>
      </w:tr>
      <w:tr w:rsidR="00D9674E" w14:paraId="181B38D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7F48F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1F3BB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43C63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F19080716 -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17C57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FEEA0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65D8A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92,15</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364A8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-92,15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D5E32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790FC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D0845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5F751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1352E77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6048F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FFLEGUME - SCIC </w:t>
            </w:r>
            <w:r>
              <w:rPr>
                <w:rFonts w:ascii="Calibri" w:eastAsia="Times New Roman" w:hAnsi="Calibri" w:cs="Calibri"/>
                <w:color w:val="000000"/>
                <w:sz w:val="12"/>
                <w:szCs w:val="12"/>
                <w:lang w:eastAsia="fr-FR"/>
              </w:rPr>
              <w:t>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DC737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4765F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FA002157 - LEGUME PRO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20843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7BE0D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6E0CF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43,94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F4770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-43,94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867DA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8FB8D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D0846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B351B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3843308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86C88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FFPANAQU - PANAQUI</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C7A60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39435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FC19403 - PAN AQUI</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DA4B6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8BC1F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9C7A2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1 101,31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06A26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-1 101,31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901A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6534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D0849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ABA77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05189C0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A997C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FFGOURMA - GOURMANDUS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30032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F6F8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FA20190555 - GOURMANDUS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B2573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C79A1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6E388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518,40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7C197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-518,40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E8E1F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307E8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D0856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726EF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2A20912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259F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FFNRCOOP - ENERCOOP</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6EEE0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AE7BD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F00591407 - ENERCOOP</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D236F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9329E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BB2EA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1 103,50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FA7FB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-1 103,50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01387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DEEE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D0855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77B32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666A39E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6D183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463B9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31/08/2019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69BC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F014582 -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7B970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5DA9B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44472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799,40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6A075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-799,40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A9927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63C51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D0859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8D5E5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w:t>
            </w:r>
          </w:p>
        </w:tc>
      </w:tr>
      <w:tr w:rsidR="00D9674E" w14:paraId="421BB2A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3B3E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FFSACEM0 - SACEM</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DEBB2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BE62A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AV10912242 - SACEM</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DC06F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054C6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45,84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5147F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419C5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45,84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1709B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DBE11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D0901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56C04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60C50B7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A2378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FFSPRE00 - SPRE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38A44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03/09/2019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035C7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AV10528430 - SPRE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FFE45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E737E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6,41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58FE3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1CBD7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6,41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9DA7B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3812B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D0902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33AEC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53C79EC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56BCA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8F873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4326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FA1909-0653 -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1D152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C1032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A20F4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488,16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3043F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-488,16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AD727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0E11F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D0903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D4AB9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S</w:t>
            </w:r>
          </w:p>
        </w:tc>
      </w:tr>
      <w:tr w:rsidR="00D9674E" w14:paraId="66C5796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238A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FFDIVERS - </w:t>
            </w:r>
            <w:r>
              <w:rPr>
                <w:rFonts w:ascii="Calibri" w:eastAsia="Times New Roman" w:hAnsi="Calibri" w:cs="Calibri"/>
                <w:color w:val="000000"/>
                <w:sz w:val="12"/>
                <w:szCs w:val="12"/>
                <w:lang w:eastAsia="fr-FR"/>
              </w:rPr>
              <w:t>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86C43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2199D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189C1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29BC6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2EB52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36,00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E7A5C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-36,00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CFA79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5E60E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D0905A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B8EF6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ADD</w:t>
            </w:r>
          </w:p>
        </w:tc>
      </w:tr>
      <w:tr w:rsidR="00D9674E" w14:paraId="0304242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CEE0E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969CC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09C4E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D4A63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FA72D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36,00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136AA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F07C3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36,00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DB00A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B423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D0905A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CFB29D"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48A5BCF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EAB97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D9DBE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D61D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2F4B3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65964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433A6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303,70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251B3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-303,70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92395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ADA99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D0905B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4F3B6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ADE</w:t>
            </w:r>
          </w:p>
        </w:tc>
      </w:tr>
      <w:tr w:rsidR="00D9674E" w14:paraId="3961E0D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4E7F6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7A9D6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F59CD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8D9F1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1E2DA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303,70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C9F46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B2B92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303,70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7565C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CD887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D0905B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F9E20D"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6F70DAC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FC7DC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73743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3F6D1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F2098532222 -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486A1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1AB55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AAD0D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147,81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1AE84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-147,81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4EB92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21C53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D0905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97A3B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3A5B8D6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85033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D849F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9B4AE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961BA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B06A7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36,00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F0BD3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98592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36,00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A0E30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32E77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D0905A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E6FBE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ADD</w:t>
            </w:r>
          </w:p>
        </w:tc>
      </w:tr>
      <w:tr w:rsidR="00D9674E" w14:paraId="6ACB434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4BE42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7CC08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F2C76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D84B0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C4182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303,70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DF4F4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F06E9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303,70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CE977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96054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D0905B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54519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ADE</w:t>
            </w:r>
          </w:p>
        </w:tc>
      </w:tr>
      <w:tr w:rsidR="00D9674E" w14:paraId="0E85FE3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E00B4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FFLEGUME - SCIC 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1E580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06/09/2019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23A9D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0000080 - LEGUME PRO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3821E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7A8C8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34,08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6E653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2EF6E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34,08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C3FF8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2E833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C0000080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6C65B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6B6C9E6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75247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04EFC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706E0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REDS002314773 - SITCOM &gt;31/10/20</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38F0B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78240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0A0DC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297,00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BEABB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-297,00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CD46A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1BFB4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83129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ABW</w:t>
            </w:r>
          </w:p>
        </w:tc>
      </w:tr>
      <w:tr w:rsidR="00D9674E" w14:paraId="77828D7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0642D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4009F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CA9E2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F007721 -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22D13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C196B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BF622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666,68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25B8E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-666,68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325E7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5FB79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127E4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w:t>
            </w:r>
          </w:p>
        </w:tc>
      </w:tr>
      <w:tr w:rsidR="00D9674E" w14:paraId="0D129AC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7A89E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FFMASSON - PASCAL </w:t>
            </w:r>
            <w:r>
              <w:rPr>
                <w:rFonts w:ascii="Calibri" w:eastAsia="Times New Roman" w:hAnsi="Calibri" w:cs="Calibri"/>
                <w:color w:val="000000"/>
                <w:sz w:val="12"/>
                <w:szCs w:val="12"/>
                <w:lang w:eastAsia="fr-FR"/>
              </w:rPr>
              <w:t>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09CBE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DEF92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F19090045 -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08865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175EA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97D1D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194,93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5ADBF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-194,93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B61E1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AC9C5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F67C7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O</w:t>
            </w:r>
          </w:p>
        </w:tc>
      </w:tr>
      <w:tr w:rsidR="00D9674E" w14:paraId="2E54695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C9B11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9CB56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E7DA4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AEAA6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CC9AA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666,68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567D1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0AD06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666,68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EAA7F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3B45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D0911A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F3140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w:t>
            </w:r>
          </w:p>
        </w:tc>
      </w:tr>
      <w:tr w:rsidR="00D9674E" w14:paraId="01A9D1D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5956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lastRenderedPageBreak/>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5DA1F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1BC9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FA1909-0676 -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1DE48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D51D0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C79DC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812,16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FC243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-812,16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06652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62E60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1F6D1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S</w:t>
            </w:r>
          </w:p>
        </w:tc>
      </w:tr>
      <w:tr w:rsidR="00D9674E" w14:paraId="55D54C2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E3286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92ADD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24318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BRUEL F1908-0633/0643</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8CDDC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2453E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918,72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B3015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46F9D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918,72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EC60E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4EAB6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D0913W</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116ED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Q</w:t>
            </w:r>
          </w:p>
        </w:tc>
      </w:tr>
      <w:tr w:rsidR="00D9674E" w14:paraId="3FBF03D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D824A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FFFRIGER - FRIGERAL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03E1E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FD574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FRIGERAL F26364/26365</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09C67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0E7E6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186,03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13BC0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20985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186,03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80B52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B306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D0913W</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17665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06B5D30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02DA9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87E4D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63B33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LAVAZZA F532089</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E0645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74FE3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158,10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4A7EA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EA576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158,10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28498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9ADAC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D0913W</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C8BAD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23C728A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6DA17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D8179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0EC3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MASSONDE F19080386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6F84E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4B807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109,60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8C458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54F06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109,60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97E33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F433C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D0913W</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735D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M</w:t>
            </w:r>
          </w:p>
        </w:tc>
      </w:tr>
      <w:tr w:rsidR="00D9674E" w14:paraId="7A4C101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704F3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FFSYDEC0 - SYDEC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9BA6B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572A4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SYDEC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FE767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133FF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89E24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BAF88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DCAC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CB09B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D0916A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3FD7F1"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173FDB7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113C0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37FED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38E12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 TARNOS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21E3C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2CA1B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155,04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43A69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5ADDE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155,04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FFA1B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EC99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D0916A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D0E07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X</w:t>
            </w:r>
          </w:p>
        </w:tc>
      </w:tr>
      <w:tr w:rsidR="00D9674E" w14:paraId="310ECC4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D2707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FFLEGUME - SCIC 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316D1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328F0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0000081 - LEGUME PRO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A5D59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FEBCD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43,94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A07C6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D1105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43,94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6C0DB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568C2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C0000081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4BA53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7CB68C7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C0C08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A7B07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2AD8B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F1234140131 -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C8E9D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C0365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F0D7B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256,14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91090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-256,14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13770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CA379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C257F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L</w:t>
            </w:r>
          </w:p>
        </w:tc>
      </w:tr>
      <w:tr w:rsidR="00D9674E" w14:paraId="6377F6A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372E8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0102E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DA310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ALDABIA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982F8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6491F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367,98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4123A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016CA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367,98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B1F1D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98E27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D0917V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358D3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6B092AF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3D9B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8D6BC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6D306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E78BB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E85F6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1 300,32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9FA29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2C737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1 300,32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5647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F2134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D0917V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DB318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S</w:t>
            </w:r>
          </w:p>
        </w:tc>
      </w:tr>
      <w:tr w:rsidR="00D9674E" w14:paraId="0306655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C234C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FFELIKAT - SARL 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6F714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58EF4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E1669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2A88C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686,17</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CEEC4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4C18E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686,17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64CC2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F8096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D0917V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8D47B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388A3B3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6ABDA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FAA3F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70DB3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97F9A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510F2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147,81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BF075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89429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147,81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CD48E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72342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D0917V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47E0D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3E83FD9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0E12A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FFPANAQU - PANAQUI</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EF806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1E4F3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PAN AQUI</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D2537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D9C01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1 101,31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AA4E5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8BBF0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1 101,31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2D1F6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1994E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D0917V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72DC8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1CE3288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A55B8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B6498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2F8BF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189CD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4549A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92,15</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27875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81437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92,15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0530A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29228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D0917V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1E926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35BD1D5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97665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FFSEPAL0 - SEPAL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3EE00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24D85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SEPAL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8B4D4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1F887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617,22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C1F1A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6059A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617,22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5C285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83A4B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D0917V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539D0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642D067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1B8B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FFSEPAL0 - SEPAL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B3CE3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FA09A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SEPAL F36462-AFT00445</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518CC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91CBA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342,00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3FF74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FE3EA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342,00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B5662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1DB55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D0917V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C1F6F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747C2BF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5E437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FFDIVERS - </w:t>
            </w:r>
            <w:r>
              <w:rPr>
                <w:rFonts w:ascii="Calibri" w:eastAsia="Times New Roman" w:hAnsi="Calibri" w:cs="Calibri"/>
                <w:color w:val="000000"/>
                <w:sz w:val="12"/>
                <w:szCs w:val="12"/>
                <w:lang w:eastAsia="fr-FR"/>
              </w:rPr>
              <w:t>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503C6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2ADA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CONTRE COURANT FA19-076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0EE22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0611C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800,00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E61BC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C4523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800,00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931FA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317C4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D0917W</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79248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ACR</w:t>
            </w:r>
          </w:p>
        </w:tc>
      </w:tr>
      <w:tr w:rsidR="00D9674E" w14:paraId="6D6D6A2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B0389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FFSACEM0 - SACEM</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76DA3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9EF52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SACEM</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30C73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5688B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520,91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C73C6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66160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520,91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683B7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BD8A9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D0918A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7B68B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7586CA2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8F52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FFSPRE00 - SPRE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6C733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8CABC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SPRE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A7680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4EDA3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121,61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164B9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5FCBD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121,61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1C7A2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86419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D0918B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8E420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w:t>
            </w:r>
          </w:p>
        </w:tc>
      </w:tr>
      <w:tr w:rsidR="00D9674E" w14:paraId="21A18C0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06E17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043FD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12CC8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FA1909-0693 -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3CA58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A6906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FE4BA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760,32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A850A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-760,32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2A14F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7337D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D0921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31694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w:t>
            </w:r>
          </w:p>
        </w:tc>
      </w:tr>
      <w:tr w:rsidR="00D9674E" w14:paraId="5A45720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85FFA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AE517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78E06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F1909381 -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44DD6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ED9A8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4EAB3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118,23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0AA22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-118,23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FBE8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14FAA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D0922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E1CB6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O</w:t>
            </w:r>
          </w:p>
        </w:tc>
      </w:tr>
      <w:tr w:rsidR="00D9674E" w14:paraId="41BD87C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35671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FFLEGUME - SCIC 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C1B02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90BD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FA002184 - </w:t>
            </w:r>
            <w:r>
              <w:rPr>
                <w:rFonts w:ascii="Calibri" w:eastAsia="Times New Roman" w:hAnsi="Calibri" w:cs="Calibri"/>
                <w:color w:val="000000"/>
                <w:sz w:val="12"/>
                <w:szCs w:val="12"/>
                <w:lang w:eastAsia="fr-FR"/>
              </w:rPr>
              <w:t>LEGUME PRO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B2CFC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DAF15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6A93B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57,60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B0C06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-57,60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D1CD6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C141F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D0923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0D0D2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79FCE84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0DA5A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987D1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02ABA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DEBOURS 20/09 - PAPILLES&amp;CO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7FDB2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07CEA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8E870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1 459,54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DFB6A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-1 459,54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6F99C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6A86E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D0924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C7686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H</w:t>
            </w:r>
          </w:p>
        </w:tc>
      </w:tr>
      <w:tr w:rsidR="00D9674E" w14:paraId="7E00F68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67896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FFORANGE - ORANGE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0E919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F3A2E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ORANGE M</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BE0E9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420B3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20,69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B654A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DAE35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20,69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5125F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29B9D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D0920A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CB296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638CD05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FEF1F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953E8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8C00C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METROLOCO F1921606</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05CBC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68293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129,98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0260E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4D292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129,98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31B5A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13CAA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D0923A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5308F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ACL</w:t>
            </w:r>
          </w:p>
        </w:tc>
      </w:tr>
      <w:tr w:rsidR="00D9674E" w14:paraId="0B7C6EB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20775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8E014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D3794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PAPILLES&amp;CO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E1528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27801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1 459,54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6A198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61E66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1 459,54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CFA9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9E99D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D0923V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80565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H</w:t>
            </w:r>
          </w:p>
        </w:tc>
      </w:tr>
      <w:tr w:rsidR="00D9674E" w14:paraId="48C2D3C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B1388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FFDAVIGE - DAVIGEL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D2742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BEBF3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DAVIGEL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BB03B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8A4FB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256,14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1FC78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35504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256,14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56978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FF8D9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D0923V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E89C5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L</w:t>
            </w:r>
          </w:p>
        </w:tc>
      </w:tr>
      <w:tr w:rsidR="00D9674E" w14:paraId="32E4D35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43643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68738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253BC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73993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CA7F5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760,32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85319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CB10D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760,32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5101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C32C4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D0923V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86512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w:t>
            </w:r>
          </w:p>
        </w:tc>
      </w:tr>
      <w:tr w:rsidR="00D9674E" w14:paraId="7B086CE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8D4A1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60FE4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077EB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0000082 - SITCOM</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94668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2D35A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297,00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70633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9B387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297,00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D2982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2314E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C0000082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E6103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ABW</w:t>
            </w:r>
          </w:p>
        </w:tc>
      </w:tr>
      <w:tr w:rsidR="00D9674E" w14:paraId="514DA56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46992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FFDIVERS - </w:t>
            </w:r>
            <w:r>
              <w:rPr>
                <w:rFonts w:ascii="Calibri" w:eastAsia="Times New Roman" w:hAnsi="Calibri" w:cs="Calibri"/>
                <w:color w:val="000000"/>
                <w:sz w:val="12"/>
                <w:szCs w:val="12"/>
                <w:lang w:eastAsia="fr-FR"/>
              </w:rPr>
              <w:t>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6D092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23/09/2019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054E0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0000083 - FLORINA CHANG</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8E233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EB328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400,00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FD5A3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7A408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400,00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0B3BF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0824E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C0000083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7DB31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ABV</w:t>
            </w:r>
          </w:p>
        </w:tc>
      </w:tr>
      <w:tr w:rsidR="00D9674E" w14:paraId="6AB56A2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CFEF1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FFNRCOOP - ENERCOOP</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12EF9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24/09/2019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7E1ED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ENERCOOP</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72E82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4171F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1 103,50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BE015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468D6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1 103,50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AB426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1FDDD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D0924A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8E21D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57B2F5B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B56E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FFTRESOR - TRESOR PUBLIC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5157D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A2DD1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T571 - LOYER METRO </w:t>
            </w:r>
            <w:r>
              <w:rPr>
                <w:rFonts w:ascii="Calibri" w:eastAsia="Times New Roman" w:hAnsi="Calibri" w:cs="Calibri"/>
                <w:color w:val="000000"/>
                <w:sz w:val="12"/>
                <w:szCs w:val="12"/>
                <w:lang w:eastAsia="fr-FR"/>
              </w:rPr>
              <w:t>3EME ACOMPTE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08B85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94942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0599D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EC24A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47CAA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363F4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D0952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26AC7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M</w:t>
            </w:r>
          </w:p>
        </w:tc>
      </w:tr>
      <w:tr w:rsidR="00D9674E" w14:paraId="1B3C08C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897F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FFELIKAT - SARL 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E525D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EA129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F2019-0925 - 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D7B7A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ADF74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F46F2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129,13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5A125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-129,13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7FBE7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BAFA7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D0929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270D7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4558BC7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28F0B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FFELIKAT - SARL 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A7681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50D20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F2019-0940 - 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96660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D514A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870DA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173,44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24CE7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-173,44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1083B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98F17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D0930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737B9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1EA8EF8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425FE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FFLEGUME - SCIC 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659F0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9354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FA002198 - LEGUME PRO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1E3EE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5FA31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00A9A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34,02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78847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-34,02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7FAB1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D4738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D0931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61669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6945669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FA6EA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74D21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AD98A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F020156 -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C4EFC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30050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3DC5E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429,83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DEA32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-429,83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27219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4127D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D0932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A2A94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Q</w:t>
            </w:r>
          </w:p>
        </w:tc>
      </w:tr>
      <w:tr w:rsidR="00D9674E" w14:paraId="792C6AC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7D2EC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FFPANAQU - PANAQUI</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78818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0DEDD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FC19566 - PAN AQUI</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6A03C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1EFB3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989A1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344,51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5B484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-344,51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F0BE5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C39ED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D0933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B1B2F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11A7DEC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08359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FCED2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2297F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F004619 - ALDABIA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2D557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34BBE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19688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115,72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CCEF0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-115,72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FB62B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07121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D0939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4D259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09128D9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1B739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2DE06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08034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FA1909-0703 -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72856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7556C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8EE24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540,00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8B199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-540,00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620D2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9E58D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D0941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C3369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U</w:t>
            </w:r>
          </w:p>
        </w:tc>
      </w:tr>
      <w:tr w:rsidR="00D9674E" w14:paraId="01B5126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CE6C9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28A01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91836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F019613 -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6A7DA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633FE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97E27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557,83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D74BF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-557,83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89214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CDD07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D0956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C3703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U</w:t>
            </w:r>
          </w:p>
        </w:tc>
      </w:tr>
      <w:tr w:rsidR="00D9674E" w14:paraId="1C8D29F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8EB44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A70BF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83037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LAFFORGUE/F 0196132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287BB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1FF29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557,83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A9E75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1CCAD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557,83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9EC34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B6F3C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D0904R</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B309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U</w:t>
            </w:r>
          </w:p>
        </w:tc>
      </w:tr>
      <w:tr w:rsidR="00D9674E" w14:paraId="194189C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90A12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844C7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7704B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CARREFOUR</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FDC2B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24C51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A9196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155,04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408AC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-155,04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184ED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94FBB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D0954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8ABB5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X</w:t>
            </w:r>
          </w:p>
        </w:tc>
      </w:tr>
      <w:tr w:rsidR="00D9674E" w14:paraId="4F00355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4EEE8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FFMETRO0 - </w:t>
            </w:r>
            <w:r>
              <w:rPr>
                <w:rFonts w:ascii="Calibri" w:eastAsia="Times New Roman" w:hAnsi="Calibri" w:cs="Calibri"/>
                <w:color w:val="000000"/>
                <w:sz w:val="12"/>
                <w:szCs w:val="12"/>
                <w:lang w:eastAsia="fr-FR"/>
              </w:rPr>
              <w:t>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21B87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30/09/2019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AD832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GUILBAUD/AVA ACHAT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8D06D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4C759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181,59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481BF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66959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181,59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85DC8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693D7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ER1909A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68012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S</w:t>
            </w:r>
          </w:p>
        </w:tc>
      </w:tr>
      <w:tr w:rsidR="00D9674E" w14:paraId="5E39692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0B29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34331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97F99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F1921793 - SCIC ISA/COPIES METROLO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4F6E6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4B16A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B09EB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42,79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C6C0F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-42,79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E53A1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F1677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D1003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1ABFB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ADH</w:t>
            </w:r>
          </w:p>
        </w:tc>
      </w:tr>
      <w:tr w:rsidR="00D9674E" w14:paraId="2CF25A9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84EF2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D7F5D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FF6C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F764C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E2360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429,83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3EAD0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8128F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429,83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0D0E0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E0FA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D1001A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00F63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Q</w:t>
            </w:r>
          </w:p>
        </w:tc>
      </w:tr>
      <w:tr w:rsidR="00D9674E" w14:paraId="3FBE42A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8B59E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04F27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D5DF1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F2098532475 -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DC9A3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14616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E8B1B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80,09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F5728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-80,09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3834E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519B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D1005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CCBEB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H</w:t>
            </w:r>
          </w:p>
        </w:tc>
      </w:tr>
      <w:tr w:rsidR="00D9674E" w14:paraId="4957F96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110E5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FFBRUEL0 - BRUEL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5EEBA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08/10/2019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824DC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BRUEL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EF1C9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290ED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540,00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2A899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EE720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540,00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9850A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5AEAA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D1008V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E9471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U</w:t>
            </w:r>
          </w:p>
        </w:tc>
      </w:tr>
      <w:tr w:rsidR="00D9674E" w14:paraId="2461C38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08581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lastRenderedPageBreak/>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28122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08/10/2019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4CDA3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5CB32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52592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313,16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321F0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DD39C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313,16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FEE9F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61FAE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D1008V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E236E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O</w:t>
            </w:r>
          </w:p>
        </w:tc>
      </w:tr>
      <w:tr w:rsidR="00D9674E" w14:paraId="19974B9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96796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BBD46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08/10/2019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CF926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F021140 -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2FB13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AD546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8AF43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44,95</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C6C54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-44,95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8C227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12497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99B3E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R</w:t>
            </w:r>
          </w:p>
        </w:tc>
      </w:tr>
      <w:tr w:rsidR="00D9674E" w14:paraId="6AC504B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3B627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3DC9D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09/10/2019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764AE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24402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BD257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44,95</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52A97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3BD0E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44,95</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CB3C1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CCFAF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D1009A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C4FA5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R</w:t>
            </w:r>
          </w:p>
        </w:tc>
      </w:tr>
      <w:tr w:rsidR="00D9674E" w14:paraId="20726CC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52DF4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FFLEGUME - SCIC 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4BCDB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1F4D5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FA002212 - LEGUME PRO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E7632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D42A8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7183C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31,60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D9E66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-31,60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68C73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AFAC5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72DC1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431D5F3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C48D0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63F56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C952E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F19100061 -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7EE2B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CBEB5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10E55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90,79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3B07E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-90,79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AC20A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6EB0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7B5FF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w:t>
            </w:r>
          </w:p>
        </w:tc>
      </w:tr>
      <w:tr w:rsidR="00D9674E" w14:paraId="5B69A6F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DAD50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2BB77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2A8AC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INTERSTICES F1921793</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1BBF4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84DFD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42,79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8C93B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0BFEC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42,79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39880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248B2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D1010X</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FB0E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ADH</w:t>
            </w:r>
          </w:p>
        </w:tc>
      </w:tr>
      <w:tr w:rsidR="00D9674E" w14:paraId="22D8158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371B9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FFNRCOOP - ENERCOOP</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2B0D4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A871E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F671869 - ENERCOOP</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254A2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99E58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08578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988,41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12687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-988,41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3EDE0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D84D8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22A9C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360373E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BFAF6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B8821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649D3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ALDABIA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F09C3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A634F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115,72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4A9DC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92CD8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115,72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E39AC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B5528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D1011V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2BF28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35AF547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81C5A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893B2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AE9DE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VIR LES </w:t>
            </w:r>
            <w:r>
              <w:rPr>
                <w:rFonts w:ascii="Calibri" w:eastAsia="Times New Roman" w:hAnsi="Calibri" w:cs="Calibri"/>
                <w:color w:val="000000"/>
                <w:sz w:val="12"/>
                <w:szCs w:val="12"/>
                <w:lang w:eastAsia="fr-FR"/>
              </w:rPr>
              <w:t>ANIS MANIACS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EBBDB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DA14C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500,00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5C2DC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55CF9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500,00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099D9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EF532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D1011W</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55692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ACK</w:t>
            </w:r>
          </w:p>
        </w:tc>
      </w:tr>
      <w:tr w:rsidR="00D9674E" w14:paraId="311B15F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48DA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FFELIKAT - SARL 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FA49E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F23D6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F2019-1003 - 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2B208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8C32D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871A6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134,20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0BBE8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-134,20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98F8D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901C7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A1B7F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2E8EB36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263DA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FFCBEDUS - CBE DU SEIGNANX</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1928B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3B823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IM19/00348 - CBE COPIES 09/2019</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FE74D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D5D45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40053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83,60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13FEB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-83,60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20A5F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8C315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D1021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4D1E4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0DFCDCE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853FB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FFLEGUME - SCIC 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E9823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35E0D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0000085 - LEGUME PRO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00201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DB760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146,64</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4BF7C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6D9CA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146,64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1EB8B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9FF68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C0000085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C0800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2DA4234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B402A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FFSYDEC0 - SYDEC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D7A8D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756C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SYDEC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C83C9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C9EB7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5AEFF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B40E3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919AF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F2A07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D1015B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01D70F"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03CF650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EA49E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FFELIKAT - SARL 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2257C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8EF30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VIR </w:t>
            </w:r>
            <w:r>
              <w:rPr>
                <w:rFonts w:ascii="Calibri" w:eastAsia="Times New Roman" w:hAnsi="Calibri" w:cs="Calibri"/>
                <w:color w:val="000000"/>
                <w:sz w:val="12"/>
                <w:szCs w:val="12"/>
                <w:lang w:eastAsia="fr-FR"/>
              </w:rPr>
              <w:t>ELIKATXO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0DCC5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6561C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302,57</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63E06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A4F7E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302,57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C852D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1F7CE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D1015V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070EC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26451BB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638AD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D351D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F8AF1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PAPILLES&amp;CO DEBOURS 05/19</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616EC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E494D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947,00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2E412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85B76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947,00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DAB70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AC46B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D1015V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216C5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M</w:t>
            </w:r>
          </w:p>
        </w:tc>
      </w:tr>
      <w:tr w:rsidR="00D9674E" w14:paraId="4E82FF5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462A5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FFLAVAZA - LAVAZZA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D2BE5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DD0A0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LAVAZZA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D6F3D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54EFE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80,09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8402E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70222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80,09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DBCC0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2FCEE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D1015V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229A3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H</w:t>
            </w:r>
          </w:p>
        </w:tc>
      </w:tr>
      <w:tr w:rsidR="00D9674E" w14:paraId="18613C4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8A211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FFPANAQU - PANAQUI</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23641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C2A05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PANAQUI</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8D097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B1AD8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344,51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5A882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25386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344,51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F175C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40FDA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D1015V</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4FFB1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0E060A2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52919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A7215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B80E1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01FE6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8A3C3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764,36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33FE2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AA6D5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764,36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31ABE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9B813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D1016A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B9412B"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71CEB27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C14E6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EA323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945B0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75754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21458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589,87</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74A44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CE409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589,87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906E5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E5F41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D1016B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D30E0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W</w:t>
            </w:r>
          </w:p>
        </w:tc>
      </w:tr>
      <w:tr w:rsidR="00D9674E" w14:paraId="6382D47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A1130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FFTRESOR - TRESOR PUBLIC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63322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87063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T652 - SOLDE LOYER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071B5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B1AA6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E2452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838A9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6876C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A1ABC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D1023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47B1F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2D0E23D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1E29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237F2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D1277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F54631 - IROULEGUY DISTRIB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E42AF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522A8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36C8E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504,00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C6E8F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-504,00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E32BE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1852A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D1024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269AD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ABU</w:t>
            </w:r>
          </w:p>
        </w:tc>
      </w:tr>
      <w:tr w:rsidR="00D9674E" w14:paraId="1A2A0D8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818F6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6720E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6650D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F20 - EARL XEMIANIA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389C9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DC9EE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C813E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32,00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B0498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-32,00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028EC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2B1E3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D1026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32DBE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ABX</w:t>
            </w:r>
          </w:p>
        </w:tc>
      </w:tr>
      <w:tr w:rsidR="00D9674E" w14:paraId="410521A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56804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8454D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B7EAF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F11 - BORTHIRIE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BEC3C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6A6BC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B5CF7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289,78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E4F31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-289,78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4E20D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4F3C3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D1027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C4D3F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ABY</w:t>
            </w:r>
          </w:p>
        </w:tc>
      </w:tr>
      <w:tr w:rsidR="00D9674E" w14:paraId="7208512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E9078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D32D5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7F7EA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LECLERC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2BC0C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8ED3B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5D6D1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2E37F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25ABD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3E181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D1017A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2E30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ADC</w:t>
            </w:r>
          </w:p>
        </w:tc>
      </w:tr>
      <w:tr w:rsidR="00D9674E" w14:paraId="4CB76B4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1F3D0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7453C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BE381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7B3CC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D65C9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105,87</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AB6B6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43C74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105,87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41A51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66840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D1017B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E4986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Y</w:t>
            </w:r>
          </w:p>
        </w:tc>
      </w:tr>
      <w:tr w:rsidR="00D9674E" w14:paraId="673CF89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9C588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FD91B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CC867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 DAC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4FE47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FC838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4E5A8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F31B3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68260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88EAC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D1017C</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A4EDA1"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09F4F43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191D5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8812D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64863D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F/LARREA FRANCIS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2B8B8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953C2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32344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142,80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0D89C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-142,80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6A566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827EF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D1028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4DD51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ADB</w:t>
            </w:r>
          </w:p>
        </w:tc>
      </w:tr>
      <w:tr w:rsidR="00D9674E" w14:paraId="0636528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4A2E3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DC937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12ADC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G0927 - EZTIGAR CIDRE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A25C5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BCC7A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45046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74,69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C7958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-74,69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BF29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A4A02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D1029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A0A71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ADA</w:t>
            </w:r>
          </w:p>
        </w:tc>
      </w:tr>
      <w:tr w:rsidR="00D9674E" w14:paraId="7BDFF228"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07E7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39617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5C81F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CARREFOUR - CB CARBU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F2F75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077BD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2648D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42,86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C504E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-42,86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59BD2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BA53A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D1030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287A1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w:t>
            </w:r>
          </w:p>
        </w:tc>
      </w:tr>
      <w:tr w:rsidR="00D9674E" w14:paraId="5EB12F7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59DE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C3F75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F3D0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LECLERC - CB CARBU METROLOCO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9CD01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E7B08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6B673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6433E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26F28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32792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D1031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5DFCA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ADC</w:t>
            </w:r>
          </w:p>
        </w:tc>
      </w:tr>
      <w:tr w:rsidR="00D9674E" w14:paraId="330152C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778C1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FFINTERM - INTERMARCHE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45A18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53603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INTERMARCHE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9FB89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7A183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FF736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15,23</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FC3C6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-15,23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A6BF9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1010B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D1032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5D292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1EF2E40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D175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FFINTERM - INTERMARCHE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8E297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D8DAC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INTERMARCHE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4DA80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34446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30E2E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7,50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7CCC2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-7,50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B1862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75768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D1033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507DB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07125D5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232D5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FFINTERM - INTERMARCHE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8E8CE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18/10/2019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BFC21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Annulation INTERMARCHE CB</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86068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B66EB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7,50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C3644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EB289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7,50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824F6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2BFA2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D1033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279F2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48AD077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946E5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FFINTERM - INTERMARCHE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5A946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FB996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INTERMARCHE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39769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8734B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15,23</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FEB46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5C0F1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15,23</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BCA5C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2F84E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D1019B</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0A56B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w:t>
            </w:r>
          </w:p>
        </w:tc>
      </w:tr>
      <w:tr w:rsidR="00D9674E" w14:paraId="5C3436A2"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0526E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B2DD6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E4EF6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CARREFOUR DAC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C0BEE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6842C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42,86</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D712E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FDFC3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42,86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C2B0C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05F0A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D1019C</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EF2A3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w:t>
            </w:r>
          </w:p>
        </w:tc>
      </w:tr>
      <w:tr w:rsidR="00D9674E" w14:paraId="6601B09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20C1F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BED84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7C260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F191000383 - MASSONDE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CC05F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0E387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97FAC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80,11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7B7E5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-80,11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AA298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80888D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D1034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76AE1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Q</w:t>
            </w:r>
          </w:p>
        </w:tc>
      </w:tr>
      <w:tr w:rsidR="00D9674E" w14:paraId="4407EA3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DFD9C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FFSEPAL0 - SEPAL</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B2BA7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A7C4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RC2597499 - RBT AV SEPAL</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1A78E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9DFC6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E7FEB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211,20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2468E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-211,20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D97AC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48E13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RC2597499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F5C80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E</w:t>
            </w:r>
          </w:p>
        </w:tc>
      </w:tr>
      <w:tr w:rsidR="00D9674E" w14:paraId="5024B27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B238B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36CFC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CDAC2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DEBOURS PAPILLES&amp;CO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5344F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8992E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D61D6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322,00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32148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-322,00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4AC72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C7E96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D1035</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520F5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K</w:t>
            </w:r>
          </w:p>
        </w:tc>
      </w:tr>
      <w:tr w:rsidR="00D9674E" w14:paraId="4C3FCB9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E02C5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FFORANGE - ORANGE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12EC8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0839A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ORANGE M</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9984D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8990E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19,99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88F09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82C8A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19,99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590C9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4570E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D1021A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08F22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6F60569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733E5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FFNRCOOP - ENERCOOP</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2C916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25/10/2019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D34D4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ENERCOOP</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475D8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DADBC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988,41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2D564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54A40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988,41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26B65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2E91E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D1025A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A04AC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w:t>
            </w:r>
          </w:p>
        </w:tc>
      </w:tr>
      <w:tr w:rsidR="00D9674E" w14:paraId="29522A3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E659C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0E5A3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A6E72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FA05072 - ALDABIA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FEF62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36CD8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76875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47,42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32AE0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-47,42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4A4C4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5E349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D1043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13453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6A6E2B4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2A496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FFPANAQU - PANAQUI</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4F1B4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D686B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FC19820 - PAN AQUI</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FA704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B2EEC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7FE42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88,62</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5F553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-88,62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545A7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20933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D1047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BCF0C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6278A0D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7E4D7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6E4A1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1DEE6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F970 - </w:t>
            </w:r>
            <w:r>
              <w:rPr>
                <w:rFonts w:ascii="Calibri" w:eastAsia="Times New Roman" w:hAnsi="Calibri" w:cs="Calibri"/>
                <w:color w:val="000000"/>
                <w:sz w:val="12"/>
                <w:szCs w:val="12"/>
                <w:lang w:eastAsia="fr-FR"/>
              </w:rPr>
              <w:t>CARREFOUR CITY</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4F1A1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A9B5A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ABCAA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275,51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F8B091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-275,51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E7B04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61C11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D1050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38BB5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W</w:t>
            </w:r>
          </w:p>
        </w:tc>
      </w:tr>
      <w:tr w:rsidR="00D9674E" w14:paraId="17AD731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C06CF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2042E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B35A3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ANNUL CHQ0000010 PAPILLES&amp;CO PERDU</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9959C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15368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D9A4B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480,66</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91123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-480,66</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74AD0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1FF39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C0000010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CFB05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L</w:t>
            </w:r>
          </w:p>
        </w:tc>
      </w:tr>
      <w:tr w:rsidR="00D9674E" w14:paraId="5637FFF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261A7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D3476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6685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ANNUL CHQ0000019 PAPILLES&amp;CO PERDU</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14707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2BD72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EAD7E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466,34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698AD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-466,34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FF3BD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A828C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C0000019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3173E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L</w:t>
            </w:r>
          </w:p>
        </w:tc>
      </w:tr>
      <w:tr w:rsidR="00D9674E" w14:paraId="38E3607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63969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954CB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ABE55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F49 - GARAT</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8AEA1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425A6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920AA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101,30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AFE3E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-101,30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C75EC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8BB8C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D1060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3DAB5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ADS</w:t>
            </w:r>
          </w:p>
        </w:tc>
      </w:tr>
      <w:tr w:rsidR="00D9674E" w14:paraId="42C8E90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F91EC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1EBF2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98864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F10 - GAEC TTUKULUA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64FBD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1EF02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EEE73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34,81</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729494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-34,81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EC0A6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579EF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D1061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7AD84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ADT</w:t>
            </w:r>
          </w:p>
        </w:tc>
      </w:tr>
      <w:tr w:rsidR="00D9674E" w14:paraId="1009F04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9F757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6A7FF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BB2A5A" w14:textId="77777777" w:rsidR="00D9674E" w:rsidRDefault="002B34C5">
            <w:pPr>
              <w:spacing w:after="0" w:line="240" w:lineRule="auto"/>
              <w:rPr>
                <w:rFonts w:ascii="Calibri" w:eastAsia="Times New Roman" w:hAnsi="Calibri" w:cs="Calibri"/>
                <w:color w:val="000000"/>
                <w:sz w:val="12"/>
                <w:szCs w:val="12"/>
                <w:lang w:val="en-US" w:eastAsia="fr-FR"/>
              </w:rPr>
            </w:pPr>
            <w:r>
              <w:rPr>
                <w:rFonts w:ascii="Calibri" w:eastAsia="Times New Roman" w:hAnsi="Calibri" w:cs="Calibri"/>
                <w:color w:val="000000"/>
                <w:sz w:val="12"/>
                <w:szCs w:val="12"/>
                <w:lang w:val="en-US" w:eastAsia="fr-FR"/>
              </w:rPr>
              <w:t>F43 - GAEC AROZTEGI (RBT HEA)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754847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06A341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5D9AB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0647F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027EA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C1BC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D1062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79143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ADU</w:t>
            </w:r>
          </w:p>
        </w:tc>
      </w:tr>
      <w:tr w:rsidR="00D9674E" w14:paraId="5062B66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52B8C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lastRenderedPageBreak/>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87182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B6B863" w14:textId="77777777" w:rsidR="00D9674E" w:rsidRDefault="002B34C5">
            <w:pPr>
              <w:spacing w:after="0" w:line="240" w:lineRule="auto"/>
              <w:rPr>
                <w:rFonts w:ascii="Calibri" w:eastAsia="Times New Roman" w:hAnsi="Calibri" w:cs="Calibri"/>
                <w:color w:val="000000"/>
                <w:sz w:val="12"/>
                <w:szCs w:val="12"/>
                <w:lang w:val="en-US" w:eastAsia="fr-FR"/>
              </w:rPr>
            </w:pPr>
            <w:r>
              <w:rPr>
                <w:rFonts w:ascii="Calibri" w:eastAsia="Times New Roman" w:hAnsi="Calibri" w:cs="Calibri"/>
                <w:color w:val="000000"/>
                <w:sz w:val="12"/>
                <w:szCs w:val="12"/>
                <w:lang w:val="en-US" w:eastAsia="fr-FR"/>
              </w:rPr>
              <w:t>F48 - GAEC AROZTEGI (RBT HEA)</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CC591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83EC1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304A8B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114,58</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CA1C9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-114,58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B7ED6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1C525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D1063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8F314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ADU</w:t>
            </w:r>
          </w:p>
        </w:tc>
      </w:tr>
      <w:tr w:rsidR="00D9674E" w14:paraId="7226AEC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FB808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FFCARREF - </w:t>
            </w:r>
            <w:r>
              <w:rPr>
                <w:rFonts w:ascii="Calibri" w:eastAsia="Times New Roman" w:hAnsi="Calibri" w:cs="Calibri"/>
                <w:color w:val="000000"/>
                <w:sz w:val="12"/>
                <w:szCs w:val="12"/>
                <w:lang w:eastAsia="fr-FR"/>
              </w:rPr>
              <w:t>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7F8ED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97C46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T161816 - CARREFOUR</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570F7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F8425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15A06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105,87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B6797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-105,87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5F787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9E499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D1066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79510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Y</w:t>
            </w:r>
          </w:p>
        </w:tc>
      </w:tr>
      <w:tr w:rsidR="00D9674E" w14:paraId="566186A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0C8A7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FFMETRO0 - METRO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2A019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31/10/2019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8B63A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F021778 -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7A01A9"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9E98F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6037F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589,87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50DE7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-589,87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7286D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ACC91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D1034</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AC4F0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W</w:t>
            </w:r>
          </w:p>
        </w:tc>
      </w:tr>
      <w:tr w:rsidR="00D9674E" w14:paraId="278D3DD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789CD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26104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4BD09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0000086 - IROULEGUY</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8EAF7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EE23F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504,00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E5F23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896EF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504,00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72A47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1B4B0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C0000086</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1B475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ABU</w:t>
            </w:r>
          </w:p>
        </w:tc>
      </w:tr>
      <w:tr w:rsidR="00D9674E" w14:paraId="0BE3321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8AE5A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9840F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01C1D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0000087 - ETOR GARAT F49</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75203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623ED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101,30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119BE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9749B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101,30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F4701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7CDE1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C0000087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604FD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ADS</w:t>
            </w:r>
          </w:p>
        </w:tc>
      </w:tr>
      <w:tr w:rsidR="00D9674E" w14:paraId="74C495E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05471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841F2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AD16E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0000088 - TTUKULUA F10</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548B0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66C07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34,81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F3950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A8875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34,81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5DF94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30708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C0000088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5AE30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ADT</w:t>
            </w:r>
          </w:p>
        </w:tc>
      </w:tr>
      <w:tr w:rsidR="00D9674E" w14:paraId="078A250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B6A8D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77FA5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CB212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0000089 - XEMIANA F20</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C4080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7497C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32,00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EED5B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89274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32,00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B4437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8D8F1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C0000089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B825A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ABX</w:t>
            </w:r>
          </w:p>
        </w:tc>
      </w:tr>
      <w:tr w:rsidR="00D9674E" w14:paraId="39F997C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9BB6CC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4A374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37CF8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0000090 - BORTHEIRIE F11</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221A8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5FAF3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289,78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D291F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36DCF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289,78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C8C67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572233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C0000090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BE9F7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ABY</w:t>
            </w:r>
          </w:p>
        </w:tc>
      </w:tr>
      <w:tr w:rsidR="00D9674E" w14:paraId="33A90BC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40F34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FFGOURMA - GOURMANDUS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C0DA6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04/11/2019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87A0C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0000091 - GOURMANDUS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3083DB"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3F48F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518,40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E0095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D3635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518,40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96C98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BD766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C0000091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739F0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w:t>
            </w:r>
          </w:p>
        </w:tc>
      </w:tr>
      <w:tr w:rsidR="00D9674E" w14:paraId="401BA00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351C7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FFELIKAT - SARL ELIKATXO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91FF4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FA74E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ELIKAT - F20191003</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6360F0"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08AB8A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134,20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DB5E0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B2E73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134,20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5D1D6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3E760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D1105A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43A4F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G</w:t>
            </w:r>
          </w:p>
        </w:tc>
      </w:tr>
      <w:tr w:rsidR="00D9674E" w14:paraId="185CE1AC"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ED7F15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FFPAPILL - PAPILLES &amp; CO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5319B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80E131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VIR </w:t>
            </w:r>
            <w:r>
              <w:rPr>
                <w:rFonts w:ascii="Calibri" w:eastAsia="Times New Roman" w:hAnsi="Calibri" w:cs="Calibri"/>
                <w:color w:val="000000"/>
                <w:sz w:val="12"/>
                <w:szCs w:val="12"/>
                <w:lang w:eastAsia="fr-FR"/>
              </w:rPr>
              <w:t>PAPILLES1CO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FF2722"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8D0BA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322,00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0510B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5FDAE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322,00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05EC61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E2FE8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D1105A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4A8F0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K</w:t>
            </w:r>
          </w:p>
        </w:tc>
      </w:tr>
      <w:tr w:rsidR="00D9674E" w14:paraId="7FE8F00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4A41D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CC1A4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194C2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MASSONDE FA19100061</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8BEBC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E2240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90,79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8D642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491CA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90,79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1DDA27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AD861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D1105A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1FF082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w:t>
            </w:r>
          </w:p>
        </w:tc>
      </w:tr>
      <w:tr w:rsidR="00D9674E" w14:paraId="6D5A8E0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4CFBE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69CD1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ED362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HEA F43/F48</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4377D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5A699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172,58</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91E64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3C079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172,58</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FBDE8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93F2F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D1105A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0DD1AD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ADU</w:t>
            </w:r>
          </w:p>
        </w:tc>
      </w:tr>
      <w:tr w:rsidR="00D9674E" w14:paraId="4502DD8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07951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F022A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6EEF9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EZTIGAR G0927</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EB065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B5E38A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74,69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8B12A3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ADC3B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74,69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839483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94944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D1105A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08BB3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ADA</w:t>
            </w:r>
          </w:p>
        </w:tc>
      </w:tr>
      <w:tr w:rsidR="00D9674E" w14:paraId="0B1F7FE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9F99F3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5E080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A65CDF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LARREA FRANCIS F181019</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E9BD1D3"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CD7BF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142,80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19BDA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8D5A0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142,80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FC2A3E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9163F4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D1105A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85DA9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ADB</w:t>
            </w:r>
          </w:p>
        </w:tc>
      </w:tr>
      <w:tr w:rsidR="00D9674E" w14:paraId="0C476B5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7A07A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FFLEGUME - SCIC </w:t>
            </w:r>
            <w:r>
              <w:rPr>
                <w:rFonts w:ascii="Calibri" w:eastAsia="Times New Roman" w:hAnsi="Calibri" w:cs="Calibri"/>
                <w:color w:val="000000"/>
                <w:sz w:val="12"/>
                <w:szCs w:val="12"/>
                <w:lang w:eastAsia="fr-FR"/>
              </w:rPr>
              <w:t>LEGUMES PRO</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E85340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2951D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LEGUME PRO F2212</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34D35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09D43B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31,60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3CA94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3655F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31,60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58DC54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D5B34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D1105A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4C2C2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48ECFD0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EE2D9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FFPANAQU - PANAQUI</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57E82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05/11/2019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71E20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PAN AQUI F19820</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4F919C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5EF56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88,62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FA6CD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2DE21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88,62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148A8A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B7C314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D1105A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7BDD7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7089FFF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B479C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FFCARREF - CARREFOUR</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4B04E3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13/11/2019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B4563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CB PROXILANDES</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5B459C"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8A20C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275,51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193BF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1EC80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275,51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7ED799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5E215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D1113A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31189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W</w:t>
            </w:r>
          </w:p>
        </w:tc>
      </w:tr>
      <w:tr w:rsidR="00D9674E" w14:paraId="5E371524"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2EC5F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FFSYDEC0 - SYDEC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6E213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15/11/2019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FC747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SYDEC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0D22B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FF9C1B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8A41C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0A727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D727A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18663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D1015A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5162931"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6CED6E43"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32E5D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FFORANGE - ORANGE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A821D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2688C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ORANGE M</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7590A4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DEC78D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19,99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E5E18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08A0E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19,99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126B2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A4B25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D1911A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59CBD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4A260FF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ABEFE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FFALDABI - ALDABIA</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1F8E7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AA515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ALDABIA FA5072</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FE463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D8E29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47,42</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793AD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CD3BD6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47,42</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15C3B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028FF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D1120A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599E9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w:t>
            </w:r>
          </w:p>
        </w:tc>
      </w:tr>
      <w:tr w:rsidR="00D9674E" w14:paraId="03430B6A"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3FACB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FFMASSON - PASCAL MASSONDE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D263A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C455F0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MASSONDE FA19100383</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5B37EE"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7D7BA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80,11</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2FCA4F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5214B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80,11</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F0862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57FE7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D1120A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CA985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Q</w:t>
            </w:r>
          </w:p>
        </w:tc>
      </w:tr>
      <w:tr w:rsidR="00D9674E" w14:paraId="115BADE0"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1991D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FC9EA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75F4A5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CHQ 0000092 - FERME PINTAN F48</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DB3547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BBBB3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33,70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408DA2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A51EF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33,70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3A1068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84300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C0000092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1324A5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AED</w:t>
            </w:r>
          </w:p>
        </w:tc>
      </w:tr>
      <w:tr w:rsidR="00D9674E" w14:paraId="128D296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52A26E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FFTRESOR - TRESOR </w:t>
            </w:r>
            <w:r>
              <w:rPr>
                <w:rFonts w:ascii="Calibri" w:eastAsia="Times New Roman" w:hAnsi="Calibri" w:cs="Calibri"/>
                <w:color w:val="000000"/>
                <w:sz w:val="12"/>
                <w:szCs w:val="12"/>
                <w:lang w:eastAsia="fr-FR"/>
              </w:rPr>
              <w:t>PUBLIC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D23D63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20/11/2019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DDFBC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SOLDE METRO</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912096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FF2F5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C74F8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41E53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2 125,00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703A22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6FD7C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D1120A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AB6D16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6A80A55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C7A1B7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37BEC1D"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02/12/2019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1DC62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F2019GL-83 - OT SEIGNANX</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5470FFF"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23D76F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09A69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C48C5E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EDDCB1E"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DC63CA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D1201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9129F9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AEK</w:t>
            </w:r>
          </w:p>
        </w:tc>
      </w:tr>
      <w:tr w:rsidR="00D9674E" w14:paraId="3E19ADF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454CE4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FFDIVERS - Fournisseurs divers</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797BE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11/12/2019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39393D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VIR OT SEIGNANX</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9BF5DA"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33760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42B49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C17EA5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85D66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57E521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D1211A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1FB96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AEK</w:t>
            </w:r>
          </w:p>
        </w:tc>
      </w:tr>
      <w:tr w:rsidR="00D9674E" w14:paraId="482FDECE"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32CF7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FFSYDEC0 - SYDEC</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4EDF8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16/12/2019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EE308D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SYDEC</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6D76ADD"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12B67B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35CF1C"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574EE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20,00</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07A97F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BQ1</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A247A0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D1216A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6956B3" w14:textId="77777777" w:rsidR="00D9674E" w:rsidRDefault="00D9674E">
            <w:pPr>
              <w:spacing w:after="0" w:line="240" w:lineRule="auto"/>
              <w:rPr>
                <w:rFonts w:ascii="Calibri" w:eastAsia="Times New Roman" w:hAnsi="Calibri" w:cs="Calibri"/>
                <w:color w:val="000000"/>
                <w:sz w:val="12"/>
                <w:szCs w:val="12"/>
                <w:lang w:eastAsia="fr-FR"/>
              </w:rPr>
            </w:pPr>
          </w:p>
        </w:tc>
      </w:tr>
      <w:tr w:rsidR="00D9674E" w14:paraId="592EDB4D"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834D2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FFORANGE - ORANGE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B3342C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20/12/2019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895D14B"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PLV ORANGE</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68AED8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AC75897"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19,99</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C9E7F0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7D32F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19,99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91A449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BQ2</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FC63A8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D1220A</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2C05FF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O</w:t>
            </w:r>
          </w:p>
        </w:tc>
      </w:tr>
      <w:tr w:rsidR="00D9674E" w14:paraId="18B7A526"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9FFEF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FFORANGE - ORANGE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604924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31/12/2019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86CC47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F9784151776 - ORANGE </w:t>
            </w:r>
            <w:r>
              <w:rPr>
                <w:rFonts w:ascii="Calibri" w:eastAsia="Times New Roman" w:hAnsi="Calibri" w:cs="Calibri"/>
                <w:color w:val="000000"/>
                <w:sz w:val="12"/>
                <w:szCs w:val="12"/>
                <w:lang w:eastAsia="fr-FR"/>
              </w:rPr>
              <w:t>SOSH 07/19</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BA3A8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663844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2D6D66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19,99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EC5794"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-19,99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3E8B604"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9B647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D1237</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6AC94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4DE7A4EB"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84750CF"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FFORANGE - ORANGE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F4034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31/12/2019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62E416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F9790665713 - ORANGE SOSH 08/19</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78F4C34"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F6B4D8B"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28AA17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20,37</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622A0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-20,37</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F229E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83F407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D1238</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D98E72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5DACF109"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AAEB39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FFORANGE - ORANGE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2CC176"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31/12/2019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F068D4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F9797218688 - ORANGE SOSH 09/19</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66CC95"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7C370A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FC4BE09"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20,69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9BB282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-20,69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01161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0B8949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D1239</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4286B66"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64DDD88F"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4EA7C86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FFORANGE - ORANGE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5C0D57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31/12/2019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1CAF8B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F9803706261 - ORANGE SOSH 10/19</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B4A2A8"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6D0CB8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31C618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19,99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D6F32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-19,99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B3A068A"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C19B5E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D1240</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164034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7F3A58E5"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DC9E122"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FFORANGE - ORANGE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4CEA08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31/12/2019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5F055D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F9810191042 - ORANGE SOSH 11/19</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1934C7"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20A87E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90C083F"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19,99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DA5519A"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-19,99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A383CF7"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A87962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D1241</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989935"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N</w:t>
            </w:r>
          </w:p>
        </w:tc>
      </w:tr>
      <w:tr w:rsidR="00D9674E" w14:paraId="03054F51"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C7156CD"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FFORANGE - ORANGE</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31C025E"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31/12/2019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493886C"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 xml:space="preserve">F9816743014 - ORANGE </w:t>
            </w:r>
            <w:r>
              <w:rPr>
                <w:rFonts w:ascii="Calibri" w:eastAsia="Times New Roman" w:hAnsi="Calibri" w:cs="Calibri"/>
                <w:color w:val="000000"/>
                <w:sz w:val="12"/>
                <w:szCs w:val="12"/>
                <w:lang w:eastAsia="fr-FR"/>
              </w:rPr>
              <w:t>SOSH 12/19</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AE55A86"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BCE7E80"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BD7DAB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19,99</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2EDFBF1"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-19,99</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1EE70A3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7FCCA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D1242</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1D9FE80"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O</w:t>
            </w:r>
          </w:p>
        </w:tc>
      </w:tr>
      <w:tr w:rsidR="00D9674E" w14:paraId="28AFE5A7" w14:textId="77777777">
        <w:trPr>
          <w:trHeight w:val="288"/>
        </w:trPr>
        <w:tc>
          <w:tcPr>
            <w:tcW w:w="1062" w:type="pct"/>
            <w:tcBorders>
              <w:top w:val="none" w:sz="4" w:space="0" w:color="000000"/>
              <w:left w:val="none" w:sz="4" w:space="0" w:color="000000"/>
              <w:bottom w:val="none" w:sz="4" w:space="0" w:color="000000"/>
              <w:right w:val="none" w:sz="4" w:space="0" w:color="000000"/>
            </w:tcBorders>
            <w:shd w:val="clear" w:color="auto" w:fill="auto"/>
            <w:noWrap/>
            <w:vAlign w:val="bottom"/>
          </w:tcPr>
          <w:p w14:paraId="7DC08F98"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FFNRCOOP - ENERCOOP</w:t>
            </w:r>
          </w:p>
        </w:tc>
        <w:tc>
          <w:tcPr>
            <w:tcW w:w="40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F51AAC3"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31/12/2019</w:t>
            </w:r>
          </w:p>
        </w:tc>
        <w:tc>
          <w:tcPr>
            <w:tcW w:w="1297" w:type="pct"/>
            <w:tcBorders>
              <w:top w:val="none" w:sz="4" w:space="0" w:color="000000"/>
              <w:left w:val="none" w:sz="4" w:space="0" w:color="000000"/>
              <w:bottom w:val="none" w:sz="4" w:space="0" w:color="000000"/>
              <w:right w:val="none" w:sz="4" w:space="0" w:color="000000"/>
            </w:tcBorders>
            <w:shd w:val="clear" w:color="auto" w:fill="auto"/>
            <w:noWrap/>
            <w:vAlign w:val="bottom"/>
          </w:tcPr>
          <w:p w14:paraId="5B10E503"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F776086 - ENERCOOP</w:t>
            </w:r>
          </w:p>
        </w:tc>
        <w:tc>
          <w:tcPr>
            <w:tcW w:w="39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22E8CB1" w14:textId="77777777" w:rsidR="00D9674E" w:rsidRDefault="002B34C5">
            <w:pPr>
              <w:spacing w:after="0" w:line="240" w:lineRule="auto"/>
              <w:jc w:val="center"/>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AMETROLO</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ED82BA8"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0,00</w:t>
            </w:r>
          </w:p>
        </w:tc>
        <w:tc>
          <w:tcPr>
            <w:tcW w:w="359" w:type="pct"/>
            <w:tcBorders>
              <w:top w:val="none" w:sz="4" w:space="0" w:color="000000"/>
              <w:left w:val="none" w:sz="4" w:space="0" w:color="000000"/>
              <w:bottom w:val="none" w:sz="4" w:space="0" w:color="000000"/>
              <w:right w:val="none" w:sz="4" w:space="0" w:color="000000"/>
            </w:tcBorders>
            <w:shd w:val="clear" w:color="auto" w:fill="auto"/>
            <w:noWrap/>
            <w:vAlign w:val="bottom"/>
          </w:tcPr>
          <w:p w14:paraId="060F9F35"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904,24</w:t>
            </w:r>
          </w:p>
        </w:tc>
        <w:tc>
          <w:tcPr>
            <w:tcW w:w="346"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05B5932" w14:textId="77777777" w:rsidR="00D9674E" w:rsidRDefault="002B34C5">
            <w:pPr>
              <w:spacing w:after="0" w:line="240" w:lineRule="auto"/>
              <w:jc w:val="right"/>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-904,24</w:t>
            </w:r>
          </w:p>
        </w:tc>
        <w:tc>
          <w:tcPr>
            <w:tcW w:w="18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6B799BB1"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AC</w:t>
            </w:r>
          </w:p>
        </w:tc>
        <w:tc>
          <w:tcPr>
            <w:tcW w:w="391" w:type="pct"/>
            <w:tcBorders>
              <w:top w:val="none" w:sz="4" w:space="0" w:color="000000"/>
              <w:left w:val="none" w:sz="4" w:space="0" w:color="000000"/>
              <w:bottom w:val="none" w:sz="4" w:space="0" w:color="000000"/>
              <w:right w:val="none" w:sz="4" w:space="0" w:color="000000"/>
            </w:tcBorders>
            <w:shd w:val="clear" w:color="auto" w:fill="auto"/>
            <w:noWrap/>
            <w:vAlign w:val="bottom"/>
          </w:tcPr>
          <w:p w14:paraId="3356CEE9" w14:textId="77777777" w:rsidR="00D9674E" w:rsidRDefault="002B34C5">
            <w:pPr>
              <w:spacing w:after="0" w:line="240" w:lineRule="auto"/>
              <w:rPr>
                <w:rFonts w:ascii="Calibri" w:eastAsia="Times New Roman" w:hAnsi="Calibri" w:cs="Calibri"/>
                <w:color w:val="000000"/>
                <w:sz w:val="12"/>
                <w:szCs w:val="12"/>
                <w:lang w:eastAsia="fr-FR"/>
              </w:rPr>
            </w:pPr>
            <w:r>
              <w:rPr>
                <w:rFonts w:ascii="Calibri" w:eastAsia="Times New Roman" w:hAnsi="Calibri" w:cs="Calibri"/>
                <w:color w:val="000000"/>
                <w:sz w:val="12"/>
                <w:szCs w:val="12"/>
                <w:lang w:eastAsia="fr-FR"/>
              </w:rPr>
              <w:t>D1243</w:t>
            </w:r>
          </w:p>
        </w:tc>
        <w:tc>
          <w:tcPr>
            <w:tcW w:w="203" w:type="pct"/>
            <w:tcBorders>
              <w:top w:val="none" w:sz="4" w:space="0" w:color="000000"/>
              <w:left w:val="none" w:sz="4" w:space="0" w:color="000000"/>
              <w:bottom w:val="none" w:sz="4" w:space="0" w:color="000000"/>
              <w:right w:val="none" w:sz="4" w:space="0" w:color="000000"/>
            </w:tcBorders>
            <w:shd w:val="clear" w:color="auto" w:fill="auto"/>
            <w:noWrap/>
            <w:vAlign w:val="bottom"/>
          </w:tcPr>
          <w:p w14:paraId="244C92FE" w14:textId="77777777" w:rsidR="00D9674E" w:rsidRDefault="00D9674E">
            <w:pPr>
              <w:spacing w:after="0" w:line="240" w:lineRule="auto"/>
              <w:rPr>
                <w:rFonts w:ascii="Calibri" w:eastAsia="Times New Roman" w:hAnsi="Calibri" w:cs="Calibri"/>
                <w:color w:val="000000"/>
                <w:sz w:val="12"/>
                <w:szCs w:val="12"/>
                <w:lang w:eastAsia="fr-FR"/>
              </w:rPr>
            </w:pPr>
          </w:p>
        </w:tc>
      </w:tr>
    </w:tbl>
    <w:p w14:paraId="7F0A072A" w14:textId="77777777" w:rsidR="00D9674E" w:rsidRDefault="00D9674E"/>
    <w:p w14:paraId="3EC1CBBF" w14:textId="77777777" w:rsidR="00D9674E" w:rsidRDefault="002B34C5">
      <w:r>
        <w:rPr>
          <w:rFonts w:asciiTheme="majorHAnsi" w:eastAsiaTheme="majorEastAsia" w:hAnsiTheme="majorHAnsi" w:cstheme="majorBidi"/>
        </w:rPr>
        <w:br w:type="page"/>
      </w:r>
    </w:p>
    <w:p w14:paraId="2BB23109" w14:textId="77777777" w:rsidR="00D9674E" w:rsidRDefault="002B34C5">
      <w:pPr>
        <w:pStyle w:val="Titre2"/>
        <w:rPr>
          <w:b/>
          <w:bCs/>
        </w:rPr>
      </w:pPr>
      <w:bookmarkStart w:id="46" w:name="_Toc116323054"/>
      <w:r>
        <w:rPr>
          <w:b/>
          <w:bCs/>
        </w:rPr>
        <w:lastRenderedPageBreak/>
        <w:t>Annexe 40 : Réunion, groupe et commission de travail</w:t>
      </w:r>
      <w:bookmarkEnd w:id="46"/>
    </w:p>
    <w:p w14:paraId="6E0FE728" w14:textId="77777777" w:rsidR="00D9674E" w:rsidRDefault="00D9674E"/>
    <w:p w14:paraId="7323CEE8" w14:textId="77777777" w:rsidR="00D9674E" w:rsidRDefault="002B34C5">
      <w:r>
        <w:rPr>
          <w:rFonts w:asciiTheme="majorHAnsi" w:eastAsiaTheme="majorEastAsia" w:hAnsiTheme="majorHAnsi" w:cstheme="majorBidi"/>
          <w:noProof/>
        </w:rPr>
        <mc:AlternateContent>
          <mc:Choice Requires="wpg">
            <w:drawing>
              <wp:inline distT="0" distB="0" distL="0" distR="0" wp14:anchorId="6D59A558" wp14:editId="23290E4B">
                <wp:extent cx="5759450" cy="4004945"/>
                <wp:effectExtent l="0" t="0" r="0" b="0"/>
                <wp:docPr id="6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8"/>
                        <pic:cNvPicPr>
                          <a:picLocks noChangeAspect="1"/>
                        </pic:cNvPicPr>
                      </pic:nvPicPr>
                      <pic:blipFill>
                        <a:blip r:embed="rId67"/>
                        <a:stretch/>
                      </pic:blipFill>
                      <pic:spPr bwMode="auto">
                        <a:xfrm>
                          <a:off x="0" y="0"/>
                          <a:ext cx="5759450" cy="400494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2" o:spid="_x0000_s62" type="#_x0000_t75" style="mso-wrap-distance-left:0.0pt;mso-wrap-distance-top:0.0pt;mso-wrap-distance-right:0.0pt;mso-wrap-distance-bottom:0.0pt;width:453.5pt;height:315.3pt;" stroked="false">
                <v:path textboxrect="0,0,0,0"/>
                <v:imagedata r:id="rId68" o:title=""/>
              </v:shape>
            </w:pict>
          </mc:Fallback>
        </mc:AlternateContent>
      </w:r>
    </w:p>
    <w:p w14:paraId="3FC59158" w14:textId="77777777" w:rsidR="00D9674E" w:rsidRDefault="00D9674E"/>
    <w:p w14:paraId="1965A893" w14:textId="77777777" w:rsidR="00D9674E" w:rsidRDefault="002B34C5">
      <w:pPr>
        <w:pStyle w:val="Titre2"/>
        <w:rPr>
          <w:b/>
          <w:bCs/>
        </w:rPr>
      </w:pPr>
      <w:bookmarkStart w:id="47" w:name="_Toc116323055"/>
      <w:r>
        <w:rPr>
          <w:b/>
          <w:bCs/>
        </w:rPr>
        <w:t>Annexe 41 : Les réunions</w:t>
      </w:r>
      <w:bookmarkEnd w:id="47"/>
    </w:p>
    <w:p w14:paraId="6C00CD71" w14:textId="77777777" w:rsidR="00D9674E" w:rsidRDefault="002B34C5">
      <w:r>
        <w:rPr>
          <w:rFonts w:asciiTheme="majorHAnsi" w:eastAsiaTheme="majorEastAsia" w:hAnsiTheme="majorHAnsi" w:cstheme="majorBidi"/>
          <w:noProof/>
        </w:rPr>
        <mc:AlternateContent>
          <mc:Choice Requires="wpg">
            <w:drawing>
              <wp:inline distT="0" distB="0" distL="0" distR="0" wp14:anchorId="79160751" wp14:editId="5D23B7D8">
                <wp:extent cx="6250193" cy="3540632"/>
                <wp:effectExtent l="0" t="0" r="0" b="3175"/>
                <wp:docPr id="61"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a:picLocks noChangeAspect="1"/>
                        </pic:cNvPicPr>
                      </pic:nvPicPr>
                      <pic:blipFill>
                        <a:blip r:embed="rId69"/>
                        <a:srcRect l="57165" t="28379" r="7108" b="7167"/>
                        <a:stretch/>
                      </pic:blipFill>
                      <pic:spPr bwMode="auto">
                        <a:xfrm>
                          <a:off x="0" y="0"/>
                          <a:ext cx="6275431" cy="355492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3" o:spid="_x0000_s63" type="#_x0000_t75" style="mso-wrap-distance-left:0.0pt;mso-wrap-distance-top:0.0pt;mso-wrap-distance-right:0.0pt;mso-wrap-distance-bottom:0.0pt;width:492.1pt;height:278.8pt;" stroked="f">
                <v:path textboxrect="0,0,0,0"/>
                <v:imagedata r:id="rId70" o:title=""/>
              </v:shape>
            </w:pict>
          </mc:Fallback>
        </mc:AlternateContent>
      </w:r>
    </w:p>
    <w:p w14:paraId="75D6512C" w14:textId="77777777" w:rsidR="00D9674E" w:rsidRDefault="002B34C5">
      <w:pPr>
        <w:jc w:val="center"/>
        <w:rPr>
          <w:rFonts w:ascii="Arial" w:hAnsi="Arial" w:cs="Arial"/>
          <w:b/>
          <w:bCs/>
          <w:sz w:val="28"/>
          <w:szCs w:val="28"/>
          <w:lang w:eastAsia="fr-FR"/>
        </w:rPr>
      </w:pPr>
      <w:r>
        <w:rPr>
          <w:rFonts w:asciiTheme="majorHAnsi" w:eastAsiaTheme="majorEastAsia" w:hAnsiTheme="majorHAnsi" w:cstheme="majorBidi"/>
          <w:b/>
          <w:bCs/>
          <w:sz w:val="28"/>
          <w:szCs w:val="28"/>
          <w:lang w:eastAsia="fr-FR"/>
        </w:rPr>
        <w:lastRenderedPageBreak/>
        <w:t xml:space="preserve">Exemples de </w:t>
      </w:r>
      <w:r>
        <w:rPr>
          <w:rFonts w:asciiTheme="majorHAnsi" w:eastAsiaTheme="majorEastAsia" w:hAnsiTheme="majorHAnsi" w:cstheme="majorBidi"/>
          <w:b/>
          <w:bCs/>
          <w:sz w:val="28"/>
          <w:szCs w:val="28"/>
          <w:lang w:eastAsia="fr-FR"/>
        </w:rPr>
        <w:t>questionnement, organisé linéairement</w:t>
      </w:r>
    </w:p>
    <w:p w14:paraId="39F4FF31" w14:textId="77777777" w:rsidR="00D9674E" w:rsidRDefault="002B34C5">
      <w:pPr>
        <w:pStyle w:val="Titre2"/>
        <w:pBdr>
          <w:top w:val="single" w:sz="4" w:space="1" w:color="auto"/>
          <w:left w:val="single" w:sz="4" w:space="1" w:color="auto"/>
          <w:bottom w:val="single" w:sz="4" w:space="1" w:color="auto"/>
          <w:right w:val="single" w:sz="4" w:space="1" w:color="auto"/>
        </w:pBdr>
        <w:shd w:val="clear" w:color="auto" w:fill="BFBFBF" w:themeFill="background1" w:themeFillShade="BF"/>
        <w:spacing w:before="240" w:after="240" w:line="240" w:lineRule="auto"/>
        <w:jc w:val="center"/>
        <w:rPr>
          <w:rFonts w:ascii="Arial" w:hAnsi="Arial" w:cs="Arial"/>
          <w:b/>
          <w:bCs/>
          <w:color w:val="auto"/>
          <w:sz w:val="28"/>
          <w:szCs w:val="28"/>
        </w:rPr>
      </w:pPr>
      <w:bookmarkStart w:id="48" w:name="_Toc35447302"/>
      <w:bookmarkStart w:id="49" w:name="_Toc37320319"/>
      <w:bookmarkStart w:id="50" w:name="_Toc116323056"/>
      <w:r>
        <w:rPr>
          <w:b/>
          <w:bCs/>
          <w:color w:val="auto"/>
          <w:sz w:val="28"/>
          <w:szCs w:val="28"/>
        </w:rPr>
        <w:t>THÈME 1 : les organisations et l’activité de production de biens et services</w:t>
      </w:r>
      <w:bookmarkEnd w:id="48"/>
      <w:bookmarkEnd w:id="49"/>
      <w:bookmarkEnd w:id="50"/>
    </w:p>
    <w:p w14:paraId="06EEDE89" w14:textId="77777777" w:rsidR="00D9674E" w:rsidRDefault="002B34C5">
      <w:pPr>
        <w:pStyle w:val="Default"/>
        <w:rPr>
          <w:rFonts w:ascii="Arial" w:hAnsi="Arial" w:cs="Arial"/>
          <w:b/>
          <w:bCs/>
        </w:rPr>
      </w:pPr>
      <w:r>
        <w:rPr>
          <w:rFonts w:asciiTheme="majorHAnsi" w:eastAsiaTheme="majorEastAsia" w:hAnsiTheme="majorHAnsi" w:cstheme="majorBidi"/>
          <w:b/>
          <w:bCs/>
        </w:rPr>
        <w:t>L’élève est capable :</w:t>
      </w:r>
    </w:p>
    <w:p w14:paraId="14DBD82F" w14:textId="77777777" w:rsidR="00D9674E" w:rsidRDefault="002B34C5">
      <w:pPr>
        <w:pStyle w:val="Default"/>
        <w:numPr>
          <w:ilvl w:val="0"/>
          <w:numId w:val="17"/>
        </w:numPr>
        <w:rPr>
          <w:rFonts w:ascii="Arial" w:hAnsi="Arial" w:cs="Arial"/>
        </w:rPr>
      </w:pPr>
      <w:r>
        <w:rPr>
          <w:rFonts w:asciiTheme="majorHAnsi" w:eastAsiaTheme="majorEastAsia" w:hAnsiTheme="majorHAnsi" w:cstheme="majorBidi"/>
        </w:rPr>
        <w:t xml:space="preserve">de présenter les caractéristiques du marché et les modalités par lesquelles l’entreprise détecte les tendances et besoins ; </w:t>
      </w:r>
    </w:p>
    <w:p w14:paraId="51012F35" w14:textId="77777777" w:rsidR="00D9674E" w:rsidRDefault="002B34C5">
      <w:pPr>
        <w:pStyle w:val="Default"/>
        <w:numPr>
          <w:ilvl w:val="0"/>
          <w:numId w:val="17"/>
        </w:numPr>
        <w:rPr>
          <w:rFonts w:ascii="Arial" w:hAnsi="Arial" w:cs="Arial"/>
        </w:rPr>
      </w:pPr>
      <w:r>
        <w:rPr>
          <w:rFonts w:asciiTheme="majorHAnsi" w:eastAsiaTheme="majorEastAsia" w:hAnsiTheme="majorHAnsi" w:cstheme="majorBidi"/>
        </w:rPr>
        <w:t xml:space="preserve">d’analyser le modèle économique d’une organisation en identifiant les indicateurs de création de valeur ; </w:t>
      </w:r>
    </w:p>
    <w:p w14:paraId="357CDD92" w14:textId="77777777" w:rsidR="00D9674E" w:rsidRDefault="002B34C5">
      <w:pPr>
        <w:pStyle w:val="Default"/>
        <w:numPr>
          <w:ilvl w:val="0"/>
          <w:numId w:val="17"/>
        </w:numPr>
        <w:rPr>
          <w:rFonts w:ascii="Arial" w:hAnsi="Arial" w:cs="Arial"/>
        </w:rPr>
      </w:pPr>
      <w:r>
        <w:rPr>
          <w:rFonts w:asciiTheme="majorHAnsi" w:eastAsiaTheme="majorEastAsia" w:hAnsiTheme="majorHAnsi" w:cstheme="majorBidi"/>
        </w:rPr>
        <w:t>d’identifier et de justi</w:t>
      </w:r>
      <w:r>
        <w:rPr>
          <w:rFonts w:asciiTheme="majorHAnsi" w:eastAsiaTheme="majorEastAsia" w:hAnsiTheme="majorHAnsi" w:cstheme="majorBidi"/>
        </w:rPr>
        <w:t xml:space="preserve">fier le mode de production choisi par une organisation ; </w:t>
      </w:r>
    </w:p>
    <w:p w14:paraId="124CF14D" w14:textId="77777777" w:rsidR="00D9674E" w:rsidRDefault="002B34C5">
      <w:pPr>
        <w:pStyle w:val="Default"/>
        <w:numPr>
          <w:ilvl w:val="0"/>
          <w:numId w:val="17"/>
        </w:numPr>
        <w:rPr>
          <w:rFonts w:ascii="Arial" w:hAnsi="Arial" w:cs="Arial"/>
        </w:rPr>
      </w:pPr>
      <w:r>
        <w:rPr>
          <w:rFonts w:asciiTheme="majorHAnsi" w:eastAsiaTheme="majorEastAsia" w:hAnsiTheme="majorHAnsi" w:cstheme="majorBidi"/>
        </w:rPr>
        <w:t xml:space="preserve">d’identifier le rôle des technologies numériques dans la production ; </w:t>
      </w:r>
    </w:p>
    <w:p w14:paraId="2CD1C07C" w14:textId="77777777" w:rsidR="00D9674E" w:rsidRDefault="002B34C5">
      <w:pPr>
        <w:pStyle w:val="Default"/>
        <w:numPr>
          <w:ilvl w:val="0"/>
          <w:numId w:val="17"/>
        </w:numPr>
        <w:rPr>
          <w:rFonts w:ascii="Arial" w:hAnsi="Arial" w:cs="Arial"/>
        </w:rPr>
      </w:pPr>
      <w:r>
        <w:rPr>
          <w:rFonts w:asciiTheme="majorHAnsi" w:eastAsiaTheme="majorEastAsia" w:hAnsiTheme="majorHAnsi" w:cstheme="majorBidi"/>
        </w:rPr>
        <w:t xml:space="preserve">de distinguer et de justifier le type d’organisation du travail choisi ; </w:t>
      </w:r>
    </w:p>
    <w:p w14:paraId="05D220A7" w14:textId="77777777" w:rsidR="00D9674E" w:rsidRDefault="002B34C5">
      <w:pPr>
        <w:pStyle w:val="Default"/>
        <w:numPr>
          <w:ilvl w:val="0"/>
          <w:numId w:val="17"/>
        </w:numPr>
        <w:rPr>
          <w:rFonts w:ascii="Arial" w:hAnsi="Arial" w:cs="Arial"/>
        </w:rPr>
      </w:pPr>
      <w:r>
        <w:rPr>
          <w:rFonts w:asciiTheme="majorHAnsi" w:eastAsiaTheme="majorEastAsia" w:hAnsiTheme="majorHAnsi" w:cstheme="majorBidi"/>
        </w:rPr>
        <w:t>de décrire les mécanismes de coordination mis en plac</w:t>
      </w:r>
      <w:r>
        <w:rPr>
          <w:rFonts w:asciiTheme="majorHAnsi" w:eastAsiaTheme="majorEastAsia" w:hAnsiTheme="majorHAnsi" w:cstheme="majorBidi"/>
        </w:rPr>
        <w:t xml:space="preserve">e ; </w:t>
      </w:r>
    </w:p>
    <w:p w14:paraId="693B64B5" w14:textId="77777777" w:rsidR="00D9674E" w:rsidRDefault="002B34C5">
      <w:pPr>
        <w:pStyle w:val="Default"/>
        <w:numPr>
          <w:ilvl w:val="0"/>
          <w:numId w:val="17"/>
        </w:numPr>
        <w:rPr>
          <w:rFonts w:ascii="Arial" w:hAnsi="Arial" w:cs="Arial"/>
        </w:rPr>
      </w:pPr>
      <w:r>
        <w:rPr>
          <w:rFonts w:asciiTheme="majorHAnsi" w:eastAsiaTheme="majorEastAsia" w:hAnsiTheme="majorHAnsi" w:cstheme="majorBidi"/>
        </w:rPr>
        <w:t xml:space="preserve">d’identifier les choix de financement possibles ; </w:t>
      </w:r>
    </w:p>
    <w:p w14:paraId="26935CE1" w14:textId="77777777" w:rsidR="00D9674E" w:rsidRDefault="002B34C5">
      <w:pPr>
        <w:pStyle w:val="Default"/>
        <w:numPr>
          <w:ilvl w:val="0"/>
          <w:numId w:val="17"/>
        </w:numPr>
        <w:rPr>
          <w:rFonts w:ascii="Arial" w:hAnsi="Arial" w:cs="Arial"/>
        </w:rPr>
      </w:pPr>
      <w:r>
        <w:rPr>
          <w:rFonts w:asciiTheme="majorHAnsi" w:eastAsiaTheme="majorEastAsia" w:hAnsiTheme="majorHAnsi" w:cstheme="majorBidi"/>
        </w:rPr>
        <w:t xml:space="preserve">de repérer les moyens d’une politique de management des compétences et d’adaptation aux besoins de l’organisation ; </w:t>
      </w:r>
    </w:p>
    <w:p w14:paraId="7E5EF781" w14:textId="77777777" w:rsidR="00D9674E" w:rsidRDefault="002B34C5">
      <w:pPr>
        <w:pStyle w:val="Default"/>
        <w:numPr>
          <w:ilvl w:val="0"/>
          <w:numId w:val="17"/>
        </w:numPr>
        <w:rPr>
          <w:rFonts w:ascii="Arial" w:hAnsi="Arial" w:cs="Arial"/>
        </w:rPr>
      </w:pPr>
      <w:r>
        <w:rPr>
          <w:rFonts w:asciiTheme="majorHAnsi" w:eastAsiaTheme="majorEastAsia" w:hAnsiTheme="majorHAnsi" w:cstheme="majorBidi"/>
        </w:rPr>
        <w:t xml:space="preserve">de déterminer la pertinence d’un contrôle des coûts. </w:t>
      </w:r>
    </w:p>
    <w:p w14:paraId="1C4A12EA" w14:textId="77777777" w:rsidR="00D9674E" w:rsidRDefault="002B34C5">
      <w:pPr>
        <w:spacing w:after="0" w:line="240" w:lineRule="auto"/>
        <w:jc w:val="both"/>
        <w:rPr>
          <w:rFonts w:ascii="Arial" w:hAnsi="Arial" w:cs="Arial"/>
          <w:b/>
          <w:bCs/>
          <w:i/>
          <w:iCs/>
          <w:sz w:val="24"/>
          <w:szCs w:val="24"/>
        </w:rPr>
      </w:pPr>
      <w:r>
        <w:rPr>
          <w:rFonts w:asciiTheme="majorHAnsi" w:eastAsiaTheme="majorEastAsia" w:hAnsiTheme="majorHAnsi" w:cstheme="majorBidi"/>
          <w:b/>
          <w:bCs/>
          <w:i/>
          <w:iCs/>
          <w:sz w:val="24"/>
          <w:szCs w:val="24"/>
        </w:rPr>
        <w:t>Question de gestion 1.1. Quel</w:t>
      </w:r>
      <w:r>
        <w:rPr>
          <w:rFonts w:asciiTheme="majorHAnsi" w:eastAsiaTheme="majorEastAsia" w:hAnsiTheme="majorHAnsi" w:cstheme="majorBidi"/>
          <w:b/>
          <w:bCs/>
          <w:i/>
          <w:iCs/>
          <w:sz w:val="24"/>
          <w:szCs w:val="24"/>
        </w:rPr>
        <w:t>s produits ou quels services pour quels besoins ? (</w:t>
      </w:r>
      <w:r>
        <w:rPr>
          <w:rFonts w:asciiTheme="majorHAnsi" w:eastAsiaTheme="majorEastAsia" w:hAnsiTheme="majorHAnsi" w:cstheme="majorBidi"/>
          <w:sz w:val="24"/>
          <w:szCs w:val="24"/>
        </w:rPr>
        <w:t>annexes )</w:t>
      </w:r>
    </w:p>
    <w:p w14:paraId="60C46902" w14:textId="3DFBFE8A" w:rsidR="00D9674E" w:rsidRDefault="002B34C5">
      <w:pPr>
        <w:pStyle w:val="Paragraphedeliste"/>
        <w:numPr>
          <w:ilvl w:val="0"/>
          <w:numId w:val="18"/>
        </w:numPr>
        <w:spacing w:before="120" w:after="0" w:line="360" w:lineRule="auto"/>
        <w:ind w:left="425" w:hanging="357"/>
        <w:jc w:val="both"/>
        <w:rPr>
          <w:rFonts w:ascii="Arial" w:hAnsi="Arial" w:cs="Arial"/>
          <w:sz w:val="24"/>
          <w:szCs w:val="24"/>
        </w:rPr>
      </w:pPr>
      <w:r>
        <w:rPr>
          <w:rFonts w:asciiTheme="majorHAnsi" w:eastAsiaTheme="majorEastAsia" w:hAnsiTheme="majorHAnsi" w:cstheme="majorBidi"/>
          <w:sz w:val="24"/>
          <w:szCs w:val="24"/>
        </w:rPr>
        <w:t xml:space="preserve">Analyse du marché de l’entreprise </w:t>
      </w:r>
      <w:r w:rsidR="00DF042B">
        <w:rPr>
          <w:rFonts w:asciiTheme="majorHAnsi" w:eastAsiaTheme="majorEastAsia" w:hAnsiTheme="majorHAnsi" w:cstheme="majorBidi"/>
          <w:sz w:val="24"/>
          <w:szCs w:val="24"/>
        </w:rPr>
        <w:t>Metroloco</w:t>
      </w:r>
      <w:r>
        <w:rPr>
          <w:rFonts w:asciiTheme="majorHAnsi" w:eastAsiaTheme="majorEastAsia" w:hAnsiTheme="majorHAnsi" w:cstheme="majorBidi"/>
          <w:sz w:val="24"/>
          <w:szCs w:val="24"/>
        </w:rPr>
        <w:t>.</w:t>
      </w:r>
    </w:p>
    <w:p w14:paraId="69FD4EEF" w14:textId="29C1A480" w:rsidR="00D9674E" w:rsidRDefault="002B34C5">
      <w:pPr>
        <w:pStyle w:val="Paragraphedeliste"/>
        <w:numPr>
          <w:ilvl w:val="0"/>
          <w:numId w:val="19"/>
        </w:numPr>
        <w:spacing w:before="120" w:after="0" w:line="360" w:lineRule="auto"/>
        <w:ind w:left="425" w:hanging="357"/>
        <w:jc w:val="both"/>
        <w:rPr>
          <w:rFonts w:ascii="Arial" w:hAnsi="Arial" w:cs="Arial"/>
          <w:sz w:val="24"/>
          <w:szCs w:val="24"/>
        </w:rPr>
      </w:pPr>
      <w:r>
        <w:rPr>
          <w:rFonts w:asciiTheme="majorHAnsi" w:eastAsiaTheme="majorEastAsia" w:hAnsiTheme="majorHAnsi" w:cstheme="majorBidi"/>
          <w:sz w:val="24"/>
          <w:szCs w:val="24"/>
        </w:rPr>
        <w:t xml:space="preserve">Montrer en quoi l’offre de </w:t>
      </w:r>
      <w:r w:rsidR="00DF042B">
        <w:rPr>
          <w:rFonts w:asciiTheme="majorHAnsi" w:eastAsiaTheme="majorEastAsia" w:hAnsiTheme="majorHAnsi" w:cstheme="majorBidi"/>
          <w:sz w:val="24"/>
          <w:szCs w:val="24"/>
        </w:rPr>
        <w:t>Metroloco</w:t>
      </w:r>
      <w:r>
        <w:rPr>
          <w:rFonts w:asciiTheme="majorHAnsi" w:eastAsiaTheme="majorEastAsia" w:hAnsiTheme="majorHAnsi" w:cstheme="majorBidi"/>
          <w:sz w:val="24"/>
          <w:szCs w:val="24"/>
        </w:rPr>
        <w:t xml:space="preserve"> est adaptée à son marché. </w:t>
      </w:r>
    </w:p>
    <w:p w14:paraId="35CA2587" w14:textId="4D619CF2" w:rsidR="00D9674E" w:rsidRDefault="002B34C5">
      <w:pPr>
        <w:pStyle w:val="Paragraphedeliste"/>
        <w:numPr>
          <w:ilvl w:val="0"/>
          <w:numId w:val="19"/>
        </w:numPr>
        <w:spacing w:before="120" w:after="0" w:line="360" w:lineRule="auto"/>
        <w:ind w:left="425" w:hanging="357"/>
        <w:jc w:val="both"/>
        <w:rPr>
          <w:rFonts w:ascii="Arial" w:hAnsi="Arial" w:cs="Arial"/>
          <w:sz w:val="24"/>
          <w:szCs w:val="24"/>
        </w:rPr>
      </w:pPr>
      <w:r>
        <w:rPr>
          <w:rFonts w:asciiTheme="majorHAnsi" w:eastAsiaTheme="majorEastAsia" w:hAnsiTheme="majorHAnsi" w:cstheme="majorBidi"/>
          <w:sz w:val="24"/>
          <w:szCs w:val="24"/>
        </w:rPr>
        <w:t xml:space="preserve">Identifier les orientations stratégiques de </w:t>
      </w:r>
      <w:r w:rsidR="00DF042B">
        <w:rPr>
          <w:rFonts w:asciiTheme="majorHAnsi" w:eastAsiaTheme="majorEastAsia" w:hAnsiTheme="majorHAnsi" w:cstheme="majorBidi"/>
          <w:sz w:val="24"/>
          <w:szCs w:val="24"/>
        </w:rPr>
        <w:t>Metroloco</w:t>
      </w:r>
      <w:r>
        <w:rPr>
          <w:rFonts w:asciiTheme="majorHAnsi" w:eastAsiaTheme="majorEastAsia" w:hAnsiTheme="majorHAnsi" w:cstheme="majorBidi"/>
          <w:sz w:val="24"/>
          <w:szCs w:val="24"/>
        </w:rPr>
        <w:t>.</w:t>
      </w:r>
    </w:p>
    <w:p w14:paraId="270E8BCE" w14:textId="77777777" w:rsidR="00D9674E" w:rsidRDefault="002B34C5">
      <w:pPr>
        <w:pStyle w:val="Paragraphedeliste"/>
        <w:numPr>
          <w:ilvl w:val="0"/>
          <w:numId w:val="19"/>
        </w:numPr>
        <w:spacing w:before="120" w:after="0" w:line="360" w:lineRule="auto"/>
        <w:ind w:left="425" w:hanging="357"/>
        <w:jc w:val="both"/>
        <w:rPr>
          <w:rFonts w:ascii="Arial" w:hAnsi="Arial" w:cs="Arial"/>
          <w:sz w:val="24"/>
          <w:szCs w:val="24"/>
        </w:rPr>
      </w:pPr>
      <w:r>
        <w:rPr>
          <w:rFonts w:asciiTheme="majorHAnsi" w:eastAsiaTheme="majorEastAsia" w:hAnsiTheme="majorHAnsi" w:cstheme="majorBidi"/>
          <w:sz w:val="24"/>
          <w:szCs w:val="24"/>
        </w:rPr>
        <w:t xml:space="preserve">Repérer les choix </w:t>
      </w:r>
      <w:r>
        <w:rPr>
          <w:rFonts w:asciiTheme="majorHAnsi" w:eastAsiaTheme="majorEastAsia" w:hAnsiTheme="majorHAnsi" w:cstheme="majorBidi"/>
          <w:sz w:val="24"/>
          <w:szCs w:val="24"/>
        </w:rPr>
        <w:t>marketing de l’entreprise et montrer en quoi ils sont cohérents avec ces orientations stratégiques.</w:t>
      </w:r>
    </w:p>
    <w:p w14:paraId="7416168E" w14:textId="77777777" w:rsidR="00D9674E" w:rsidRDefault="002B34C5">
      <w:pPr>
        <w:pStyle w:val="Paragraphedeliste"/>
        <w:numPr>
          <w:ilvl w:val="0"/>
          <w:numId w:val="19"/>
        </w:numPr>
        <w:spacing w:before="120" w:after="0" w:line="360" w:lineRule="auto"/>
        <w:ind w:left="425" w:hanging="357"/>
        <w:jc w:val="both"/>
        <w:rPr>
          <w:rFonts w:ascii="Arial" w:hAnsi="Arial" w:cs="Arial"/>
          <w:sz w:val="24"/>
          <w:szCs w:val="24"/>
        </w:rPr>
      </w:pPr>
      <w:r>
        <w:rPr>
          <w:rFonts w:asciiTheme="majorHAnsi" w:eastAsiaTheme="majorEastAsia" w:hAnsiTheme="majorHAnsi" w:cstheme="majorBidi"/>
          <w:sz w:val="24"/>
          <w:szCs w:val="24"/>
        </w:rPr>
        <w:t>Présenter et expliquer l’évolution de la valeur ajoutée créée par l’entreprise.</w:t>
      </w:r>
    </w:p>
    <w:p w14:paraId="0E6C32AF" w14:textId="77777777" w:rsidR="00D9674E" w:rsidRDefault="002B34C5">
      <w:pPr>
        <w:spacing w:after="0" w:line="240" w:lineRule="auto"/>
        <w:jc w:val="both"/>
        <w:rPr>
          <w:rFonts w:ascii="Arial" w:hAnsi="Arial" w:cs="Arial"/>
          <w:color w:val="FF0000"/>
          <w:sz w:val="24"/>
          <w:szCs w:val="24"/>
        </w:rPr>
      </w:pPr>
      <w:r>
        <w:rPr>
          <w:rFonts w:asciiTheme="majorHAnsi" w:eastAsiaTheme="majorEastAsia" w:hAnsiTheme="majorHAnsi" w:cstheme="majorBidi"/>
          <w:color w:val="FF0000"/>
          <w:sz w:val="24"/>
          <w:szCs w:val="24"/>
        </w:rPr>
        <w:t xml:space="preserve">Pour aller plus loin : enseignement spécifique de gestion et finance </w:t>
      </w:r>
    </w:p>
    <w:p w14:paraId="67E12908"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Acheter et vendre, quelle traduction comptable ? (question 1.2 de l’enseignement spécifique de gestion et finance)</w:t>
      </w:r>
    </w:p>
    <w:p w14:paraId="43F0005B"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 xml:space="preserve">Investir, quelle traduction comptable ? </w:t>
      </w:r>
    </w:p>
    <w:p w14:paraId="694A84D6" w14:textId="7F633D26" w:rsidR="00D9674E" w:rsidRDefault="002B34C5">
      <w:pPr>
        <w:pStyle w:val="Paragraphedeliste"/>
        <w:numPr>
          <w:ilvl w:val="0"/>
          <w:numId w:val="20"/>
        </w:num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Analyser les différents invest</w:t>
      </w:r>
      <w:r>
        <w:rPr>
          <w:rFonts w:asciiTheme="majorHAnsi" w:eastAsiaTheme="majorEastAsia" w:hAnsiTheme="majorHAnsi" w:cstheme="majorBidi"/>
          <w:color w:val="ED7D31" w:themeColor="accent2"/>
          <w:sz w:val="24"/>
          <w:szCs w:val="24"/>
        </w:rPr>
        <w:t xml:space="preserve">issements réalisés par </w:t>
      </w:r>
      <w:r w:rsidR="00DF042B">
        <w:rPr>
          <w:rFonts w:asciiTheme="majorHAnsi" w:eastAsiaTheme="majorEastAsia" w:hAnsiTheme="majorHAnsi" w:cstheme="majorBidi"/>
          <w:color w:val="ED7D31" w:themeColor="accent2"/>
          <w:sz w:val="24"/>
          <w:szCs w:val="24"/>
        </w:rPr>
        <w:t>Metroloco</w:t>
      </w:r>
      <w:r>
        <w:rPr>
          <w:rFonts w:asciiTheme="majorHAnsi" w:eastAsiaTheme="majorEastAsia" w:hAnsiTheme="majorHAnsi" w:cstheme="majorBidi"/>
          <w:color w:val="ED7D31" w:themeColor="accent2"/>
          <w:sz w:val="24"/>
          <w:szCs w:val="24"/>
        </w:rPr>
        <w:t xml:space="preserve"> en 2019. A quelle logique ces différents investissements obéissent-ils ?</w:t>
      </w:r>
    </w:p>
    <w:p w14:paraId="6AD70784" w14:textId="77777777" w:rsidR="00D9674E" w:rsidRDefault="002B34C5">
      <w:pPr>
        <w:pStyle w:val="Paragraphedeliste"/>
        <w:numPr>
          <w:ilvl w:val="0"/>
          <w:numId w:val="20"/>
        </w:num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Expliquer la logique des comptes 28154 – 28181 et 28184</w:t>
      </w:r>
    </w:p>
    <w:p w14:paraId="564843DE"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Chaque investissement a donné lieu à un amortissement. Le mobilier de bureau a une durée de vi</w:t>
      </w:r>
      <w:r>
        <w:rPr>
          <w:rFonts w:asciiTheme="majorHAnsi" w:eastAsiaTheme="majorEastAsia" w:hAnsiTheme="majorHAnsi" w:cstheme="majorBidi"/>
          <w:color w:val="ED7D31" w:themeColor="accent2"/>
          <w:sz w:val="24"/>
          <w:szCs w:val="24"/>
        </w:rPr>
        <w:t xml:space="preserve">e de 4 ans environ. Pour simplifier les calculs, le comptable n’a pas pris en compte de prorata </w:t>
      </w:r>
      <w:proofErr w:type="spellStart"/>
      <w:r>
        <w:rPr>
          <w:rFonts w:asciiTheme="majorHAnsi" w:eastAsiaTheme="majorEastAsia" w:hAnsiTheme="majorHAnsi" w:cstheme="majorBidi"/>
          <w:color w:val="ED7D31" w:themeColor="accent2"/>
          <w:sz w:val="24"/>
          <w:szCs w:val="24"/>
        </w:rPr>
        <w:t>temporis</w:t>
      </w:r>
      <w:proofErr w:type="spellEnd"/>
      <w:r>
        <w:rPr>
          <w:rFonts w:asciiTheme="majorHAnsi" w:eastAsiaTheme="majorEastAsia" w:hAnsiTheme="majorHAnsi" w:cstheme="majorBidi"/>
          <w:color w:val="ED7D31" w:themeColor="accent2"/>
          <w:sz w:val="24"/>
          <w:szCs w:val="24"/>
        </w:rPr>
        <w:t xml:space="preserve"> pour ce type d’investissement. Le matériel industriel a une durée de vie estimée à X ans.  </w:t>
      </w:r>
    </w:p>
    <w:p w14:paraId="2D6091A9"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Construire le tableau d’amortissement du l’exercice 2019 et</w:t>
      </w:r>
      <w:r>
        <w:rPr>
          <w:rFonts w:asciiTheme="majorHAnsi" w:eastAsiaTheme="majorEastAsia" w:hAnsiTheme="majorHAnsi" w:cstheme="majorBidi"/>
          <w:color w:val="ED7D31" w:themeColor="accent2"/>
          <w:sz w:val="24"/>
          <w:szCs w:val="24"/>
        </w:rPr>
        <w:t xml:space="preserve"> calculer les dotations. </w:t>
      </w:r>
    </w:p>
    <w:p w14:paraId="6CC0DD74" w14:textId="77777777" w:rsidR="00D9674E" w:rsidRDefault="002B34C5">
      <w:pPr>
        <w:spacing w:after="0" w:line="240" w:lineRule="auto"/>
        <w:jc w:val="both"/>
        <w:rPr>
          <w:rFonts w:ascii="Arial" w:hAnsi="Arial" w:cs="Arial"/>
          <w:color w:val="FF0000"/>
          <w:sz w:val="24"/>
          <w:szCs w:val="24"/>
        </w:rPr>
      </w:pPr>
      <w:r>
        <w:rPr>
          <w:rFonts w:asciiTheme="majorHAnsi" w:eastAsiaTheme="majorEastAsia" w:hAnsiTheme="majorHAnsi" w:cstheme="majorBidi"/>
          <w:color w:val="FF0000"/>
          <w:sz w:val="24"/>
          <w:szCs w:val="24"/>
        </w:rPr>
        <w:t xml:space="preserve">Pour aller plus loin : enseignement spécifique de mercatique </w:t>
      </w:r>
    </w:p>
    <w:p w14:paraId="3DFC9BE8"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La personnalisation de l’offre est-elle incontournable ? (question 1.1 de l’enseignement spécifique de marketing)</w:t>
      </w:r>
    </w:p>
    <w:p w14:paraId="1EF5FB5C"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Toute consommation crée-t-elle de l’expérience ? (ques</w:t>
      </w:r>
      <w:r>
        <w:rPr>
          <w:rFonts w:asciiTheme="majorHAnsi" w:eastAsiaTheme="majorEastAsia" w:hAnsiTheme="majorHAnsi" w:cstheme="majorBidi"/>
          <w:color w:val="ED7D31" w:themeColor="accent2"/>
          <w:sz w:val="24"/>
          <w:szCs w:val="24"/>
        </w:rPr>
        <w:t>tion 1.2 de l’enseignement spécifique de marketing)</w:t>
      </w:r>
    </w:p>
    <w:p w14:paraId="5DB8B75C" w14:textId="77777777" w:rsidR="00D9674E" w:rsidRDefault="002B34C5">
      <w:pPr>
        <w:spacing w:after="12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Analyser les ressorts de la valeur créée par l’entreprise auprès de la clientèle</w:t>
      </w:r>
    </w:p>
    <w:p w14:paraId="125F3471" w14:textId="77777777" w:rsidR="00D9674E" w:rsidRDefault="00D9674E">
      <w:pPr>
        <w:spacing w:after="120" w:line="240" w:lineRule="auto"/>
        <w:jc w:val="both"/>
        <w:rPr>
          <w:rFonts w:ascii="Arial" w:hAnsi="Arial" w:cs="Arial"/>
          <w:color w:val="ED7D31"/>
          <w:sz w:val="24"/>
          <w:szCs w:val="24"/>
        </w:rPr>
      </w:pPr>
    </w:p>
    <w:p w14:paraId="696B9BBB" w14:textId="77777777" w:rsidR="00D9674E" w:rsidRDefault="002B34C5">
      <w:pPr>
        <w:spacing w:after="0" w:line="240" w:lineRule="auto"/>
        <w:rPr>
          <w:rFonts w:ascii="Arial" w:hAnsi="Arial" w:cs="Arial"/>
          <w:b/>
          <w:bCs/>
          <w:sz w:val="24"/>
          <w:szCs w:val="24"/>
        </w:rPr>
      </w:pPr>
      <w:r>
        <w:rPr>
          <w:rFonts w:asciiTheme="majorHAnsi" w:eastAsiaTheme="majorEastAsia" w:hAnsiTheme="majorHAnsi" w:cstheme="majorBidi"/>
          <w:b/>
          <w:bCs/>
          <w:i/>
          <w:iCs/>
          <w:sz w:val="24"/>
          <w:szCs w:val="24"/>
        </w:rPr>
        <w:lastRenderedPageBreak/>
        <w:t>Question de gestion 1.2. Quelles ressources pour produire ?</w:t>
      </w:r>
      <w:r>
        <w:rPr>
          <w:rFonts w:asciiTheme="majorHAnsi" w:eastAsiaTheme="majorEastAsia" w:hAnsiTheme="majorHAnsi" w:cstheme="majorBidi"/>
          <w:b/>
          <w:bCs/>
          <w:sz w:val="24"/>
          <w:szCs w:val="24"/>
        </w:rPr>
        <w:t xml:space="preserve"> </w:t>
      </w:r>
    </w:p>
    <w:p w14:paraId="6042361D" w14:textId="01A81F61" w:rsidR="00D9674E" w:rsidRDefault="002B34C5">
      <w:pPr>
        <w:pStyle w:val="Paragraphedeliste"/>
        <w:numPr>
          <w:ilvl w:val="1"/>
          <w:numId w:val="21"/>
        </w:numPr>
        <w:spacing w:before="120" w:after="0" w:line="360" w:lineRule="auto"/>
        <w:ind w:left="425" w:hanging="425"/>
        <w:jc w:val="both"/>
        <w:rPr>
          <w:rFonts w:ascii="Arial" w:hAnsi="Arial" w:cs="Arial"/>
          <w:sz w:val="24"/>
          <w:szCs w:val="24"/>
        </w:rPr>
      </w:pPr>
      <w:r>
        <w:rPr>
          <w:rFonts w:asciiTheme="majorHAnsi" w:eastAsiaTheme="majorEastAsia" w:hAnsiTheme="majorHAnsi" w:cstheme="majorBidi"/>
          <w:sz w:val="24"/>
          <w:szCs w:val="24"/>
        </w:rPr>
        <w:t>Procéder à l’analyse des ressources financières de l’entrepri</w:t>
      </w:r>
      <w:r>
        <w:rPr>
          <w:rFonts w:asciiTheme="majorHAnsi" w:eastAsiaTheme="majorEastAsia" w:hAnsiTheme="majorHAnsi" w:cstheme="majorBidi"/>
          <w:sz w:val="24"/>
          <w:szCs w:val="24"/>
        </w:rPr>
        <w:t xml:space="preserve">se </w:t>
      </w:r>
      <w:r w:rsidR="00DF042B">
        <w:rPr>
          <w:rFonts w:asciiTheme="majorHAnsi" w:eastAsiaTheme="majorEastAsia" w:hAnsiTheme="majorHAnsi" w:cstheme="majorBidi"/>
          <w:sz w:val="24"/>
          <w:szCs w:val="24"/>
        </w:rPr>
        <w:t>Metroloco</w:t>
      </w:r>
      <w:r>
        <w:rPr>
          <w:rFonts w:asciiTheme="majorHAnsi" w:eastAsiaTheme="majorEastAsia" w:hAnsiTheme="majorHAnsi" w:cstheme="majorBidi"/>
          <w:sz w:val="24"/>
          <w:szCs w:val="24"/>
        </w:rPr>
        <w:t xml:space="preserve"> (annexe 5)</w:t>
      </w:r>
    </w:p>
    <w:p w14:paraId="6722E6ED" w14:textId="77777777" w:rsidR="00D9674E" w:rsidRDefault="002B34C5">
      <w:pPr>
        <w:pStyle w:val="Paragraphedeliste"/>
        <w:numPr>
          <w:ilvl w:val="1"/>
          <w:numId w:val="21"/>
        </w:numPr>
        <w:spacing w:before="120" w:after="0" w:line="360" w:lineRule="auto"/>
        <w:ind w:left="425" w:hanging="425"/>
        <w:jc w:val="both"/>
        <w:rPr>
          <w:rFonts w:ascii="Arial" w:hAnsi="Arial" w:cs="Arial"/>
          <w:sz w:val="24"/>
          <w:szCs w:val="24"/>
        </w:rPr>
      </w:pPr>
      <w:r>
        <w:rPr>
          <w:rFonts w:asciiTheme="majorHAnsi" w:eastAsiaTheme="majorEastAsia" w:hAnsiTheme="majorHAnsi" w:cstheme="majorBidi"/>
          <w:sz w:val="24"/>
          <w:szCs w:val="24"/>
        </w:rPr>
        <w:t>Expliquer l’impact du COVID sur la saison 2020.</w:t>
      </w:r>
    </w:p>
    <w:p w14:paraId="4101FD9F" w14:textId="0B628676" w:rsidR="00D9674E" w:rsidRDefault="002B34C5">
      <w:pPr>
        <w:pStyle w:val="Paragraphedeliste"/>
        <w:numPr>
          <w:ilvl w:val="1"/>
          <w:numId w:val="21"/>
        </w:numPr>
        <w:spacing w:before="120" w:after="0" w:line="360" w:lineRule="auto"/>
        <w:ind w:left="425" w:hanging="425"/>
        <w:jc w:val="both"/>
        <w:rPr>
          <w:rFonts w:ascii="Arial" w:hAnsi="Arial" w:cs="Arial"/>
          <w:bCs/>
          <w:color w:val="000000"/>
          <w:sz w:val="24"/>
          <w:szCs w:val="24"/>
        </w:rPr>
      </w:pPr>
      <w:r>
        <w:rPr>
          <w:rFonts w:asciiTheme="majorHAnsi" w:eastAsiaTheme="majorEastAsia" w:hAnsiTheme="majorHAnsi" w:cstheme="majorBidi"/>
          <w:bCs/>
          <w:color w:val="000000" w:themeColor="text1"/>
          <w:sz w:val="24"/>
          <w:szCs w:val="24"/>
        </w:rPr>
        <w:t xml:space="preserve">Repérer les qualifications et les compétences demandées aux collaborateurs de </w:t>
      </w:r>
      <w:r w:rsidR="00DF042B">
        <w:rPr>
          <w:rFonts w:asciiTheme="majorHAnsi" w:eastAsiaTheme="majorEastAsia" w:hAnsiTheme="majorHAnsi" w:cstheme="majorBidi"/>
          <w:bCs/>
          <w:color w:val="000000" w:themeColor="text1"/>
          <w:sz w:val="24"/>
          <w:szCs w:val="24"/>
        </w:rPr>
        <w:t>Metroloco</w:t>
      </w:r>
      <w:r>
        <w:rPr>
          <w:rFonts w:asciiTheme="majorHAnsi" w:eastAsiaTheme="majorEastAsia" w:hAnsiTheme="majorHAnsi" w:cstheme="majorBidi"/>
          <w:bCs/>
          <w:color w:val="000000" w:themeColor="text1"/>
          <w:sz w:val="24"/>
          <w:szCs w:val="24"/>
        </w:rPr>
        <w:t>. Identifier celles qui paraissent les plus importantes. (annexes )</w:t>
      </w:r>
    </w:p>
    <w:p w14:paraId="046B8958" w14:textId="77777777" w:rsidR="00D9674E" w:rsidRDefault="002B34C5">
      <w:pPr>
        <w:pStyle w:val="Paragraphedeliste"/>
        <w:numPr>
          <w:ilvl w:val="1"/>
          <w:numId w:val="21"/>
        </w:numPr>
        <w:spacing w:before="120" w:after="0" w:line="360" w:lineRule="auto"/>
        <w:ind w:left="425" w:hanging="425"/>
        <w:jc w:val="both"/>
        <w:rPr>
          <w:rFonts w:ascii="Arial" w:hAnsi="Arial" w:cs="Arial"/>
          <w:bCs/>
          <w:color w:val="000000"/>
          <w:sz w:val="24"/>
          <w:szCs w:val="24"/>
        </w:rPr>
      </w:pPr>
      <w:r>
        <w:rPr>
          <w:rFonts w:asciiTheme="majorHAnsi" w:eastAsiaTheme="majorEastAsia" w:hAnsiTheme="majorHAnsi" w:cstheme="majorBidi"/>
          <w:bCs/>
          <w:color w:val="000000" w:themeColor="text1"/>
          <w:sz w:val="24"/>
          <w:szCs w:val="24"/>
        </w:rPr>
        <w:t xml:space="preserve">Repérer des actions qui </w:t>
      </w:r>
      <w:r>
        <w:rPr>
          <w:rFonts w:asciiTheme="majorHAnsi" w:eastAsiaTheme="majorEastAsia" w:hAnsiTheme="majorHAnsi" w:cstheme="majorBidi"/>
          <w:bCs/>
          <w:color w:val="000000" w:themeColor="text1"/>
          <w:sz w:val="24"/>
          <w:szCs w:val="24"/>
        </w:rPr>
        <w:t>contribuent à la mise en place d’une GPEC dans l’entreprise.</w:t>
      </w:r>
    </w:p>
    <w:p w14:paraId="2C809A82" w14:textId="1D341603" w:rsidR="00D9674E" w:rsidRDefault="002B34C5">
      <w:pPr>
        <w:pStyle w:val="Paragraphedeliste"/>
        <w:numPr>
          <w:ilvl w:val="1"/>
          <w:numId w:val="21"/>
        </w:numPr>
        <w:spacing w:before="120" w:after="0" w:line="360" w:lineRule="auto"/>
        <w:ind w:left="425" w:hanging="425"/>
        <w:jc w:val="both"/>
        <w:rPr>
          <w:rFonts w:ascii="Arial" w:hAnsi="Arial" w:cs="Arial"/>
          <w:bCs/>
          <w:color w:val="000000"/>
          <w:sz w:val="24"/>
          <w:szCs w:val="24"/>
        </w:rPr>
      </w:pPr>
      <w:r>
        <w:rPr>
          <w:rFonts w:asciiTheme="majorHAnsi" w:eastAsiaTheme="majorEastAsia" w:hAnsiTheme="majorHAnsi" w:cstheme="majorBidi"/>
          <w:bCs/>
          <w:color w:val="000000" w:themeColor="text1"/>
          <w:sz w:val="24"/>
          <w:szCs w:val="24"/>
        </w:rPr>
        <w:t xml:space="preserve">Expliquer en quoi la politique de management des compétences révèle une tension entre les valeurs de </w:t>
      </w:r>
      <w:r w:rsidR="00DF042B">
        <w:rPr>
          <w:rFonts w:asciiTheme="majorHAnsi" w:eastAsiaTheme="majorEastAsia" w:hAnsiTheme="majorHAnsi" w:cstheme="majorBidi"/>
          <w:bCs/>
          <w:color w:val="000000" w:themeColor="text1"/>
          <w:sz w:val="24"/>
          <w:szCs w:val="24"/>
        </w:rPr>
        <w:t>Metroloco</w:t>
      </w:r>
      <w:r>
        <w:rPr>
          <w:rFonts w:asciiTheme="majorHAnsi" w:eastAsiaTheme="majorEastAsia" w:hAnsiTheme="majorHAnsi" w:cstheme="majorBidi"/>
          <w:bCs/>
          <w:color w:val="000000" w:themeColor="text1"/>
          <w:sz w:val="24"/>
          <w:szCs w:val="24"/>
        </w:rPr>
        <w:t xml:space="preserve"> et les besoins des salariés.</w:t>
      </w:r>
    </w:p>
    <w:p w14:paraId="5CB44724" w14:textId="77777777" w:rsidR="00D9674E" w:rsidRDefault="002B34C5">
      <w:pPr>
        <w:spacing w:after="0" w:line="240" w:lineRule="auto"/>
        <w:jc w:val="both"/>
        <w:rPr>
          <w:rFonts w:ascii="Arial" w:hAnsi="Arial" w:cs="Arial"/>
          <w:color w:val="FF0000"/>
          <w:sz w:val="24"/>
          <w:szCs w:val="24"/>
        </w:rPr>
      </w:pPr>
      <w:r>
        <w:rPr>
          <w:rFonts w:asciiTheme="majorHAnsi" w:eastAsiaTheme="majorEastAsia" w:hAnsiTheme="majorHAnsi" w:cstheme="majorBidi"/>
          <w:color w:val="FF0000"/>
          <w:sz w:val="24"/>
          <w:szCs w:val="24"/>
        </w:rPr>
        <w:t xml:space="preserve">Pour aller plus loin : enseignement </w:t>
      </w:r>
      <w:r>
        <w:rPr>
          <w:rFonts w:asciiTheme="majorHAnsi" w:eastAsiaTheme="majorEastAsia" w:hAnsiTheme="majorHAnsi" w:cstheme="majorBidi"/>
          <w:color w:val="FF0000"/>
          <w:sz w:val="24"/>
          <w:szCs w:val="24"/>
        </w:rPr>
        <w:t>spécifique de gestion et finance</w:t>
      </w:r>
    </w:p>
    <w:p w14:paraId="0B1A08B9"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Mesurer la performance, des approches multiples ? (question 2.1 de l’enseignement spécifique de gestion et finance)</w:t>
      </w:r>
    </w:p>
    <w:p w14:paraId="00CD501E"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 xml:space="preserve">Analyser la profitabilité de l’entreprise sur les deux années. </w:t>
      </w:r>
    </w:p>
    <w:p w14:paraId="5F873722"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Analyser la rentabilité économique du proje</w:t>
      </w:r>
      <w:r>
        <w:rPr>
          <w:rFonts w:asciiTheme="majorHAnsi" w:eastAsiaTheme="majorEastAsia" w:hAnsiTheme="majorHAnsi" w:cstheme="majorBidi"/>
          <w:color w:val="ED7D31" w:themeColor="accent2"/>
          <w:sz w:val="24"/>
          <w:szCs w:val="24"/>
        </w:rPr>
        <w:t>t et les contraintes liées à la situation de COVID</w:t>
      </w:r>
    </w:p>
    <w:p w14:paraId="615B01F2"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Quelle structure financière pour assurer la pérennité de l’entreprise ? (question 2.2 de l’enseignement spécifique de gestion et finance)</w:t>
      </w:r>
    </w:p>
    <w:p w14:paraId="7B668A1C"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Analyse des cycles d’exploitation, d’investissement et de financeme</w:t>
      </w:r>
      <w:r>
        <w:rPr>
          <w:rFonts w:asciiTheme="majorHAnsi" w:eastAsiaTheme="majorEastAsia" w:hAnsiTheme="majorHAnsi" w:cstheme="majorBidi"/>
          <w:color w:val="ED7D31" w:themeColor="accent2"/>
          <w:sz w:val="24"/>
          <w:szCs w:val="24"/>
        </w:rPr>
        <w:t>nt :</w:t>
      </w:r>
    </w:p>
    <w:p w14:paraId="27CD5546"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Quels critères d’arbitrage entre les modalités de financement de l’organisation ? (question 3.1 de l’enseignement spécifique de gestion et finance)</w:t>
      </w:r>
    </w:p>
    <w:p w14:paraId="0B4D3713"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Analyser les modalités de financement de la structure et l’utilisation de ces moyens.</w:t>
      </w:r>
    </w:p>
    <w:p w14:paraId="2C4682CF" w14:textId="77777777" w:rsidR="00D9674E" w:rsidRDefault="002B34C5">
      <w:pPr>
        <w:spacing w:after="0" w:line="240" w:lineRule="auto"/>
        <w:jc w:val="both"/>
        <w:rPr>
          <w:rFonts w:ascii="Arial" w:hAnsi="Arial" w:cs="Arial"/>
          <w:color w:val="FF0000"/>
          <w:sz w:val="24"/>
          <w:szCs w:val="24"/>
        </w:rPr>
      </w:pPr>
      <w:r>
        <w:rPr>
          <w:rFonts w:asciiTheme="majorHAnsi" w:eastAsiaTheme="majorEastAsia" w:hAnsiTheme="majorHAnsi" w:cstheme="majorBidi"/>
          <w:color w:val="FF0000"/>
          <w:sz w:val="24"/>
          <w:szCs w:val="24"/>
        </w:rPr>
        <w:t>Pour aller plus l</w:t>
      </w:r>
      <w:r>
        <w:rPr>
          <w:rFonts w:asciiTheme="majorHAnsi" w:eastAsiaTheme="majorEastAsia" w:hAnsiTheme="majorHAnsi" w:cstheme="majorBidi"/>
          <w:color w:val="FF0000"/>
          <w:sz w:val="24"/>
          <w:szCs w:val="24"/>
        </w:rPr>
        <w:t xml:space="preserve">oin : enseignement spécifique de ressources humaines et communication </w:t>
      </w:r>
    </w:p>
    <w:p w14:paraId="28150DCD"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Le recrutement suffit-il pour répondre aux besoins en compétences de l’organisation ? (question 1.1 de l’enseignement spécifique de ressources humaines et communication)</w:t>
      </w:r>
    </w:p>
    <w:p w14:paraId="4ABF39B4"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 xml:space="preserve">La </w:t>
      </w:r>
      <w:r>
        <w:rPr>
          <w:rFonts w:asciiTheme="majorHAnsi" w:eastAsiaTheme="majorEastAsia" w:hAnsiTheme="majorHAnsi" w:cstheme="majorBidi"/>
          <w:color w:val="ED7D31" w:themeColor="accent2"/>
          <w:sz w:val="24"/>
          <w:szCs w:val="24"/>
        </w:rPr>
        <w:t>recherche du mieux vivre au travail est-elle compatible avec les objectifs de performance ? (question 2.1 de l’enseignement spécifique de ressources humaines et communication)</w:t>
      </w:r>
    </w:p>
    <w:p w14:paraId="25158C21" w14:textId="31096552"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 xml:space="preserve">Identifier les particularités du modèle de </w:t>
      </w:r>
      <w:r w:rsidR="00DF042B">
        <w:rPr>
          <w:rFonts w:asciiTheme="majorHAnsi" w:eastAsiaTheme="majorEastAsia" w:hAnsiTheme="majorHAnsi" w:cstheme="majorBidi"/>
          <w:color w:val="ED7D31" w:themeColor="accent2"/>
          <w:sz w:val="24"/>
          <w:szCs w:val="24"/>
        </w:rPr>
        <w:t>Metroloco</w:t>
      </w:r>
      <w:r>
        <w:rPr>
          <w:rFonts w:asciiTheme="majorHAnsi" w:eastAsiaTheme="majorEastAsia" w:hAnsiTheme="majorHAnsi" w:cstheme="majorBidi"/>
          <w:color w:val="ED7D31" w:themeColor="accent2"/>
          <w:sz w:val="24"/>
          <w:szCs w:val="24"/>
        </w:rPr>
        <w:t xml:space="preserve"> mais également les limites</w:t>
      </w:r>
    </w:p>
    <w:p w14:paraId="46AD8A61" w14:textId="251C339D" w:rsidR="00D9674E" w:rsidRDefault="002B34C5">
      <w:pPr>
        <w:spacing w:before="120" w:after="0" w:line="240" w:lineRule="auto"/>
        <w:jc w:val="both"/>
        <w:rPr>
          <w:rFonts w:ascii="Arial" w:hAnsi="Arial" w:cs="Arial"/>
          <w:b/>
          <w:bCs/>
          <w:i/>
          <w:iCs/>
          <w:sz w:val="24"/>
          <w:szCs w:val="24"/>
        </w:rPr>
      </w:pPr>
      <w:r>
        <w:rPr>
          <w:rFonts w:asciiTheme="majorHAnsi" w:eastAsiaTheme="majorEastAsia" w:hAnsiTheme="majorHAnsi" w:cstheme="majorBidi"/>
          <w:b/>
          <w:bCs/>
          <w:i/>
          <w:iCs/>
          <w:sz w:val="24"/>
          <w:szCs w:val="24"/>
        </w:rPr>
        <w:t xml:space="preserve">Question de gestion 1.3. Quels choix d’organisation de la production pour concilier flexibilité, qualité et maîtrise des coûts ? </w:t>
      </w:r>
    </w:p>
    <w:p w14:paraId="0AA29484" w14:textId="76C394AE" w:rsidR="00D9674E" w:rsidRDefault="002B34C5">
      <w:pPr>
        <w:pStyle w:val="Paragraphedeliste"/>
        <w:numPr>
          <w:ilvl w:val="0"/>
          <w:numId w:val="22"/>
        </w:numPr>
        <w:spacing w:before="120" w:after="0" w:line="360" w:lineRule="auto"/>
        <w:ind w:left="425" w:hanging="357"/>
        <w:jc w:val="both"/>
        <w:rPr>
          <w:rFonts w:ascii="Arial" w:hAnsi="Arial" w:cs="Arial"/>
          <w:bCs/>
          <w:color w:val="000000"/>
          <w:sz w:val="24"/>
          <w:szCs w:val="24"/>
        </w:rPr>
      </w:pPr>
      <w:r>
        <w:rPr>
          <w:rFonts w:asciiTheme="majorHAnsi" w:eastAsiaTheme="majorEastAsia" w:hAnsiTheme="majorHAnsi" w:cstheme="majorBidi"/>
          <w:sz w:val="24"/>
          <w:szCs w:val="24"/>
        </w:rPr>
        <w:t xml:space="preserve">Expliquer les particularités de la production de services de </w:t>
      </w:r>
      <w:r w:rsidR="00DF042B">
        <w:rPr>
          <w:rFonts w:asciiTheme="majorHAnsi" w:eastAsiaTheme="majorEastAsia" w:hAnsiTheme="majorHAnsi" w:cstheme="majorBidi"/>
          <w:sz w:val="24"/>
          <w:szCs w:val="24"/>
        </w:rPr>
        <w:t>Metroloco</w:t>
      </w:r>
      <w:r>
        <w:rPr>
          <w:rFonts w:asciiTheme="majorHAnsi" w:eastAsiaTheme="majorEastAsia" w:hAnsiTheme="majorHAnsi" w:cstheme="majorBidi"/>
          <w:sz w:val="24"/>
          <w:szCs w:val="24"/>
        </w:rPr>
        <w:t>.</w:t>
      </w:r>
    </w:p>
    <w:p w14:paraId="1A28474D" w14:textId="51283AF7" w:rsidR="00D9674E" w:rsidRDefault="002B34C5">
      <w:pPr>
        <w:pStyle w:val="Paragraphedeliste"/>
        <w:numPr>
          <w:ilvl w:val="0"/>
          <w:numId w:val="22"/>
        </w:numPr>
        <w:spacing w:before="120" w:after="0" w:line="360" w:lineRule="auto"/>
        <w:ind w:left="425" w:hanging="357"/>
        <w:jc w:val="both"/>
        <w:rPr>
          <w:rFonts w:ascii="Arial" w:hAnsi="Arial" w:cs="Arial"/>
          <w:bCs/>
          <w:color w:val="000000"/>
          <w:sz w:val="24"/>
          <w:szCs w:val="24"/>
        </w:rPr>
      </w:pPr>
      <w:r>
        <w:rPr>
          <w:rFonts w:asciiTheme="majorHAnsi" w:eastAsiaTheme="majorEastAsia" w:hAnsiTheme="majorHAnsi" w:cstheme="majorBidi"/>
          <w:sz w:val="24"/>
          <w:szCs w:val="24"/>
        </w:rPr>
        <w:t xml:space="preserve">Montrer les procédures de contrôle de qualité mise en </w:t>
      </w:r>
      <w:r>
        <w:rPr>
          <w:rFonts w:asciiTheme="majorHAnsi" w:eastAsiaTheme="majorEastAsia" w:hAnsiTheme="majorHAnsi" w:cstheme="majorBidi"/>
          <w:sz w:val="24"/>
          <w:szCs w:val="24"/>
        </w:rPr>
        <w:t xml:space="preserve">place par l’entreprise </w:t>
      </w:r>
      <w:r w:rsidR="00DF042B">
        <w:rPr>
          <w:rFonts w:asciiTheme="majorHAnsi" w:eastAsiaTheme="majorEastAsia" w:hAnsiTheme="majorHAnsi" w:cstheme="majorBidi"/>
          <w:sz w:val="24"/>
          <w:szCs w:val="24"/>
        </w:rPr>
        <w:t>Metroloco</w:t>
      </w:r>
      <w:r>
        <w:rPr>
          <w:rFonts w:asciiTheme="majorHAnsi" w:eastAsiaTheme="majorEastAsia" w:hAnsiTheme="majorHAnsi" w:cstheme="majorBidi"/>
          <w:sz w:val="24"/>
          <w:szCs w:val="24"/>
        </w:rPr>
        <w:t xml:space="preserve">. </w:t>
      </w:r>
    </w:p>
    <w:p w14:paraId="1644030E" w14:textId="77777777" w:rsidR="00D9674E" w:rsidRDefault="002B34C5">
      <w:pPr>
        <w:pStyle w:val="Paragraphedeliste"/>
        <w:numPr>
          <w:ilvl w:val="0"/>
          <w:numId w:val="22"/>
        </w:numPr>
        <w:spacing w:before="120" w:after="0" w:line="360" w:lineRule="auto"/>
        <w:ind w:left="425" w:hanging="357"/>
        <w:jc w:val="both"/>
        <w:rPr>
          <w:rFonts w:ascii="Arial" w:hAnsi="Arial" w:cs="Arial"/>
          <w:bCs/>
          <w:color w:val="000000"/>
          <w:sz w:val="24"/>
          <w:szCs w:val="24"/>
        </w:rPr>
      </w:pPr>
      <w:r>
        <w:rPr>
          <w:rFonts w:asciiTheme="majorHAnsi" w:eastAsiaTheme="majorEastAsia" w:hAnsiTheme="majorHAnsi" w:cstheme="majorBidi"/>
          <w:sz w:val="24"/>
          <w:szCs w:val="24"/>
        </w:rPr>
        <w:t xml:space="preserve">Comment l’entreprise intègre la gestion du cycle de vie dans ces produits et dans ses animations. </w:t>
      </w:r>
    </w:p>
    <w:p w14:paraId="4A35FEC3" w14:textId="77777777" w:rsidR="00D9674E" w:rsidRDefault="002B34C5">
      <w:pPr>
        <w:pStyle w:val="Paragraphedeliste"/>
        <w:numPr>
          <w:ilvl w:val="0"/>
          <w:numId w:val="22"/>
        </w:numPr>
        <w:spacing w:before="120" w:after="0" w:line="360" w:lineRule="auto"/>
        <w:ind w:left="425" w:hanging="357"/>
        <w:jc w:val="both"/>
        <w:rPr>
          <w:rFonts w:ascii="Arial" w:hAnsi="Arial" w:cs="Arial"/>
          <w:bCs/>
          <w:color w:val="000000"/>
          <w:sz w:val="24"/>
          <w:szCs w:val="24"/>
        </w:rPr>
      </w:pPr>
      <w:r>
        <w:rPr>
          <w:rFonts w:asciiTheme="majorHAnsi" w:eastAsiaTheme="majorEastAsia" w:hAnsiTheme="majorHAnsi" w:cstheme="majorBidi"/>
          <w:sz w:val="24"/>
          <w:szCs w:val="24"/>
        </w:rPr>
        <w:t>Calculer le coût de revient de 2020 et comparer avec les résultats de 2019 (annexes 27 et 28)</w:t>
      </w:r>
    </w:p>
    <w:p w14:paraId="147B4E0B" w14:textId="77777777" w:rsidR="00D9674E" w:rsidRDefault="00D9674E">
      <w:pPr>
        <w:spacing w:after="0" w:line="240" w:lineRule="auto"/>
        <w:ind w:left="66"/>
        <w:rPr>
          <w:rFonts w:ascii="Arial" w:hAnsi="Arial" w:cs="Arial"/>
          <w:sz w:val="24"/>
          <w:szCs w:val="24"/>
        </w:rPr>
      </w:pPr>
    </w:p>
    <w:p w14:paraId="596DAF3F" w14:textId="77777777" w:rsidR="00D9674E" w:rsidRDefault="002B34C5">
      <w:pPr>
        <w:spacing w:after="0" w:line="240" w:lineRule="auto"/>
        <w:jc w:val="both"/>
        <w:rPr>
          <w:rFonts w:ascii="Arial" w:hAnsi="Arial" w:cs="Arial"/>
          <w:color w:val="FF0000"/>
          <w:sz w:val="24"/>
          <w:szCs w:val="24"/>
        </w:rPr>
      </w:pPr>
      <w:r>
        <w:rPr>
          <w:rFonts w:asciiTheme="majorHAnsi" w:eastAsiaTheme="majorEastAsia" w:hAnsiTheme="majorHAnsi" w:cstheme="majorBidi"/>
          <w:color w:val="FF0000"/>
          <w:sz w:val="24"/>
          <w:szCs w:val="24"/>
        </w:rPr>
        <w:t>Pour aller plus loin : ense</w:t>
      </w:r>
      <w:r>
        <w:rPr>
          <w:rFonts w:asciiTheme="majorHAnsi" w:eastAsiaTheme="majorEastAsia" w:hAnsiTheme="majorHAnsi" w:cstheme="majorBidi"/>
          <w:color w:val="FF0000"/>
          <w:sz w:val="24"/>
          <w:szCs w:val="24"/>
        </w:rPr>
        <w:t xml:space="preserve">ignement spécifique de mercatique </w:t>
      </w:r>
    </w:p>
    <w:p w14:paraId="5FE8E704"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Le prix, entre raison et illusion ? (question 1.3 de l’enseignement spécifique de marketing)</w:t>
      </w:r>
    </w:p>
    <w:p w14:paraId="04F36A36"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Analyser le modèle de production de services</w:t>
      </w:r>
    </w:p>
    <w:p w14:paraId="093E405C"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 xml:space="preserve">Distribution de l’offre : peut-on se passer d’intermédiaires ? (question 2.1 de </w:t>
      </w:r>
      <w:r>
        <w:rPr>
          <w:rFonts w:asciiTheme="majorHAnsi" w:eastAsiaTheme="majorEastAsia" w:hAnsiTheme="majorHAnsi" w:cstheme="majorBidi"/>
          <w:color w:val="ED7D31" w:themeColor="accent2"/>
          <w:sz w:val="24"/>
          <w:szCs w:val="24"/>
        </w:rPr>
        <w:t>l’enseignement spécifique de marketing)</w:t>
      </w:r>
    </w:p>
    <w:p w14:paraId="3437B961"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Analyser le système de relation avec les fournisseurs.</w:t>
      </w:r>
    </w:p>
    <w:p w14:paraId="58CF7B4E" w14:textId="77777777" w:rsidR="00D9674E" w:rsidRDefault="002B34C5">
      <w:pPr>
        <w:spacing w:after="0" w:line="240" w:lineRule="auto"/>
        <w:jc w:val="both"/>
        <w:rPr>
          <w:rFonts w:ascii="Arial" w:hAnsi="Arial" w:cs="Arial"/>
          <w:color w:val="FF0000"/>
          <w:sz w:val="24"/>
          <w:szCs w:val="24"/>
        </w:rPr>
      </w:pPr>
      <w:r>
        <w:rPr>
          <w:rFonts w:asciiTheme="majorHAnsi" w:eastAsiaTheme="majorEastAsia" w:hAnsiTheme="majorHAnsi" w:cstheme="majorBidi"/>
          <w:color w:val="FF0000"/>
          <w:sz w:val="24"/>
          <w:szCs w:val="24"/>
        </w:rPr>
        <w:lastRenderedPageBreak/>
        <w:t xml:space="preserve">Pour aller plus loin : enseignement spécifique de ressources humaines et communication </w:t>
      </w:r>
    </w:p>
    <w:p w14:paraId="2ABA3A9A"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La rémunération individuelle suffit-elle à reconnaître et valoriser l’individu au travail ?  (question 2.3 de l’enseignement spécifique de ressources humaines et commun</w:t>
      </w:r>
      <w:r>
        <w:rPr>
          <w:rFonts w:asciiTheme="majorHAnsi" w:eastAsiaTheme="majorEastAsia" w:hAnsiTheme="majorHAnsi" w:cstheme="majorBidi"/>
          <w:color w:val="ED7D31" w:themeColor="accent2"/>
          <w:sz w:val="24"/>
          <w:szCs w:val="24"/>
        </w:rPr>
        <w:t>ication)</w:t>
      </w:r>
    </w:p>
    <w:p w14:paraId="4566E290" w14:textId="1735C60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 xml:space="preserve">Analyser les modalités de la rémunération chez </w:t>
      </w:r>
      <w:r w:rsidR="00DF042B">
        <w:rPr>
          <w:rFonts w:asciiTheme="majorHAnsi" w:eastAsiaTheme="majorEastAsia" w:hAnsiTheme="majorHAnsi" w:cstheme="majorBidi"/>
          <w:color w:val="ED7D31" w:themeColor="accent2"/>
          <w:sz w:val="24"/>
          <w:szCs w:val="24"/>
        </w:rPr>
        <w:t>Metroloco</w:t>
      </w:r>
      <w:r>
        <w:rPr>
          <w:rFonts w:asciiTheme="majorHAnsi" w:eastAsiaTheme="majorEastAsia" w:hAnsiTheme="majorHAnsi" w:cstheme="majorBidi"/>
          <w:color w:val="ED7D31" w:themeColor="accent2"/>
          <w:sz w:val="24"/>
          <w:szCs w:val="24"/>
        </w:rPr>
        <w:t xml:space="preserve"> et comparer avec les entreprises traditionnelles.</w:t>
      </w:r>
    </w:p>
    <w:p w14:paraId="170E8622" w14:textId="77777777" w:rsidR="00D9674E" w:rsidRDefault="002B34C5">
      <w:pPr>
        <w:spacing w:after="0" w:line="240" w:lineRule="auto"/>
        <w:jc w:val="both"/>
        <w:rPr>
          <w:rFonts w:ascii="Arial" w:hAnsi="Arial" w:cs="Arial"/>
          <w:color w:val="FF0000"/>
          <w:sz w:val="24"/>
          <w:szCs w:val="24"/>
        </w:rPr>
      </w:pPr>
      <w:r>
        <w:rPr>
          <w:rFonts w:asciiTheme="majorHAnsi" w:eastAsiaTheme="majorEastAsia" w:hAnsiTheme="majorHAnsi" w:cstheme="majorBidi"/>
          <w:color w:val="FF0000"/>
          <w:sz w:val="24"/>
          <w:szCs w:val="24"/>
        </w:rPr>
        <w:t>Pour aller plus loin : enseignement spécifique de gestion et finance</w:t>
      </w:r>
    </w:p>
    <w:p w14:paraId="233C7555"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Qu’apporte l’analyse des coûts à la prise de décision ? (question 3.4 d</w:t>
      </w:r>
      <w:r>
        <w:rPr>
          <w:rFonts w:asciiTheme="majorHAnsi" w:eastAsiaTheme="majorEastAsia" w:hAnsiTheme="majorHAnsi" w:cstheme="majorBidi"/>
          <w:color w:val="ED7D31" w:themeColor="accent2"/>
          <w:sz w:val="24"/>
          <w:szCs w:val="24"/>
        </w:rPr>
        <w:t xml:space="preserve">e l’enseignement spécifique de gestion et finance). </w:t>
      </w:r>
    </w:p>
    <w:p w14:paraId="616E1372"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Analyser la pertinence de la méthode retenue par l’entreprise pour réaliser le coût de revient ainsi que les éléments intégrés dans aux charges fixes et charges variables. (annexes 27 et 28).</w:t>
      </w:r>
    </w:p>
    <w:p w14:paraId="56ECE6E3" w14:textId="77777777" w:rsidR="00D9674E" w:rsidRDefault="00D9674E">
      <w:pPr>
        <w:spacing w:after="0" w:line="240" w:lineRule="auto"/>
        <w:rPr>
          <w:rFonts w:ascii="Arial" w:hAnsi="Arial" w:cs="Arial"/>
          <w:color w:val="ED7D31"/>
          <w:sz w:val="24"/>
          <w:szCs w:val="24"/>
        </w:rPr>
      </w:pPr>
    </w:p>
    <w:p w14:paraId="59627093" w14:textId="77777777" w:rsidR="00D9674E" w:rsidRDefault="002B34C5">
      <w:pPr>
        <w:spacing w:after="0" w:line="240" w:lineRule="auto"/>
        <w:rPr>
          <w:rFonts w:ascii="Arial" w:hAnsi="Arial" w:cs="Arial"/>
          <w:b/>
          <w:bCs/>
          <w:i/>
          <w:iCs/>
          <w:sz w:val="24"/>
          <w:szCs w:val="24"/>
        </w:rPr>
      </w:pPr>
      <w:r>
        <w:rPr>
          <w:rFonts w:asciiTheme="majorHAnsi" w:eastAsiaTheme="majorEastAsia" w:hAnsiTheme="majorHAnsi" w:cstheme="majorBidi"/>
          <w:b/>
          <w:bCs/>
          <w:i/>
          <w:iCs/>
          <w:sz w:val="24"/>
          <w:szCs w:val="24"/>
        </w:rPr>
        <w:t>Question d</w:t>
      </w:r>
      <w:r>
        <w:rPr>
          <w:rFonts w:asciiTheme="majorHAnsi" w:eastAsiaTheme="majorEastAsia" w:hAnsiTheme="majorHAnsi" w:cstheme="majorBidi"/>
          <w:b/>
          <w:bCs/>
          <w:i/>
          <w:iCs/>
          <w:sz w:val="24"/>
          <w:szCs w:val="24"/>
        </w:rPr>
        <w:t xml:space="preserve">e gestion 1.4. Les transformations numériques, une chance pour la production ? </w:t>
      </w:r>
      <w:r>
        <w:rPr>
          <w:rFonts w:asciiTheme="majorHAnsi" w:eastAsiaTheme="majorEastAsia" w:hAnsiTheme="majorHAnsi" w:cstheme="majorBidi"/>
          <w:sz w:val="24"/>
          <w:szCs w:val="24"/>
        </w:rPr>
        <w:t>(annexes 20, 21, 22, 23, 24 et 34)</w:t>
      </w:r>
    </w:p>
    <w:p w14:paraId="308596A3" w14:textId="77777777" w:rsidR="00D9674E" w:rsidRDefault="00D9674E">
      <w:pPr>
        <w:pStyle w:val="Paragraphedeliste"/>
        <w:spacing w:after="0" w:line="240" w:lineRule="auto"/>
        <w:rPr>
          <w:rFonts w:ascii="Arial" w:hAnsi="Arial" w:cs="Arial"/>
          <w:sz w:val="24"/>
          <w:szCs w:val="24"/>
        </w:rPr>
      </w:pPr>
    </w:p>
    <w:p w14:paraId="0FF0BFE3" w14:textId="23CCBB22" w:rsidR="00D9674E" w:rsidRDefault="002B34C5">
      <w:pPr>
        <w:pStyle w:val="Paragraphedeliste"/>
        <w:numPr>
          <w:ilvl w:val="0"/>
          <w:numId w:val="22"/>
        </w:numPr>
        <w:spacing w:before="120" w:after="0" w:line="360" w:lineRule="auto"/>
        <w:ind w:left="426" w:hanging="357"/>
        <w:jc w:val="both"/>
        <w:rPr>
          <w:rFonts w:ascii="Arial" w:hAnsi="Arial" w:cs="Arial"/>
          <w:sz w:val="24"/>
          <w:szCs w:val="24"/>
        </w:rPr>
      </w:pPr>
      <w:r>
        <w:rPr>
          <w:rFonts w:asciiTheme="majorHAnsi" w:eastAsiaTheme="majorEastAsia" w:hAnsiTheme="majorHAnsi" w:cstheme="majorBidi"/>
          <w:sz w:val="24"/>
          <w:szCs w:val="24"/>
        </w:rPr>
        <w:t xml:space="preserve">Schématiser le processus d’encaissement chez </w:t>
      </w:r>
      <w:r w:rsidR="00DF042B">
        <w:rPr>
          <w:rFonts w:asciiTheme="majorHAnsi" w:eastAsiaTheme="majorEastAsia" w:hAnsiTheme="majorHAnsi" w:cstheme="majorBidi"/>
          <w:sz w:val="24"/>
          <w:szCs w:val="24"/>
        </w:rPr>
        <w:t>Metroloco</w:t>
      </w:r>
      <w:r>
        <w:rPr>
          <w:rFonts w:asciiTheme="majorHAnsi" w:eastAsiaTheme="majorEastAsia" w:hAnsiTheme="majorHAnsi" w:cstheme="majorBidi"/>
          <w:sz w:val="24"/>
          <w:szCs w:val="24"/>
        </w:rPr>
        <w:t>.</w:t>
      </w:r>
    </w:p>
    <w:p w14:paraId="21FE24AF" w14:textId="77777777" w:rsidR="00D9674E" w:rsidRDefault="002B34C5">
      <w:pPr>
        <w:pStyle w:val="Paragraphedeliste"/>
        <w:numPr>
          <w:ilvl w:val="0"/>
          <w:numId w:val="22"/>
        </w:numPr>
        <w:spacing w:before="120" w:after="0" w:line="360" w:lineRule="auto"/>
        <w:ind w:left="426" w:hanging="357"/>
        <w:jc w:val="both"/>
        <w:rPr>
          <w:rFonts w:ascii="Arial" w:hAnsi="Arial" w:cs="Arial"/>
          <w:sz w:val="24"/>
          <w:szCs w:val="24"/>
        </w:rPr>
      </w:pPr>
      <w:r>
        <w:rPr>
          <w:rFonts w:asciiTheme="majorHAnsi" w:eastAsiaTheme="majorEastAsia" w:hAnsiTheme="majorHAnsi" w:cstheme="majorBidi"/>
          <w:sz w:val="24"/>
          <w:szCs w:val="24"/>
        </w:rPr>
        <w:t>Présenter les avantages et inconvénients de cette organisation du processus pour le c</w:t>
      </w:r>
      <w:r>
        <w:rPr>
          <w:rFonts w:asciiTheme="majorHAnsi" w:eastAsiaTheme="majorEastAsia" w:hAnsiTheme="majorHAnsi" w:cstheme="majorBidi"/>
          <w:sz w:val="24"/>
          <w:szCs w:val="24"/>
        </w:rPr>
        <w:t>lient.</w:t>
      </w:r>
    </w:p>
    <w:p w14:paraId="2DD21069" w14:textId="5C64FF3F" w:rsidR="00D9674E" w:rsidRDefault="002B34C5">
      <w:pPr>
        <w:pStyle w:val="Paragraphedeliste"/>
        <w:numPr>
          <w:ilvl w:val="0"/>
          <w:numId w:val="22"/>
        </w:numPr>
        <w:spacing w:before="120" w:after="0" w:line="360" w:lineRule="auto"/>
        <w:ind w:left="426" w:hanging="357"/>
        <w:jc w:val="both"/>
        <w:rPr>
          <w:rFonts w:ascii="Arial" w:hAnsi="Arial" w:cs="Arial"/>
          <w:bCs/>
          <w:color w:val="000000"/>
          <w:sz w:val="24"/>
          <w:szCs w:val="24"/>
        </w:rPr>
      </w:pPr>
      <w:r>
        <w:rPr>
          <w:rFonts w:asciiTheme="majorHAnsi" w:eastAsiaTheme="majorEastAsia" w:hAnsiTheme="majorHAnsi" w:cstheme="majorBidi"/>
          <w:sz w:val="24"/>
          <w:szCs w:val="24"/>
        </w:rPr>
        <w:t xml:space="preserve">Présenter les avantages et inconvénients de cette organisation du processus pour l’entreprise </w:t>
      </w:r>
      <w:r w:rsidR="00DF042B">
        <w:rPr>
          <w:rFonts w:asciiTheme="majorHAnsi" w:eastAsiaTheme="majorEastAsia" w:hAnsiTheme="majorHAnsi" w:cstheme="majorBidi"/>
          <w:sz w:val="24"/>
          <w:szCs w:val="24"/>
        </w:rPr>
        <w:t>Metroloco</w:t>
      </w:r>
      <w:r>
        <w:rPr>
          <w:rFonts w:asciiTheme="majorHAnsi" w:eastAsiaTheme="majorEastAsia" w:hAnsiTheme="majorHAnsi" w:cstheme="majorBidi"/>
          <w:sz w:val="24"/>
          <w:szCs w:val="24"/>
        </w:rPr>
        <w:t>.</w:t>
      </w:r>
    </w:p>
    <w:p w14:paraId="6ECC66E1" w14:textId="77777777" w:rsidR="00D9674E" w:rsidRDefault="002B34C5">
      <w:pPr>
        <w:pStyle w:val="Paragraphedeliste"/>
        <w:numPr>
          <w:ilvl w:val="0"/>
          <w:numId w:val="22"/>
        </w:numPr>
        <w:spacing w:before="120" w:after="0" w:line="360" w:lineRule="auto"/>
        <w:ind w:left="426" w:hanging="357"/>
        <w:jc w:val="both"/>
        <w:rPr>
          <w:rFonts w:ascii="Arial" w:hAnsi="Arial" w:cs="Arial"/>
          <w:bCs/>
          <w:color w:val="000000"/>
          <w:sz w:val="24"/>
          <w:szCs w:val="24"/>
        </w:rPr>
      </w:pPr>
      <w:r>
        <w:rPr>
          <w:rFonts w:asciiTheme="majorHAnsi" w:eastAsiaTheme="majorEastAsia" w:hAnsiTheme="majorHAnsi" w:cstheme="majorBidi"/>
          <w:sz w:val="24"/>
          <w:szCs w:val="24"/>
        </w:rPr>
        <w:t>A partir de l’annexe 34 :</w:t>
      </w:r>
    </w:p>
    <w:p w14:paraId="3293C4AB" w14:textId="77777777" w:rsidR="00D9674E" w:rsidRDefault="002B34C5">
      <w:pPr>
        <w:pStyle w:val="Paragraphedeliste"/>
        <w:numPr>
          <w:ilvl w:val="1"/>
          <w:numId w:val="22"/>
        </w:numPr>
        <w:spacing w:before="120" w:after="0" w:line="360" w:lineRule="auto"/>
        <w:ind w:hanging="357"/>
        <w:jc w:val="both"/>
        <w:rPr>
          <w:rFonts w:ascii="Arial" w:hAnsi="Arial" w:cs="Arial"/>
          <w:bCs/>
          <w:color w:val="000000"/>
          <w:sz w:val="24"/>
          <w:szCs w:val="24"/>
        </w:rPr>
      </w:pPr>
      <w:r>
        <w:rPr>
          <w:rFonts w:asciiTheme="majorHAnsi" w:eastAsiaTheme="majorEastAsia" w:hAnsiTheme="majorHAnsi" w:cstheme="majorBidi"/>
          <w:sz w:val="24"/>
          <w:szCs w:val="24"/>
        </w:rPr>
        <w:t>Expliquer le fonctionnement du débit et du crédit.</w:t>
      </w:r>
    </w:p>
    <w:p w14:paraId="69ECA292" w14:textId="77777777" w:rsidR="00D9674E" w:rsidRDefault="002B34C5">
      <w:pPr>
        <w:pStyle w:val="Paragraphedeliste"/>
        <w:numPr>
          <w:ilvl w:val="1"/>
          <w:numId w:val="22"/>
        </w:numPr>
        <w:spacing w:before="120" w:after="0" w:line="360" w:lineRule="auto"/>
        <w:ind w:hanging="357"/>
        <w:jc w:val="both"/>
        <w:rPr>
          <w:rFonts w:ascii="Arial" w:hAnsi="Arial" w:cs="Arial"/>
          <w:bCs/>
          <w:color w:val="000000"/>
          <w:sz w:val="24"/>
          <w:szCs w:val="24"/>
        </w:rPr>
      </w:pPr>
      <w:r>
        <w:rPr>
          <w:rFonts w:asciiTheme="majorHAnsi" w:eastAsiaTheme="majorEastAsia" w:hAnsiTheme="majorHAnsi" w:cstheme="majorBidi"/>
          <w:sz w:val="24"/>
          <w:szCs w:val="24"/>
        </w:rPr>
        <w:t>Expliquer le contenu des colonnes C et H</w:t>
      </w:r>
    </w:p>
    <w:p w14:paraId="36259BB3" w14:textId="77777777" w:rsidR="00D9674E" w:rsidRDefault="002B34C5">
      <w:pPr>
        <w:pStyle w:val="Paragraphedeliste"/>
        <w:numPr>
          <w:ilvl w:val="1"/>
          <w:numId w:val="22"/>
        </w:numPr>
        <w:spacing w:before="120" w:after="0" w:line="360" w:lineRule="auto"/>
        <w:ind w:hanging="357"/>
        <w:jc w:val="both"/>
        <w:rPr>
          <w:rFonts w:ascii="Arial" w:hAnsi="Arial" w:cs="Arial"/>
          <w:bCs/>
          <w:color w:val="000000"/>
          <w:sz w:val="24"/>
          <w:szCs w:val="24"/>
        </w:rPr>
      </w:pPr>
      <w:r>
        <w:rPr>
          <w:rFonts w:asciiTheme="majorHAnsi" w:eastAsiaTheme="majorEastAsia" w:hAnsiTheme="majorHAnsi" w:cstheme="majorBidi"/>
          <w:sz w:val="24"/>
          <w:szCs w:val="24"/>
        </w:rPr>
        <w:t xml:space="preserve">Classer les comptes par </w:t>
      </w:r>
      <w:r>
        <w:rPr>
          <w:rFonts w:asciiTheme="majorHAnsi" w:eastAsiaTheme="majorEastAsia" w:hAnsiTheme="majorHAnsi" w:cstheme="majorBidi"/>
          <w:sz w:val="24"/>
          <w:szCs w:val="24"/>
        </w:rPr>
        <w:t>fournisseur et calculer les montants</w:t>
      </w:r>
    </w:p>
    <w:p w14:paraId="5BD2E1A4" w14:textId="77777777" w:rsidR="00D9674E" w:rsidRDefault="002B34C5">
      <w:pPr>
        <w:pStyle w:val="Paragraphedeliste"/>
        <w:numPr>
          <w:ilvl w:val="1"/>
          <w:numId w:val="22"/>
        </w:numPr>
        <w:spacing w:before="120" w:after="0" w:line="360" w:lineRule="auto"/>
        <w:ind w:hanging="357"/>
        <w:jc w:val="both"/>
        <w:rPr>
          <w:rFonts w:ascii="Arial" w:hAnsi="Arial" w:cs="Arial"/>
          <w:bCs/>
          <w:color w:val="000000"/>
          <w:sz w:val="24"/>
          <w:szCs w:val="24"/>
        </w:rPr>
      </w:pPr>
      <w:r>
        <w:rPr>
          <w:rFonts w:asciiTheme="majorHAnsi" w:eastAsiaTheme="majorEastAsia" w:hAnsiTheme="majorHAnsi" w:cstheme="majorBidi"/>
          <w:sz w:val="24"/>
          <w:szCs w:val="24"/>
        </w:rPr>
        <w:t>Représenter la circulation des flux du compte du fournisseur FFEGIATE – EURL EGIATEGIA</w:t>
      </w:r>
    </w:p>
    <w:p w14:paraId="44273296" w14:textId="77777777" w:rsidR="00D9674E" w:rsidRDefault="00D9674E">
      <w:pPr>
        <w:spacing w:after="0" w:line="240" w:lineRule="auto"/>
        <w:rPr>
          <w:rFonts w:ascii="Arial" w:hAnsi="Arial" w:cs="Arial"/>
          <w:color w:val="FF0000"/>
          <w:sz w:val="24"/>
          <w:szCs w:val="24"/>
        </w:rPr>
      </w:pPr>
    </w:p>
    <w:p w14:paraId="2ECC6E73" w14:textId="77777777" w:rsidR="00D9674E" w:rsidRDefault="002B34C5">
      <w:pPr>
        <w:spacing w:after="0" w:line="240" w:lineRule="auto"/>
        <w:rPr>
          <w:rFonts w:ascii="Arial" w:hAnsi="Arial" w:cs="Arial"/>
          <w:color w:val="FF0000"/>
          <w:sz w:val="24"/>
          <w:szCs w:val="24"/>
        </w:rPr>
      </w:pPr>
      <w:r>
        <w:rPr>
          <w:rFonts w:asciiTheme="majorHAnsi" w:eastAsiaTheme="majorEastAsia" w:hAnsiTheme="majorHAnsi" w:cstheme="majorBidi"/>
          <w:color w:val="FF0000"/>
          <w:sz w:val="24"/>
          <w:szCs w:val="24"/>
        </w:rPr>
        <w:t xml:space="preserve">Pour aller plus loin : enseignement spécifique de mercatique </w:t>
      </w:r>
    </w:p>
    <w:p w14:paraId="73B5EFF7"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Les technologies numériques, une autre manière de penser la distribut</w:t>
      </w:r>
      <w:r>
        <w:rPr>
          <w:rFonts w:asciiTheme="majorHAnsi" w:eastAsiaTheme="majorEastAsia" w:hAnsiTheme="majorHAnsi" w:cstheme="majorBidi"/>
          <w:color w:val="ED7D31" w:themeColor="accent2"/>
          <w:sz w:val="24"/>
          <w:szCs w:val="24"/>
        </w:rPr>
        <w:t>ion ? (question 2.3 de l’enseignement spécifique de marketing</w:t>
      </w:r>
    </w:p>
    <w:p w14:paraId="25C3CDCB"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Les entreprises de l’ESS sont-elles soumises au contrainte de la digitalisation des relations.</w:t>
      </w:r>
    </w:p>
    <w:p w14:paraId="63BAB059" w14:textId="77777777" w:rsidR="00D9674E" w:rsidRDefault="002B34C5">
      <w:pPr>
        <w:spacing w:after="0" w:line="240" w:lineRule="auto"/>
        <w:rPr>
          <w:rFonts w:ascii="Arial" w:hAnsi="Arial" w:cs="Arial"/>
          <w:color w:val="FF0000"/>
          <w:sz w:val="24"/>
          <w:szCs w:val="24"/>
        </w:rPr>
      </w:pPr>
      <w:r>
        <w:rPr>
          <w:rFonts w:asciiTheme="majorHAnsi" w:eastAsiaTheme="majorEastAsia" w:hAnsiTheme="majorHAnsi" w:cstheme="majorBidi"/>
          <w:color w:val="FF0000"/>
          <w:sz w:val="24"/>
          <w:szCs w:val="24"/>
        </w:rPr>
        <w:t>Pour aller plus loin : enseignement spécifique de systèmes d’information de gestion</w:t>
      </w:r>
    </w:p>
    <w:p w14:paraId="0C0C2ABD"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 xml:space="preserve">Comment </w:t>
      </w:r>
      <w:r>
        <w:rPr>
          <w:rFonts w:asciiTheme="majorHAnsi" w:eastAsiaTheme="majorEastAsia" w:hAnsiTheme="majorHAnsi" w:cstheme="majorBidi"/>
          <w:color w:val="ED7D31" w:themeColor="accent2"/>
          <w:sz w:val="24"/>
          <w:szCs w:val="24"/>
        </w:rPr>
        <w:t>l’organisation se structure-t-elle pour gérer l’information ? (question 1.1 de l’enseignement spécifique de SIG)</w:t>
      </w:r>
    </w:p>
    <w:p w14:paraId="49D0576C" w14:textId="1EA46EEE"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Créer une base de données « fournisseur » à partir de l’exemple de l’annexe 34. Le logiciel de comptabilité ne dispose pas d’un système d’infor</w:t>
      </w:r>
      <w:r>
        <w:rPr>
          <w:rFonts w:asciiTheme="majorHAnsi" w:eastAsiaTheme="majorEastAsia" w:hAnsiTheme="majorHAnsi" w:cstheme="majorBidi"/>
          <w:color w:val="ED7D31" w:themeColor="accent2"/>
          <w:sz w:val="24"/>
          <w:szCs w:val="24"/>
        </w:rPr>
        <w:t xml:space="preserve">mation élaboré. </w:t>
      </w:r>
      <w:r w:rsidR="00DF042B">
        <w:rPr>
          <w:rFonts w:asciiTheme="majorHAnsi" w:eastAsiaTheme="majorEastAsia" w:hAnsiTheme="majorHAnsi" w:cstheme="majorBidi"/>
          <w:color w:val="ED7D31" w:themeColor="accent2"/>
          <w:sz w:val="24"/>
          <w:szCs w:val="24"/>
        </w:rPr>
        <w:t>Metroloco</w:t>
      </w:r>
      <w:r>
        <w:rPr>
          <w:rFonts w:asciiTheme="majorHAnsi" w:eastAsiaTheme="majorEastAsia" w:hAnsiTheme="majorHAnsi" w:cstheme="majorBidi"/>
          <w:color w:val="ED7D31" w:themeColor="accent2"/>
          <w:sz w:val="24"/>
          <w:szCs w:val="24"/>
        </w:rPr>
        <w:t xml:space="preserve"> souhaiterait créer des extractions par fournisseur, adresse, nom du responsable, montant d’achat par fournisseur. </w:t>
      </w:r>
    </w:p>
    <w:p w14:paraId="58B69E01" w14:textId="77777777" w:rsidR="00D9674E" w:rsidRDefault="00D9674E">
      <w:pPr>
        <w:spacing w:after="0" w:line="240" w:lineRule="auto"/>
        <w:jc w:val="both"/>
        <w:rPr>
          <w:rFonts w:ascii="Arial" w:hAnsi="Arial" w:cs="Arial"/>
          <w:color w:val="ED7D31"/>
          <w:sz w:val="24"/>
          <w:szCs w:val="24"/>
        </w:rPr>
      </w:pPr>
    </w:p>
    <w:p w14:paraId="70D8690C" w14:textId="77777777" w:rsidR="00D9674E" w:rsidRDefault="002B34C5">
      <w:pPr>
        <w:pStyle w:val="Paragraphedeliste"/>
        <w:spacing w:after="0" w:line="240" w:lineRule="auto"/>
        <w:ind w:left="0"/>
        <w:rPr>
          <w:rFonts w:ascii="Arial" w:hAnsi="Arial" w:cs="Arial"/>
          <w:b/>
          <w:bCs/>
          <w:i/>
          <w:iCs/>
          <w:sz w:val="24"/>
          <w:szCs w:val="24"/>
        </w:rPr>
      </w:pPr>
      <w:r>
        <w:rPr>
          <w:rFonts w:asciiTheme="majorHAnsi" w:eastAsiaTheme="majorEastAsia" w:hAnsiTheme="majorHAnsi" w:cstheme="majorBidi"/>
          <w:b/>
          <w:bCs/>
          <w:i/>
          <w:iCs/>
          <w:sz w:val="24"/>
          <w:szCs w:val="24"/>
        </w:rPr>
        <w:t xml:space="preserve">Question de gestion 1.5. Comment assurer un fonctionnement cohérent des organisations ? </w:t>
      </w:r>
      <w:r>
        <w:rPr>
          <w:rFonts w:asciiTheme="majorHAnsi" w:eastAsiaTheme="majorEastAsia" w:hAnsiTheme="majorHAnsi" w:cstheme="majorBidi"/>
          <w:sz w:val="24"/>
          <w:szCs w:val="24"/>
        </w:rPr>
        <w:t>()</w:t>
      </w:r>
    </w:p>
    <w:p w14:paraId="3942E5A6" w14:textId="77777777" w:rsidR="00D9674E" w:rsidRDefault="00D9674E">
      <w:pPr>
        <w:pStyle w:val="Paragraphedeliste"/>
        <w:spacing w:after="0" w:line="240" w:lineRule="auto"/>
        <w:ind w:left="0"/>
        <w:rPr>
          <w:rFonts w:ascii="Arial" w:hAnsi="Arial" w:cs="Arial"/>
          <w:b/>
          <w:bCs/>
          <w:i/>
          <w:iCs/>
          <w:sz w:val="24"/>
          <w:szCs w:val="24"/>
        </w:rPr>
      </w:pPr>
    </w:p>
    <w:p w14:paraId="5670E78C" w14:textId="34841A73" w:rsidR="00D9674E" w:rsidRDefault="002B34C5">
      <w:pPr>
        <w:pStyle w:val="Paragraphedeliste"/>
        <w:numPr>
          <w:ilvl w:val="0"/>
          <w:numId w:val="23"/>
        </w:numPr>
        <w:spacing w:before="120" w:after="0" w:line="360" w:lineRule="auto"/>
        <w:ind w:left="425" w:hanging="357"/>
        <w:jc w:val="both"/>
        <w:rPr>
          <w:rFonts w:ascii="Arial" w:hAnsi="Arial" w:cs="Arial"/>
          <w:sz w:val="24"/>
          <w:szCs w:val="24"/>
        </w:rPr>
      </w:pPr>
      <w:r>
        <w:rPr>
          <w:rFonts w:asciiTheme="majorHAnsi" w:eastAsiaTheme="majorEastAsia" w:hAnsiTheme="majorHAnsi" w:cstheme="majorBidi"/>
          <w:sz w:val="24"/>
          <w:szCs w:val="24"/>
        </w:rPr>
        <w:t xml:space="preserve">Identifier le ou les mécanismes de coordination présents chez </w:t>
      </w:r>
      <w:r w:rsidR="00DF042B">
        <w:rPr>
          <w:rFonts w:asciiTheme="majorHAnsi" w:eastAsiaTheme="majorEastAsia" w:hAnsiTheme="majorHAnsi" w:cstheme="majorBidi"/>
          <w:sz w:val="24"/>
          <w:szCs w:val="24"/>
        </w:rPr>
        <w:t>Metroloco</w:t>
      </w:r>
      <w:r>
        <w:rPr>
          <w:rFonts w:asciiTheme="majorHAnsi" w:eastAsiaTheme="majorEastAsia" w:hAnsiTheme="majorHAnsi" w:cstheme="majorBidi"/>
          <w:sz w:val="24"/>
          <w:szCs w:val="24"/>
        </w:rPr>
        <w:t>.</w:t>
      </w:r>
    </w:p>
    <w:p w14:paraId="446FC252" w14:textId="77777777" w:rsidR="00D9674E" w:rsidRDefault="002B34C5">
      <w:pPr>
        <w:pStyle w:val="Paragraphedeliste"/>
        <w:numPr>
          <w:ilvl w:val="0"/>
          <w:numId w:val="23"/>
        </w:numPr>
        <w:spacing w:before="120" w:after="0" w:line="360" w:lineRule="auto"/>
        <w:ind w:left="425" w:hanging="357"/>
        <w:jc w:val="both"/>
        <w:rPr>
          <w:rFonts w:ascii="Arial" w:hAnsi="Arial" w:cs="Arial"/>
          <w:sz w:val="24"/>
          <w:szCs w:val="24"/>
        </w:rPr>
      </w:pPr>
      <w:r>
        <w:rPr>
          <w:rFonts w:asciiTheme="majorHAnsi" w:eastAsiaTheme="majorEastAsia" w:hAnsiTheme="majorHAnsi" w:cstheme="majorBidi"/>
          <w:sz w:val="24"/>
          <w:szCs w:val="24"/>
        </w:rPr>
        <w:t>Caractériser l’organisation du travail proposée, sa cohérence avec les orientations stratégiques de l’entreprise mais également les limites.</w:t>
      </w:r>
    </w:p>
    <w:p w14:paraId="0E7EA32D" w14:textId="77777777" w:rsidR="00D9674E" w:rsidRDefault="00D9674E">
      <w:pPr>
        <w:spacing w:after="0" w:line="240" w:lineRule="auto"/>
        <w:ind w:left="66"/>
        <w:rPr>
          <w:rFonts w:ascii="Arial" w:hAnsi="Arial" w:cs="Arial"/>
          <w:sz w:val="24"/>
          <w:szCs w:val="24"/>
        </w:rPr>
      </w:pPr>
    </w:p>
    <w:p w14:paraId="2B46B197" w14:textId="77777777" w:rsidR="00D9674E" w:rsidRDefault="002B34C5">
      <w:pPr>
        <w:spacing w:after="0" w:line="240" w:lineRule="auto"/>
        <w:rPr>
          <w:rFonts w:ascii="Arial" w:hAnsi="Arial" w:cs="Arial"/>
          <w:color w:val="FF0000"/>
          <w:sz w:val="24"/>
          <w:szCs w:val="24"/>
        </w:rPr>
      </w:pPr>
      <w:r>
        <w:rPr>
          <w:rFonts w:asciiTheme="majorHAnsi" w:eastAsiaTheme="majorEastAsia" w:hAnsiTheme="majorHAnsi" w:cstheme="majorBidi"/>
          <w:color w:val="FF0000"/>
          <w:sz w:val="24"/>
          <w:szCs w:val="24"/>
        </w:rPr>
        <w:t>Pour aller plus loin : enseignement spéci</w:t>
      </w:r>
      <w:r>
        <w:rPr>
          <w:rFonts w:asciiTheme="majorHAnsi" w:eastAsiaTheme="majorEastAsia" w:hAnsiTheme="majorHAnsi" w:cstheme="majorBidi"/>
          <w:color w:val="FF0000"/>
          <w:sz w:val="24"/>
          <w:szCs w:val="24"/>
        </w:rPr>
        <w:t xml:space="preserve">fique de ressources humaines et communication </w:t>
      </w:r>
    </w:p>
    <w:p w14:paraId="5217C931" w14:textId="77777777" w:rsidR="00D9674E" w:rsidRDefault="002B34C5">
      <w:pPr>
        <w:spacing w:after="0" w:line="240" w:lineRule="auto"/>
        <w:rPr>
          <w:rFonts w:ascii="Arial" w:hAnsi="Arial" w:cs="Arial"/>
          <w:color w:val="ED7D31"/>
          <w:sz w:val="24"/>
          <w:szCs w:val="24"/>
        </w:rPr>
      </w:pPr>
      <w:r>
        <w:rPr>
          <w:rFonts w:asciiTheme="majorHAnsi" w:eastAsiaTheme="majorEastAsia" w:hAnsiTheme="majorHAnsi" w:cstheme="majorBidi"/>
          <w:color w:val="ED7D31" w:themeColor="accent2"/>
          <w:sz w:val="24"/>
          <w:szCs w:val="24"/>
        </w:rPr>
        <w:t>Comment la communication participe-t-elle à la cohésion et à la performance de l’organisation ? (question 3.3 de l’enseignement spécifique de ressources humaines et communication)</w:t>
      </w:r>
    </w:p>
    <w:p w14:paraId="758E46BF" w14:textId="12EFC309" w:rsidR="00D9674E" w:rsidRDefault="002B34C5">
      <w:pPr>
        <w:spacing w:after="0" w:line="240" w:lineRule="auto"/>
        <w:rPr>
          <w:rFonts w:ascii="Arial" w:hAnsi="Arial" w:cs="Arial"/>
          <w:color w:val="ED7D31"/>
          <w:sz w:val="24"/>
          <w:szCs w:val="24"/>
        </w:rPr>
      </w:pPr>
      <w:r>
        <w:rPr>
          <w:rFonts w:asciiTheme="majorHAnsi" w:eastAsiaTheme="majorEastAsia" w:hAnsiTheme="majorHAnsi" w:cstheme="majorBidi"/>
          <w:color w:val="ED7D31" w:themeColor="accent2"/>
          <w:sz w:val="24"/>
          <w:szCs w:val="24"/>
        </w:rPr>
        <w:t xml:space="preserve">Analyser les modalités de la </w:t>
      </w:r>
      <w:r>
        <w:rPr>
          <w:rFonts w:asciiTheme="majorHAnsi" w:eastAsiaTheme="majorEastAsia" w:hAnsiTheme="majorHAnsi" w:cstheme="majorBidi"/>
          <w:color w:val="ED7D31" w:themeColor="accent2"/>
          <w:sz w:val="24"/>
          <w:szCs w:val="24"/>
        </w:rPr>
        <w:t xml:space="preserve">communication interne de </w:t>
      </w:r>
      <w:r w:rsidR="00DF042B">
        <w:rPr>
          <w:rFonts w:asciiTheme="majorHAnsi" w:eastAsiaTheme="majorEastAsia" w:hAnsiTheme="majorHAnsi" w:cstheme="majorBidi"/>
          <w:color w:val="ED7D31" w:themeColor="accent2"/>
          <w:sz w:val="24"/>
          <w:szCs w:val="24"/>
        </w:rPr>
        <w:t>Metroloco</w:t>
      </w:r>
      <w:r>
        <w:rPr>
          <w:rFonts w:asciiTheme="majorHAnsi" w:eastAsiaTheme="majorEastAsia" w:hAnsiTheme="majorHAnsi" w:cstheme="majorBidi"/>
          <w:color w:val="ED7D31" w:themeColor="accent2"/>
          <w:sz w:val="24"/>
          <w:szCs w:val="24"/>
        </w:rPr>
        <w:t xml:space="preserve">  </w:t>
      </w:r>
    </w:p>
    <w:p w14:paraId="6E3D0771" w14:textId="77777777" w:rsidR="00D9674E" w:rsidRDefault="002B34C5">
      <w:pPr>
        <w:spacing w:after="0" w:line="240" w:lineRule="auto"/>
        <w:rPr>
          <w:rFonts w:ascii="Arial" w:hAnsi="Arial" w:cs="Arial"/>
          <w:color w:val="FF0000"/>
          <w:sz w:val="24"/>
          <w:szCs w:val="24"/>
        </w:rPr>
      </w:pPr>
      <w:r>
        <w:rPr>
          <w:rFonts w:asciiTheme="majorHAnsi" w:eastAsiaTheme="majorEastAsia" w:hAnsiTheme="majorHAnsi" w:cstheme="majorBidi"/>
          <w:color w:val="FF0000"/>
          <w:sz w:val="24"/>
          <w:szCs w:val="24"/>
        </w:rPr>
        <w:t xml:space="preserve">Pour aller plus loin : enseignement spécifique de système d’information de gestion </w:t>
      </w:r>
    </w:p>
    <w:p w14:paraId="36537635" w14:textId="77777777" w:rsidR="00D9674E" w:rsidRDefault="002B34C5">
      <w:pPr>
        <w:spacing w:after="0" w:line="240" w:lineRule="auto"/>
        <w:rPr>
          <w:rFonts w:ascii="Arial" w:hAnsi="Arial" w:cs="Arial"/>
          <w:color w:val="ED7D31"/>
          <w:sz w:val="24"/>
          <w:szCs w:val="24"/>
        </w:rPr>
      </w:pPr>
      <w:r>
        <w:rPr>
          <w:rFonts w:asciiTheme="majorHAnsi" w:eastAsiaTheme="majorEastAsia" w:hAnsiTheme="majorHAnsi" w:cstheme="majorBidi"/>
          <w:color w:val="ED7D31" w:themeColor="accent2"/>
          <w:sz w:val="24"/>
          <w:szCs w:val="24"/>
        </w:rPr>
        <w:t>Comment la fonction SI accompagne-t-elle les choix de l’organisation ? (question 2.1 de l’enseignement spécifique de système d’informat</w:t>
      </w:r>
      <w:r>
        <w:rPr>
          <w:rFonts w:asciiTheme="majorHAnsi" w:eastAsiaTheme="majorEastAsia" w:hAnsiTheme="majorHAnsi" w:cstheme="majorBidi"/>
          <w:color w:val="ED7D31" w:themeColor="accent2"/>
          <w:sz w:val="24"/>
          <w:szCs w:val="24"/>
        </w:rPr>
        <w:t>ion de gestion).</w:t>
      </w:r>
    </w:p>
    <w:p w14:paraId="3AEAA858" w14:textId="77777777" w:rsidR="00D9674E" w:rsidRDefault="00D9674E">
      <w:pPr>
        <w:spacing w:after="0" w:line="240" w:lineRule="auto"/>
        <w:rPr>
          <w:rFonts w:ascii="Arial" w:hAnsi="Arial" w:cs="Arial"/>
          <w:color w:val="ED7D31"/>
          <w:sz w:val="24"/>
          <w:szCs w:val="24"/>
        </w:rPr>
      </w:pPr>
    </w:p>
    <w:p w14:paraId="574910AF" w14:textId="77777777" w:rsidR="00D9674E" w:rsidRDefault="002B34C5">
      <w:pPr>
        <w:pStyle w:val="Titre2"/>
        <w:pBdr>
          <w:top w:val="single" w:sz="4" w:space="1" w:color="auto"/>
          <w:left w:val="single" w:sz="4" w:space="1" w:color="auto"/>
          <w:bottom w:val="single" w:sz="4" w:space="1" w:color="auto"/>
          <w:right w:val="single" w:sz="4" w:space="1" w:color="auto"/>
        </w:pBdr>
        <w:shd w:val="clear" w:color="auto" w:fill="BFBFBF" w:themeFill="background1" w:themeFillShade="BF"/>
        <w:spacing w:before="240" w:after="240" w:line="240" w:lineRule="auto"/>
        <w:jc w:val="center"/>
        <w:rPr>
          <w:rFonts w:ascii="Arial" w:hAnsi="Arial" w:cs="Arial"/>
          <w:b/>
          <w:bCs/>
          <w:color w:val="auto"/>
          <w:sz w:val="28"/>
          <w:szCs w:val="28"/>
        </w:rPr>
      </w:pPr>
      <w:bookmarkStart w:id="51" w:name="_Toc37320320"/>
      <w:bookmarkStart w:id="52" w:name="_Toc116323057"/>
      <w:bookmarkStart w:id="53" w:name="_Toc35447303"/>
      <w:r>
        <w:rPr>
          <w:b/>
          <w:bCs/>
          <w:color w:val="auto"/>
          <w:sz w:val="28"/>
          <w:szCs w:val="28"/>
        </w:rPr>
        <w:t>THÈME 2 : les organisations et les acteurs</w:t>
      </w:r>
      <w:bookmarkEnd w:id="51"/>
      <w:bookmarkEnd w:id="52"/>
      <w:r>
        <w:rPr>
          <w:b/>
          <w:bCs/>
          <w:color w:val="auto"/>
          <w:sz w:val="28"/>
          <w:szCs w:val="28"/>
        </w:rPr>
        <w:t xml:space="preserve"> </w:t>
      </w:r>
      <w:bookmarkEnd w:id="53"/>
    </w:p>
    <w:p w14:paraId="2911E5D0" w14:textId="77777777" w:rsidR="00D9674E" w:rsidRDefault="002B34C5">
      <w:pPr>
        <w:spacing w:after="0" w:line="240" w:lineRule="auto"/>
        <w:rPr>
          <w:rFonts w:ascii="Arial" w:hAnsi="Arial" w:cs="Arial"/>
          <w:sz w:val="24"/>
          <w:szCs w:val="24"/>
        </w:rPr>
      </w:pPr>
      <w:r>
        <w:rPr>
          <w:rFonts w:asciiTheme="majorHAnsi" w:eastAsiaTheme="majorEastAsia" w:hAnsiTheme="majorHAnsi" w:cstheme="majorBidi"/>
          <w:sz w:val="24"/>
          <w:szCs w:val="24"/>
        </w:rPr>
        <w:t xml:space="preserve">L’élève est capable : </w:t>
      </w:r>
    </w:p>
    <w:p w14:paraId="2EAA270B" w14:textId="77777777" w:rsidR="00D9674E" w:rsidRDefault="002B34C5">
      <w:pPr>
        <w:spacing w:after="0" w:line="240" w:lineRule="auto"/>
        <w:rPr>
          <w:rFonts w:ascii="Arial" w:hAnsi="Arial" w:cs="Arial"/>
          <w:sz w:val="24"/>
          <w:szCs w:val="24"/>
        </w:rPr>
      </w:pPr>
      <w:r>
        <w:rPr>
          <w:rFonts w:asciiTheme="majorHAnsi" w:eastAsiaTheme="majorEastAsia" w:hAnsiTheme="majorHAnsi" w:cstheme="majorBidi"/>
          <w:sz w:val="24"/>
          <w:szCs w:val="24"/>
        </w:rPr>
        <w:t xml:space="preserve">- d’identifier les différents acteurs dans les organisations et leurs intérêts respectifs ; - d’apprécier le degré de concentration du pouvoir de décision ; </w:t>
      </w:r>
    </w:p>
    <w:p w14:paraId="50A8999A" w14:textId="77777777" w:rsidR="00D9674E" w:rsidRDefault="002B34C5">
      <w:pPr>
        <w:spacing w:after="0" w:line="240" w:lineRule="auto"/>
        <w:rPr>
          <w:rFonts w:ascii="Arial" w:hAnsi="Arial" w:cs="Arial"/>
          <w:sz w:val="24"/>
          <w:szCs w:val="24"/>
        </w:rPr>
      </w:pPr>
      <w:r>
        <w:rPr>
          <w:rFonts w:asciiTheme="majorHAnsi" w:eastAsiaTheme="majorEastAsia" w:hAnsiTheme="majorHAnsi" w:cstheme="majorBidi"/>
          <w:sz w:val="24"/>
          <w:szCs w:val="24"/>
        </w:rPr>
        <w:t xml:space="preserve">- de reconnaître les différents types et styles de direction ; </w:t>
      </w:r>
    </w:p>
    <w:p w14:paraId="6F198328" w14:textId="45F4D465" w:rsidR="00D9674E" w:rsidRDefault="002B34C5">
      <w:pPr>
        <w:spacing w:after="0" w:line="240" w:lineRule="auto"/>
        <w:rPr>
          <w:rFonts w:ascii="Arial" w:hAnsi="Arial" w:cs="Arial"/>
          <w:sz w:val="24"/>
          <w:szCs w:val="24"/>
        </w:rPr>
      </w:pPr>
      <w:r>
        <w:rPr>
          <w:rFonts w:asciiTheme="majorHAnsi" w:eastAsiaTheme="majorEastAsia" w:hAnsiTheme="majorHAnsi" w:cstheme="majorBidi"/>
          <w:sz w:val="24"/>
          <w:szCs w:val="24"/>
        </w:rPr>
        <w:t>- d’identifier les modalités de co</w:t>
      </w:r>
      <w:r>
        <w:rPr>
          <w:rFonts w:asciiTheme="majorHAnsi" w:eastAsiaTheme="majorEastAsia" w:hAnsiTheme="majorHAnsi" w:cstheme="majorBidi"/>
          <w:sz w:val="24"/>
          <w:szCs w:val="24"/>
        </w:rPr>
        <w:t>opération dans une organisation</w:t>
      </w:r>
      <w:r w:rsidR="00F53119">
        <w:rPr>
          <w:rFonts w:asciiTheme="majorHAnsi" w:eastAsiaTheme="majorEastAsia" w:hAnsiTheme="majorHAnsi" w:cstheme="majorBidi"/>
          <w:sz w:val="24"/>
          <w:szCs w:val="24"/>
        </w:rPr>
        <w:t xml:space="preserve"> </w:t>
      </w:r>
      <w:r>
        <w:rPr>
          <w:rFonts w:asciiTheme="majorHAnsi" w:eastAsiaTheme="majorEastAsia" w:hAnsiTheme="majorHAnsi" w:cstheme="majorBidi"/>
          <w:sz w:val="24"/>
          <w:szCs w:val="24"/>
        </w:rPr>
        <w:t xml:space="preserve">; </w:t>
      </w:r>
    </w:p>
    <w:p w14:paraId="40C98A0C" w14:textId="77777777" w:rsidR="00D9674E" w:rsidRDefault="002B34C5">
      <w:pPr>
        <w:spacing w:after="0" w:line="240" w:lineRule="auto"/>
        <w:rPr>
          <w:rFonts w:ascii="Arial" w:hAnsi="Arial" w:cs="Arial"/>
          <w:sz w:val="24"/>
          <w:szCs w:val="24"/>
        </w:rPr>
      </w:pPr>
      <w:r>
        <w:rPr>
          <w:rFonts w:asciiTheme="majorHAnsi" w:eastAsiaTheme="majorEastAsia" w:hAnsiTheme="majorHAnsi" w:cstheme="majorBidi"/>
          <w:sz w:val="24"/>
          <w:szCs w:val="24"/>
        </w:rPr>
        <w:t xml:space="preserve">- de distinguer les facteurs de motivation ; </w:t>
      </w:r>
    </w:p>
    <w:p w14:paraId="0EC1B339" w14:textId="77777777" w:rsidR="00D9674E" w:rsidRDefault="002B34C5">
      <w:pPr>
        <w:spacing w:after="0" w:line="240" w:lineRule="auto"/>
        <w:rPr>
          <w:rFonts w:ascii="Arial" w:hAnsi="Arial" w:cs="Arial"/>
          <w:sz w:val="24"/>
          <w:szCs w:val="24"/>
        </w:rPr>
      </w:pPr>
      <w:r>
        <w:rPr>
          <w:rFonts w:asciiTheme="majorHAnsi" w:eastAsiaTheme="majorEastAsia" w:hAnsiTheme="majorHAnsi" w:cstheme="majorBidi"/>
          <w:sz w:val="24"/>
          <w:szCs w:val="24"/>
        </w:rPr>
        <w:t xml:space="preserve">- de décrire l’apport des technologies numériques aux relations entre l’organisation, ses clients ou ses usagers ; </w:t>
      </w:r>
    </w:p>
    <w:p w14:paraId="38054269" w14:textId="77777777" w:rsidR="00D9674E" w:rsidRDefault="002B34C5">
      <w:pPr>
        <w:spacing w:after="0" w:line="240" w:lineRule="auto"/>
        <w:rPr>
          <w:rFonts w:ascii="Arial" w:hAnsi="Arial" w:cs="Arial"/>
          <w:b/>
          <w:bCs/>
          <w:i/>
          <w:iCs/>
          <w:sz w:val="24"/>
          <w:szCs w:val="24"/>
        </w:rPr>
      </w:pPr>
      <w:r>
        <w:rPr>
          <w:rFonts w:asciiTheme="majorHAnsi" w:eastAsiaTheme="majorEastAsia" w:hAnsiTheme="majorHAnsi" w:cstheme="majorBidi"/>
          <w:sz w:val="24"/>
          <w:szCs w:val="24"/>
        </w:rPr>
        <w:t xml:space="preserve">- de distinguer les différentes modalités de communication </w:t>
      </w:r>
      <w:r>
        <w:rPr>
          <w:rFonts w:asciiTheme="majorHAnsi" w:eastAsiaTheme="majorEastAsia" w:hAnsiTheme="majorHAnsi" w:cstheme="majorBidi"/>
          <w:sz w:val="24"/>
          <w:szCs w:val="24"/>
        </w:rPr>
        <w:t>mobilisées par une organisation.</w:t>
      </w:r>
    </w:p>
    <w:p w14:paraId="3CD19288" w14:textId="4D3B4E41" w:rsidR="00D9674E" w:rsidRDefault="002B34C5">
      <w:pPr>
        <w:spacing w:after="0" w:line="240" w:lineRule="auto"/>
        <w:rPr>
          <w:rFonts w:ascii="Arial" w:hAnsi="Arial" w:cs="Arial"/>
          <w:b/>
          <w:bCs/>
          <w:i/>
          <w:iCs/>
          <w:sz w:val="24"/>
          <w:szCs w:val="24"/>
        </w:rPr>
      </w:pPr>
      <w:r>
        <w:rPr>
          <w:rFonts w:asciiTheme="majorHAnsi" w:eastAsiaTheme="majorEastAsia" w:hAnsiTheme="majorHAnsi" w:cstheme="majorBidi"/>
          <w:b/>
          <w:bCs/>
          <w:i/>
          <w:iCs/>
          <w:sz w:val="24"/>
          <w:szCs w:val="24"/>
        </w:rPr>
        <w:t>Question de gestion 2.1. Comment fédérer les acteurs de l’organisation ?</w:t>
      </w:r>
    </w:p>
    <w:p w14:paraId="4EEF43D2" w14:textId="77777777" w:rsidR="00D9674E" w:rsidRDefault="00D9674E">
      <w:pPr>
        <w:pStyle w:val="Paragraphedeliste"/>
        <w:spacing w:after="0" w:line="240" w:lineRule="auto"/>
        <w:ind w:firstLine="696"/>
        <w:rPr>
          <w:rFonts w:ascii="Arial" w:hAnsi="Arial" w:cs="Arial"/>
          <w:sz w:val="24"/>
          <w:szCs w:val="24"/>
        </w:rPr>
      </w:pPr>
    </w:p>
    <w:p w14:paraId="4C09B604" w14:textId="61A7DA8D" w:rsidR="00D9674E" w:rsidRDefault="002B34C5">
      <w:pPr>
        <w:pStyle w:val="Paragraphedeliste"/>
        <w:numPr>
          <w:ilvl w:val="1"/>
          <w:numId w:val="24"/>
        </w:numPr>
        <w:spacing w:before="120" w:after="0" w:line="360" w:lineRule="auto"/>
        <w:ind w:left="425" w:hanging="357"/>
        <w:jc w:val="both"/>
        <w:rPr>
          <w:rFonts w:ascii="Arial" w:hAnsi="Arial" w:cs="Arial"/>
          <w:bCs/>
          <w:color w:val="000000"/>
          <w:sz w:val="24"/>
          <w:szCs w:val="24"/>
        </w:rPr>
      </w:pPr>
      <w:r>
        <w:rPr>
          <w:rFonts w:asciiTheme="majorHAnsi" w:eastAsiaTheme="majorEastAsia" w:hAnsiTheme="majorHAnsi" w:cstheme="majorBidi"/>
          <w:bCs/>
          <w:color w:val="000000" w:themeColor="text1"/>
          <w:sz w:val="24"/>
          <w:szCs w:val="24"/>
        </w:rPr>
        <w:t xml:space="preserve">Repérer, dans les relations humaines et dans l’organisation, des éléments qui relèvent de la culture et des valeurs de l’organisation </w:t>
      </w:r>
      <w:r w:rsidR="00DF042B">
        <w:rPr>
          <w:rFonts w:asciiTheme="majorHAnsi" w:eastAsiaTheme="majorEastAsia" w:hAnsiTheme="majorHAnsi" w:cstheme="majorBidi"/>
          <w:bCs/>
          <w:color w:val="000000" w:themeColor="text1"/>
          <w:sz w:val="24"/>
          <w:szCs w:val="24"/>
        </w:rPr>
        <w:t>Metroloco</w:t>
      </w:r>
      <w:r>
        <w:rPr>
          <w:rFonts w:asciiTheme="majorHAnsi" w:eastAsiaTheme="majorEastAsia" w:hAnsiTheme="majorHAnsi" w:cstheme="majorBidi"/>
          <w:bCs/>
          <w:color w:val="000000" w:themeColor="text1"/>
          <w:sz w:val="24"/>
          <w:szCs w:val="24"/>
        </w:rPr>
        <w:t>.</w:t>
      </w:r>
    </w:p>
    <w:p w14:paraId="2B98926B" w14:textId="42681956" w:rsidR="00D9674E" w:rsidRDefault="002B34C5">
      <w:pPr>
        <w:pStyle w:val="Paragraphedeliste"/>
        <w:numPr>
          <w:ilvl w:val="1"/>
          <w:numId w:val="24"/>
        </w:numPr>
        <w:spacing w:before="120" w:after="0" w:line="360" w:lineRule="auto"/>
        <w:ind w:left="425" w:hanging="357"/>
        <w:jc w:val="both"/>
        <w:rPr>
          <w:rFonts w:ascii="Arial" w:hAnsi="Arial" w:cs="Arial"/>
          <w:bCs/>
          <w:color w:val="000000"/>
          <w:sz w:val="24"/>
          <w:szCs w:val="24"/>
        </w:rPr>
      </w:pPr>
      <w:r>
        <w:rPr>
          <w:rFonts w:asciiTheme="majorHAnsi" w:eastAsiaTheme="majorEastAsia" w:hAnsiTheme="majorHAnsi" w:cstheme="majorBidi"/>
          <w:bCs/>
          <w:color w:val="000000" w:themeColor="text1"/>
          <w:sz w:val="24"/>
          <w:szCs w:val="24"/>
        </w:rPr>
        <w:t>Mont</w:t>
      </w:r>
      <w:r>
        <w:rPr>
          <w:rFonts w:asciiTheme="majorHAnsi" w:eastAsiaTheme="majorEastAsia" w:hAnsiTheme="majorHAnsi" w:cstheme="majorBidi"/>
          <w:bCs/>
          <w:color w:val="000000" w:themeColor="text1"/>
          <w:sz w:val="24"/>
          <w:szCs w:val="24"/>
        </w:rPr>
        <w:t xml:space="preserve">rer en quoi l’organisation du travail est facteur de motivation pour les salariés de </w:t>
      </w:r>
      <w:r w:rsidR="00DF042B">
        <w:rPr>
          <w:rFonts w:asciiTheme="majorHAnsi" w:eastAsiaTheme="majorEastAsia" w:hAnsiTheme="majorHAnsi" w:cstheme="majorBidi"/>
          <w:bCs/>
          <w:color w:val="000000" w:themeColor="text1"/>
          <w:sz w:val="24"/>
          <w:szCs w:val="24"/>
        </w:rPr>
        <w:t>Metroloco</w:t>
      </w:r>
      <w:r>
        <w:rPr>
          <w:rFonts w:asciiTheme="majorHAnsi" w:eastAsiaTheme="majorEastAsia" w:hAnsiTheme="majorHAnsi" w:cstheme="majorBidi"/>
          <w:bCs/>
          <w:color w:val="000000" w:themeColor="text1"/>
          <w:sz w:val="24"/>
          <w:szCs w:val="24"/>
        </w:rPr>
        <w:t>.</w:t>
      </w:r>
    </w:p>
    <w:p w14:paraId="1735D9FB" w14:textId="77777777" w:rsidR="00D9674E" w:rsidRDefault="002B34C5">
      <w:pPr>
        <w:pStyle w:val="Paragraphedeliste"/>
        <w:numPr>
          <w:ilvl w:val="1"/>
          <w:numId w:val="24"/>
        </w:numPr>
        <w:spacing w:before="120" w:after="0" w:line="360" w:lineRule="auto"/>
        <w:ind w:left="425" w:hanging="357"/>
        <w:jc w:val="both"/>
        <w:rPr>
          <w:rFonts w:ascii="Arial" w:hAnsi="Arial" w:cs="Arial"/>
          <w:bCs/>
          <w:color w:val="000000"/>
          <w:sz w:val="24"/>
          <w:szCs w:val="24"/>
        </w:rPr>
      </w:pPr>
      <w:r>
        <w:rPr>
          <w:rFonts w:asciiTheme="majorHAnsi" w:eastAsiaTheme="majorEastAsia" w:hAnsiTheme="majorHAnsi" w:cstheme="majorBidi"/>
          <w:bCs/>
          <w:color w:val="000000" w:themeColor="text1"/>
          <w:sz w:val="24"/>
          <w:szCs w:val="24"/>
        </w:rPr>
        <w:t>Déterminer comment dans la coopérative les décisions se prennent.</w:t>
      </w:r>
    </w:p>
    <w:p w14:paraId="07F83420" w14:textId="69499114" w:rsidR="00D9674E" w:rsidRDefault="002B34C5">
      <w:pPr>
        <w:pStyle w:val="Paragraphedeliste"/>
        <w:numPr>
          <w:ilvl w:val="1"/>
          <w:numId w:val="24"/>
        </w:numPr>
        <w:spacing w:before="120" w:after="0" w:line="360" w:lineRule="auto"/>
        <w:ind w:left="425" w:hanging="357"/>
        <w:jc w:val="both"/>
        <w:rPr>
          <w:rFonts w:ascii="Arial" w:hAnsi="Arial" w:cs="Arial"/>
          <w:bCs/>
          <w:color w:val="000000"/>
          <w:sz w:val="24"/>
          <w:szCs w:val="24"/>
        </w:rPr>
      </w:pPr>
      <w:r>
        <w:rPr>
          <w:rFonts w:asciiTheme="majorHAnsi" w:eastAsiaTheme="majorEastAsia" w:hAnsiTheme="majorHAnsi" w:cstheme="majorBidi"/>
          <w:bCs/>
          <w:color w:val="000000" w:themeColor="text1"/>
          <w:sz w:val="24"/>
          <w:szCs w:val="24"/>
        </w:rPr>
        <w:t>Identifier le style de direction mis en œuvre au sein de la coopérative et montrer qu’il est p</w:t>
      </w:r>
      <w:r>
        <w:rPr>
          <w:rFonts w:asciiTheme="majorHAnsi" w:eastAsiaTheme="majorEastAsia" w:hAnsiTheme="majorHAnsi" w:cstheme="majorBidi"/>
          <w:bCs/>
          <w:color w:val="000000" w:themeColor="text1"/>
          <w:sz w:val="24"/>
          <w:szCs w:val="24"/>
        </w:rPr>
        <w:t xml:space="preserve">articulièrement adapté à l’organisation </w:t>
      </w:r>
      <w:r w:rsidR="00DF042B">
        <w:rPr>
          <w:rFonts w:asciiTheme="majorHAnsi" w:eastAsiaTheme="majorEastAsia" w:hAnsiTheme="majorHAnsi" w:cstheme="majorBidi"/>
          <w:bCs/>
          <w:color w:val="000000" w:themeColor="text1"/>
          <w:sz w:val="24"/>
          <w:szCs w:val="24"/>
        </w:rPr>
        <w:t>Metroloco</w:t>
      </w:r>
      <w:r>
        <w:rPr>
          <w:rFonts w:asciiTheme="majorHAnsi" w:eastAsiaTheme="majorEastAsia" w:hAnsiTheme="majorHAnsi" w:cstheme="majorBidi"/>
          <w:bCs/>
          <w:color w:val="000000" w:themeColor="text1"/>
          <w:sz w:val="24"/>
          <w:szCs w:val="24"/>
        </w:rPr>
        <w:t>.</w:t>
      </w:r>
    </w:p>
    <w:p w14:paraId="57F45D1B" w14:textId="77777777" w:rsidR="00D9674E" w:rsidRDefault="002B34C5">
      <w:pPr>
        <w:pStyle w:val="Paragraphedeliste"/>
        <w:numPr>
          <w:ilvl w:val="1"/>
          <w:numId w:val="24"/>
        </w:numPr>
        <w:spacing w:before="120" w:after="0" w:line="360" w:lineRule="auto"/>
        <w:ind w:left="425" w:hanging="357"/>
        <w:jc w:val="both"/>
        <w:rPr>
          <w:rFonts w:ascii="Arial" w:hAnsi="Arial" w:cs="Arial"/>
          <w:bCs/>
          <w:color w:val="000000"/>
          <w:sz w:val="24"/>
          <w:szCs w:val="24"/>
        </w:rPr>
      </w:pPr>
      <w:r>
        <w:rPr>
          <w:rFonts w:asciiTheme="majorHAnsi" w:eastAsiaTheme="majorEastAsia" w:hAnsiTheme="majorHAnsi" w:cstheme="majorBidi"/>
          <w:bCs/>
          <w:color w:val="000000" w:themeColor="text1"/>
          <w:sz w:val="24"/>
          <w:szCs w:val="24"/>
        </w:rPr>
        <w:t>Montrer que les producteurs peuvent être à la fois considérés comme acteur interne et comme acteur externe à l’entreprise.</w:t>
      </w:r>
    </w:p>
    <w:p w14:paraId="54A4B876" w14:textId="77777777" w:rsidR="00D9674E" w:rsidRDefault="002B34C5">
      <w:pPr>
        <w:spacing w:after="0" w:line="240" w:lineRule="auto"/>
        <w:rPr>
          <w:rFonts w:ascii="Arial" w:hAnsi="Arial" w:cs="Arial"/>
          <w:color w:val="FF0000"/>
          <w:sz w:val="24"/>
          <w:szCs w:val="24"/>
        </w:rPr>
      </w:pPr>
      <w:r>
        <w:rPr>
          <w:rFonts w:asciiTheme="majorHAnsi" w:eastAsiaTheme="majorEastAsia" w:hAnsiTheme="majorHAnsi" w:cstheme="majorBidi"/>
          <w:color w:val="FF0000"/>
          <w:sz w:val="24"/>
          <w:szCs w:val="24"/>
        </w:rPr>
        <w:t xml:space="preserve">Pour aller plus loin : enseignement spécifique de ressources humaines et communication </w:t>
      </w:r>
    </w:p>
    <w:p w14:paraId="4E457709"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Le recrutement suffit-il pour répondre aux besoins en compétences de l’organisation ? (question 1.1 de l’enseignement spécifique de l’enseignement spécifique de ressour</w:t>
      </w:r>
      <w:r>
        <w:rPr>
          <w:rFonts w:asciiTheme="majorHAnsi" w:eastAsiaTheme="majorEastAsia" w:hAnsiTheme="majorHAnsi" w:cstheme="majorBidi"/>
          <w:color w:val="ED7D31" w:themeColor="accent2"/>
          <w:sz w:val="24"/>
          <w:szCs w:val="24"/>
        </w:rPr>
        <w:t>ces humaines et communication)</w:t>
      </w:r>
    </w:p>
    <w:p w14:paraId="59F46AE3" w14:textId="74628545"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 xml:space="preserve">Identifier les méthodes mise en œuvre pour répondre aux besoins en compétences de </w:t>
      </w:r>
      <w:r w:rsidR="00DF042B">
        <w:rPr>
          <w:rFonts w:asciiTheme="majorHAnsi" w:eastAsiaTheme="majorEastAsia" w:hAnsiTheme="majorHAnsi" w:cstheme="majorBidi"/>
          <w:color w:val="ED7D31" w:themeColor="accent2"/>
          <w:sz w:val="24"/>
          <w:szCs w:val="24"/>
        </w:rPr>
        <w:t>Metroloco</w:t>
      </w:r>
    </w:p>
    <w:p w14:paraId="10B55F68" w14:textId="15F22CC6" w:rsidR="00D9674E" w:rsidRDefault="002B34C5">
      <w:pPr>
        <w:spacing w:after="0" w:line="240" w:lineRule="auto"/>
        <w:jc w:val="both"/>
        <w:rPr>
          <w:rFonts w:ascii="Arial" w:hAnsi="Arial" w:cs="Arial"/>
          <w:sz w:val="24"/>
          <w:szCs w:val="24"/>
        </w:rPr>
      </w:pPr>
      <w:r>
        <w:rPr>
          <w:rFonts w:asciiTheme="majorHAnsi" w:eastAsiaTheme="majorEastAsia" w:hAnsiTheme="majorHAnsi" w:cstheme="majorBidi"/>
          <w:b/>
          <w:bCs/>
          <w:i/>
          <w:iCs/>
          <w:sz w:val="24"/>
          <w:szCs w:val="24"/>
        </w:rPr>
        <w:t>Question de gestion 2.2. Les transformations numériques, vecteur d’amélioration de la relation avec les clients et usagers ?</w:t>
      </w:r>
    </w:p>
    <w:p w14:paraId="1919E390" w14:textId="77777777" w:rsidR="00D9674E" w:rsidRDefault="00D9674E">
      <w:pPr>
        <w:pStyle w:val="Paragraphedeliste"/>
        <w:spacing w:after="0" w:line="240" w:lineRule="auto"/>
        <w:ind w:firstLine="696"/>
        <w:rPr>
          <w:rFonts w:ascii="Arial" w:hAnsi="Arial" w:cs="Arial"/>
          <w:sz w:val="24"/>
          <w:szCs w:val="24"/>
        </w:rPr>
      </w:pPr>
    </w:p>
    <w:p w14:paraId="113BC96E" w14:textId="410FFBEF" w:rsidR="00D9674E" w:rsidRDefault="002B34C5">
      <w:pPr>
        <w:pStyle w:val="Paragraphedeliste"/>
        <w:numPr>
          <w:ilvl w:val="0"/>
          <w:numId w:val="25"/>
        </w:numPr>
        <w:spacing w:before="120" w:after="0" w:line="360" w:lineRule="auto"/>
        <w:ind w:left="425" w:hanging="357"/>
        <w:jc w:val="both"/>
        <w:rPr>
          <w:rFonts w:ascii="Arial" w:hAnsi="Arial" w:cs="Arial"/>
          <w:sz w:val="24"/>
          <w:szCs w:val="24"/>
        </w:rPr>
      </w:pPr>
      <w:r>
        <w:rPr>
          <w:rFonts w:asciiTheme="majorHAnsi" w:eastAsiaTheme="majorEastAsia" w:hAnsiTheme="majorHAnsi" w:cstheme="majorBidi"/>
          <w:sz w:val="24"/>
          <w:szCs w:val="24"/>
        </w:rPr>
        <w:lastRenderedPageBreak/>
        <w:t>Identif</w:t>
      </w:r>
      <w:r>
        <w:rPr>
          <w:rFonts w:asciiTheme="majorHAnsi" w:eastAsiaTheme="majorEastAsia" w:hAnsiTheme="majorHAnsi" w:cstheme="majorBidi"/>
          <w:sz w:val="24"/>
          <w:szCs w:val="24"/>
        </w:rPr>
        <w:t xml:space="preserve">ier les outils numériques utilisés par </w:t>
      </w:r>
      <w:r w:rsidR="00DF042B">
        <w:rPr>
          <w:rFonts w:asciiTheme="majorHAnsi" w:eastAsiaTheme="majorEastAsia" w:hAnsiTheme="majorHAnsi" w:cstheme="majorBidi"/>
          <w:sz w:val="24"/>
          <w:szCs w:val="24"/>
        </w:rPr>
        <w:t>Metroloco</w:t>
      </w:r>
      <w:r>
        <w:rPr>
          <w:rFonts w:asciiTheme="majorHAnsi" w:eastAsiaTheme="majorEastAsia" w:hAnsiTheme="majorHAnsi" w:cstheme="majorBidi"/>
          <w:sz w:val="24"/>
          <w:szCs w:val="24"/>
        </w:rPr>
        <w:t xml:space="preserve"> pour répondre aux commentaires des clients.</w:t>
      </w:r>
    </w:p>
    <w:p w14:paraId="3DAB4AB1" w14:textId="77777777" w:rsidR="00D9674E" w:rsidRDefault="002B34C5">
      <w:pPr>
        <w:pStyle w:val="Paragraphedeliste"/>
        <w:numPr>
          <w:ilvl w:val="0"/>
          <w:numId w:val="25"/>
        </w:numPr>
        <w:spacing w:before="120" w:after="0" w:line="360" w:lineRule="auto"/>
        <w:ind w:left="425" w:hanging="357"/>
        <w:jc w:val="both"/>
        <w:rPr>
          <w:rFonts w:ascii="Arial" w:hAnsi="Arial" w:cs="Arial"/>
          <w:sz w:val="24"/>
          <w:szCs w:val="24"/>
        </w:rPr>
      </w:pPr>
      <w:r>
        <w:rPr>
          <w:rFonts w:asciiTheme="majorHAnsi" w:eastAsiaTheme="majorEastAsia" w:hAnsiTheme="majorHAnsi" w:cstheme="majorBidi"/>
          <w:sz w:val="24"/>
          <w:szCs w:val="24"/>
        </w:rPr>
        <w:t>Montrer en quoi ils contribuent à améliorer la relation client de l’entreprise.</w:t>
      </w:r>
    </w:p>
    <w:p w14:paraId="6F5D37F2" w14:textId="77777777" w:rsidR="00D9674E" w:rsidRDefault="002B34C5">
      <w:pPr>
        <w:pStyle w:val="Paragraphedeliste"/>
        <w:numPr>
          <w:ilvl w:val="0"/>
          <w:numId w:val="25"/>
        </w:numPr>
        <w:spacing w:before="120" w:after="0" w:line="360" w:lineRule="auto"/>
        <w:ind w:left="425" w:hanging="357"/>
        <w:jc w:val="both"/>
        <w:rPr>
          <w:rFonts w:ascii="Arial" w:hAnsi="Arial" w:cs="Arial"/>
          <w:sz w:val="24"/>
          <w:szCs w:val="24"/>
        </w:rPr>
      </w:pPr>
      <w:r>
        <w:rPr>
          <w:rFonts w:asciiTheme="majorHAnsi" w:eastAsiaTheme="majorEastAsia" w:hAnsiTheme="majorHAnsi" w:cstheme="majorBidi"/>
          <w:sz w:val="24"/>
          <w:szCs w:val="24"/>
        </w:rPr>
        <w:t>Identifier les contradictions entre les outils utilisés et les valeurs de l’entrepr</w:t>
      </w:r>
      <w:r>
        <w:rPr>
          <w:rFonts w:asciiTheme="majorHAnsi" w:eastAsiaTheme="majorEastAsia" w:hAnsiTheme="majorHAnsi" w:cstheme="majorBidi"/>
          <w:sz w:val="24"/>
          <w:szCs w:val="24"/>
        </w:rPr>
        <w:t>ise.</w:t>
      </w:r>
    </w:p>
    <w:p w14:paraId="66384256" w14:textId="77777777" w:rsidR="00D9674E" w:rsidRDefault="002B34C5">
      <w:pPr>
        <w:spacing w:after="0" w:line="240" w:lineRule="auto"/>
        <w:rPr>
          <w:rFonts w:ascii="Arial" w:hAnsi="Arial" w:cs="Arial"/>
          <w:color w:val="FF0000"/>
          <w:sz w:val="24"/>
          <w:szCs w:val="24"/>
        </w:rPr>
      </w:pPr>
      <w:r>
        <w:rPr>
          <w:rFonts w:asciiTheme="majorHAnsi" w:eastAsiaTheme="majorEastAsia" w:hAnsiTheme="majorHAnsi" w:cstheme="majorBidi"/>
          <w:color w:val="FF0000"/>
          <w:sz w:val="24"/>
          <w:szCs w:val="24"/>
        </w:rPr>
        <w:t xml:space="preserve">Pour aller plus loin : enseignement spécifique de mercatique </w:t>
      </w:r>
    </w:p>
    <w:p w14:paraId="1755CE29"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Communiquer : quelle visibilité et quels médias pour valoriser l’offre ? (question 3.1 de l’enseignement spécifique de marketing)</w:t>
      </w:r>
    </w:p>
    <w:p w14:paraId="51D2CA78" w14:textId="5E43FC6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 xml:space="preserve">Analyser les supports de communication commerciale choisis par </w:t>
      </w:r>
      <w:r w:rsidR="00DF042B">
        <w:rPr>
          <w:rFonts w:asciiTheme="majorHAnsi" w:eastAsiaTheme="majorEastAsia" w:hAnsiTheme="majorHAnsi" w:cstheme="majorBidi"/>
          <w:color w:val="ED7D31" w:themeColor="accent2"/>
          <w:sz w:val="24"/>
          <w:szCs w:val="24"/>
        </w:rPr>
        <w:t>Metroloco</w:t>
      </w:r>
    </w:p>
    <w:p w14:paraId="1EAE33B0" w14:textId="77777777" w:rsidR="00D9674E" w:rsidRDefault="002B34C5">
      <w:pPr>
        <w:spacing w:after="0" w:line="240" w:lineRule="auto"/>
        <w:jc w:val="both"/>
        <w:rPr>
          <w:rFonts w:ascii="Arial" w:hAnsi="Arial" w:cs="Arial"/>
          <w:color w:val="ED7D31"/>
          <w:sz w:val="24"/>
          <w:szCs w:val="24"/>
        </w:rPr>
      </w:pPr>
      <w:r>
        <w:rPr>
          <w:rFonts w:asciiTheme="majorHAnsi" w:eastAsiaTheme="majorEastAsia" w:hAnsiTheme="majorHAnsi" w:cstheme="majorBidi"/>
          <w:color w:val="ED7D31" w:themeColor="accent2"/>
          <w:sz w:val="24"/>
          <w:szCs w:val="24"/>
        </w:rPr>
        <w:t>Comment enrichir la relation client grâce au numérique ? (question 3.2 de l’enseignement spécifique de marketing)</w:t>
      </w:r>
    </w:p>
    <w:p w14:paraId="1C01B577" w14:textId="77777777" w:rsidR="00D9674E" w:rsidRDefault="00D9674E">
      <w:pPr>
        <w:spacing w:after="0" w:line="240" w:lineRule="auto"/>
        <w:jc w:val="both"/>
        <w:rPr>
          <w:rFonts w:ascii="Arial" w:hAnsi="Arial" w:cs="Arial"/>
          <w:color w:val="ED7D31"/>
          <w:sz w:val="24"/>
          <w:szCs w:val="24"/>
        </w:rPr>
      </w:pPr>
    </w:p>
    <w:p w14:paraId="089B577F" w14:textId="77777777" w:rsidR="00D9674E" w:rsidRDefault="002B34C5">
      <w:pPr>
        <w:spacing w:after="0" w:line="240" w:lineRule="auto"/>
        <w:rPr>
          <w:rFonts w:ascii="Arial" w:hAnsi="Arial" w:cs="Arial"/>
          <w:b/>
          <w:bCs/>
          <w:i/>
          <w:iCs/>
          <w:sz w:val="24"/>
          <w:szCs w:val="24"/>
        </w:rPr>
      </w:pPr>
      <w:r>
        <w:rPr>
          <w:rFonts w:asciiTheme="majorHAnsi" w:eastAsiaTheme="majorEastAsia" w:hAnsiTheme="majorHAnsi" w:cstheme="majorBidi"/>
          <w:b/>
          <w:bCs/>
          <w:i/>
          <w:iCs/>
          <w:sz w:val="24"/>
          <w:szCs w:val="24"/>
        </w:rPr>
        <w:t>Question de gestion 2.3. Communique-t-on de la même manière avec tou</w:t>
      </w:r>
      <w:r>
        <w:rPr>
          <w:rFonts w:asciiTheme="majorHAnsi" w:eastAsiaTheme="majorEastAsia" w:hAnsiTheme="majorHAnsi" w:cstheme="majorBidi"/>
          <w:b/>
          <w:bCs/>
          <w:i/>
          <w:iCs/>
          <w:sz w:val="24"/>
          <w:szCs w:val="24"/>
        </w:rPr>
        <w:t>s les acteurs ? (annexes )</w:t>
      </w:r>
    </w:p>
    <w:p w14:paraId="4A785EA1" w14:textId="77777777" w:rsidR="00D9674E" w:rsidRDefault="00D9674E">
      <w:pPr>
        <w:pStyle w:val="Paragraphedeliste"/>
        <w:spacing w:after="0" w:line="240" w:lineRule="auto"/>
        <w:ind w:firstLine="696"/>
        <w:rPr>
          <w:rFonts w:ascii="Arial" w:hAnsi="Arial" w:cs="Arial"/>
          <w:sz w:val="24"/>
          <w:szCs w:val="24"/>
        </w:rPr>
      </w:pPr>
    </w:p>
    <w:p w14:paraId="06D328DF" w14:textId="77777777" w:rsidR="00D9674E" w:rsidRDefault="002B34C5">
      <w:pPr>
        <w:pStyle w:val="Paragraphedeliste"/>
        <w:numPr>
          <w:ilvl w:val="1"/>
          <w:numId w:val="26"/>
        </w:numPr>
        <w:spacing w:before="120" w:after="0" w:line="360" w:lineRule="auto"/>
        <w:ind w:left="426"/>
        <w:jc w:val="both"/>
        <w:rPr>
          <w:rFonts w:ascii="Arial" w:hAnsi="Arial" w:cs="Arial"/>
          <w:sz w:val="24"/>
          <w:szCs w:val="24"/>
        </w:rPr>
      </w:pPr>
      <w:r>
        <w:rPr>
          <w:rFonts w:asciiTheme="majorHAnsi" w:eastAsiaTheme="majorEastAsia" w:hAnsiTheme="majorHAnsi" w:cstheme="majorBidi"/>
          <w:sz w:val="24"/>
          <w:szCs w:val="24"/>
        </w:rPr>
        <w:t>Montrer comment la communication externe de l’entreprise, en particulier sa volonté de transparence, contribue à renforcer son image de marque.</w:t>
      </w:r>
    </w:p>
    <w:p w14:paraId="6DD3B971" w14:textId="615AC2BB" w:rsidR="00D9674E" w:rsidRDefault="002B34C5">
      <w:pPr>
        <w:pStyle w:val="Paragraphedeliste"/>
        <w:numPr>
          <w:ilvl w:val="1"/>
          <w:numId w:val="26"/>
        </w:numPr>
        <w:spacing w:before="120" w:after="0" w:line="360" w:lineRule="auto"/>
        <w:ind w:left="426" w:hanging="426"/>
        <w:jc w:val="both"/>
        <w:rPr>
          <w:rFonts w:ascii="Arial" w:hAnsi="Arial" w:cs="Arial"/>
          <w:sz w:val="24"/>
          <w:szCs w:val="24"/>
        </w:rPr>
      </w:pPr>
      <w:r>
        <w:rPr>
          <w:rFonts w:asciiTheme="majorHAnsi" w:eastAsiaTheme="majorEastAsia" w:hAnsiTheme="majorHAnsi" w:cstheme="majorBidi"/>
          <w:sz w:val="24"/>
          <w:szCs w:val="24"/>
        </w:rPr>
        <w:t xml:space="preserve"> Recenser la présence de </w:t>
      </w:r>
      <w:r w:rsidR="00DF042B">
        <w:rPr>
          <w:rFonts w:asciiTheme="majorHAnsi" w:eastAsiaTheme="majorEastAsia" w:hAnsiTheme="majorHAnsi" w:cstheme="majorBidi"/>
          <w:sz w:val="24"/>
          <w:szCs w:val="24"/>
        </w:rPr>
        <w:t>Metroloco</w:t>
      </w:r>
      <w:r>
        <w:rPr>
          <w:rFonts w:asciiTheme="majorHAnsi" w:eastAsiaTheme="majorEastAsia" w:hAnsiTheme="majorHAnsi" w:cstheme="majorBidi"/>
          <w:sz w:val="24"/>
          <w:szCs w:val="24"/>
        </w:rPr>
        <w:t xml:space="preserve"> sur les réseaux sociaux en précisant pour chacun : </w:t>
      </w:r>
    </w:p>
    <w:p w14:paraId="6E7E1A5C" w14:textId="77777777" w:rsidR="00D9674E" w:rsidRDefault="002B34C5">
      <w:pPr>
        <w:pStyle w:val="Paragraphedeliste"/>
        <w:numPr>
          <w:ilvl w:val="0"/>
          <w:numId w:val="27"/>
        </w:numPr>
        <w:spacing w:before="120" w:after="0" w:line="360" w:lineRule="auto"/>
        <w:jc w:val="both"/>
        <w:rPr>
          <w:rFonts w:ascii="Arial" w:hAnsi="Arial" w:cs="Arial"/>
          <w:sz w:val="24"/>
          <w:szCs w:val="24"/>
        </w:rPr>
      </w:pPr>
      <w:r>
        <w:rPr>
          <w:rFonts w:asciiTheme="majorHAnsi" w:eastAsiaTheme="majorEastAsia" w:hAnsiTheme="majorHAnsi" w:cstheme="majorBidi"/>
          <w:sz w:val="24"/>
          <w:szCs w:val="24"/>
        </w:rPr>
        <w:t>ses caractéristiques,</w:t>
      </w:r>
    </w:p>
    <w:p w14:paraId="76C6346E" w14:textId="3C29351E" w:rsidR="00D9674E" w:rsidRDefault="002B34C5">
      <w:pPr>
        <w:pStyle w:val="Paragraphedeliste"/>
        <w:numPr>
          <w:ilvl w:val="0"/>
          <w:numId w:val="27"/>
        </w:numPr>
        <w:spacing w:before="120" w:after="0" w:line="360" w:lineRule="auto"/>
        <w:jc w:val="both"/>
        <w:rPr>
          <w:rFonts w:ascii="Arial" w:hAnsi="Arial" w:cs="Arial"/>
          <w:sz w:val="24"/>
          <w:szCs w:val="24"/>
        </w:rPr>
      </w:pPr>
      <w:r>
        <w:rPr>
          <w:rFonts w:asciiTheme="majorHAnsi" w:eastAsiaTheme="majorEastAsia" w:hAnsiTheme="majorHAnsi" w:cstheme="majorBidi"/>
          <w:sz w:val="24"/>
          <w:szCs w:val="24"/>
        </w:rPr>
        <w:t xml:space="preserve">les objectifs et la cible visés par </w:t>
      </w:r>
      <w:r w:rsidR="00DF042B">
        <w:rPr>
          <w:rFonts w:asciiTheme="majorHAnsi" w:eastAsiaTheme="majorEastAsia" w:hAnsiTheme="majorHAnsi" w:cstheme="majorBidi"/>
          <w:sz w:val="24"/>
          <w:szCs w:val="24"/>
        </w:rPr>
        <w:t>Metroloco</w:t>
      </w:r>
      <w:r>
        <w:rPr>
          <w:rFonts w:asciiTheme="majorHAnsi" w:eastAsiaTheme="majorEastAsia" w:hAnsiTheme="majorHAnsi" w:cstheme="majorBidi"/>
          <w:sz w:val="24"/>
          <w:szCs w:val="24"/>
        </w:rPr>
        <w:t xml:space="preserve"> en étant présent sur ce réseau,</w:t>
      </w:r>
    </w:p>
    <w:p w14:paraId="2CD6474A" w14:textId="77777777" w:rsidR="00D9674E" w:rsidRDefault="002B34C5">
      <w:pPr>
        <w:pStyle w:val="Paragraphedeliste"/>
        <w:numPr>
          <w:ilvl w:val="0"/>
          <w:numId w:val="27"/>
        </w:numPr>
        <w:spacing w:before="120" w:after="0" w:line="360" w:lineRule="auto"/>
        <w:jc w:val="both"/>
        <w:rPr>
          <w:rFonts w:ascii="Arial" w:hAnsi="Arial" w:cs="Arial"/>
          <w:sz w:val="24"/>
          <w:szCs w:val="24"/>
        </w:rPr>
      </w:pPr>
      <w:r>
        <w:rPr>
          <w:rFonts w:asciiTheme="majorHAnsi" w:eastAsiaTheme="majorEastAsia" w:hAnsiTheme="majorHAnsi" w:cstheme="majorBidi"/>
          <w:sz w:val="24"/>
          <w:szCs w:val="24"/>
        </w:rPr>
        <w:t>le contenu de communication exercée sur le réseau.</w:t>
      </w:r>
    </w:p>
    <w:p w14:paraId="3379A7F1" w14:textId="77777777" w:rsidR="00D9674E" w:rsidRDefault="002B34C5">
      <w:pPr>
        <w:pStyle w:val="Paragraphedeliste"/>
        <w:numPr>
          <w:ilvl w:val="1"/>
          <w:numId w:val="26"/>
        </w:numPr>
        <w:spacing w:before="120" w:after="0" w:line="360" w:lineRule="auto"/>
        <w:ind w:left="426" w:hanging="426"/>
        <w:jc w:val="both"/>
        <w:rPr>
          <w:rFonts w:ascii="Arial" w:hAnsi="Arial" w:cs="Arial"/>
          <w:sz w:val="24"/>
          <w:szCs w:val="24"/>
        </w:rPr>
      </w:pPr>
      <w:r>
        <w:rPr>
          <w:rFonts w:asciiTheme="majorHAnsi" w:eastAsiaTheme="majorEastAsia" w:hAnsiTheme="majorHAnsi" w:cstheme="majorBidi"/>
          <w:sz w:val="24"/>
          <w:szCs w:val="24"/>
        </w:rPr>
        <w:t>Montrer en quoi ces médias contribuent à la e-réputa</w:t>
      </w:r>
      <w:r>
        <w:rPr>
          <w:rFonts w:asciiTheme="majorHAnsi" w:eastAsiaTheme="majorEastAsia" w:hAnsiTheme="majorHAnsi" w:cstheme="majorBidi"/>
          <w:sz w:val="24"/>
          <w:szCs w:val="24"/>
        </w:rPr>
        <w:t>tion de l’entreprise.</w:t>
      </w:r>
    </w:p>
    <w:p w14:paraId="5D2C9C05" w14:textId="3421DA71" w:rsidR="00D9674E" w:rsidRDefault="002B34C5">
      <w:pPr>
        <w:pStyle w:val="Paragraphedeliste"/>
        <w:numPr>
          <w:ilvl w:val="1"/>
          <w:numId w:val="26"/>
        </w:numPr>
        <w:spacing w:before="120" w:after="0" w:line="360" w:lineRule="auto"/>
        <w:ind w:left="426" w:hanging="426"/>
        <w:jc w:val="both"/>
        <w:rPr>
          <w:rFonts w:ascii="Arial" w:hAnsi="Arial" w:cs="Arial"/>
          <w:sz w:val="24"/>
          <w:szCs w:val="24"/>
        </w:rPr>
      </w:pPr>
      <w:r>
        <w:rPr>
          <w:rFonts w:asciiTheme="majorHAnsi" w:eastAsiaTheme="majorEastAsia" w:hAnsiTheme="majorHAnsi" w:cstheme="majorBidi"/>
          <w:sz w:val="24"/>
          <w:szCs w:val="24"/>
        </w:rPr>
        <w:t xml:space="preserve">Identifier les actions mises en place par </w:t>
      </w:r>
      <w:r w:rsidR="00DF042B">
        <w:rPr>
          <w:rFonts w:asciiTheme="majorHAnsi" w:eastAsiaTheme="majorEastAsia" w:hAnsiTheme="majorHAnsi" w:cstheme="majorBidi"/>
          <w:sz w:val="24"/>
          <w:szCs w:val="24"/>
        </w:rPr>
        <w:t>Metroloco</w:t>
      </w:r>
      <w:r>
        <w:rPr>
          <w:rFonts w:asciiTheme="majorHAnsi" w:eastAsiaTheme="majorEastAsia" w:hAnsiTheme="majorHAnsi" w:cstheme="majorBidi"/>
          <w:sz w:val="24"/>
          <w:szCs w:val="24"/>
        </w:rPr>
        <w:t xml:space="preserve"> pour valoriser sa marque employeur, et apprécier leur pertinence.</w:t>
      </w:r>
    </w:p>
    <w:p w14:paraId="136A52FF" w14:textId="77777777" w:rsidR="00D9674E" w:rsidRDefault="002B34C5">
      <w:pPr>
        <w:spacing w:after="0" w:line="240" w:lineRule="auto"/>
        <w:rPr>
          <w:rFonts w:ascii="Arial" w:hAnsi="Arial" w:cs="Arial"/>
          <w:color w:val="FF0000"/>
          <w:sz w:val="24"/>
          <w:szCs w:val="24"/>
        </w:rPr>
      </w:pPr>
      <w:r>
        <w:rPr>
          <w:rFonts w:asciiTheme="majorHAnsi" w:eastAsiaTheme="majorEastAsia" w:hAnsiTheme="majorHAnsi" w:cstheme="majorBidi"/>
          <w:color w:val="FF0000"/>
          <w:sz w:val="24"/>
          <w:szCs w:val="24"/>
        </w:rPr>
        <w:t xml:space="preserve">Pour aller plus loin : enseignement spécifique de mercatique </w:t>
      </w:r>
    </w:p>
    <w:p w14:paraId="70FEB8AE" w14:textId="77777777" w:rsidR="00D9674E" w:rsidRDefault="002B34C5">
      <w:pPr>
        <w:spacing w:after="0" w:line="240" w:lineRule="auto"/>
        <w:rPr>
          <w:rFonts w:ascii="Arial" w:hAnsi="Arial" w:cs="Arial"/>
          <w:color w:val="ED7D31"/>
          <w:sz w:val="24"/>
          <w:szCs w:val="24"/>
        </w:rPr>
      </w:pPr>
      <w:r>
        <w:rPr>
          <w:rFonts w:asciiTheme="majorHAnsi" w:eastAsiaTheme="majorEastAsia" w:hAnsiTheme="majorHAnsi" w:cstheme="majorBidi"/>
          <w:color w:val="ED7D31" w:themeColor="accent2"/>
          <w:sz w:val="24"/>
          <w:szCs w:val="24"/>
        </w:rPr>
        <w:t>Comment enrichir la relation client grâce au numérique</w:t>
      </w:r>
      <w:r>
        <w:rPr>
          <w:rFonts w:asciiTheme="majorHAnsi" w:eastAsiaTheme="majorEastAsia" w:hAnsiTheme="majorHAnsi" w:cstheme="majorBidi"/>
          <w:color w:val="ED7D31" w:themeColor="accent2"/>
          <w:sz w:val="24"/>
          <w:szCs w:val="24"/>
        </w:rPr>
        <w:t xml:space="preserve"> ? (question 3.2 de l’enseignement spécifique de marketing)</w:t>
      </w:r>
    </w:p>
    <w:p w14:paraId="76FFE651" w14:textId="77777777" w:rsidR="00D9674E" w:rsidRDefault="002B34C5">
      <w:pPr>
        <w:spacing w:after="0" w:line="240" w:lineRule="auto"/>
        <w:rPr>
          <w:rFonts w:ascii="Arial" w:hAnsi="Arial" w:cs="Arial"/>
          <w:color w:val="ED7D31"/>
          <w:sz w:val="24"/>
          <w:szCs w:val="24"/>
        </w:rPr>
      </w:pPr>
      <w:r>
        <w:rPr>
          <w:rFonts w:asciiTheme="majorHAnsi" w:eastAsiaTheme="majorEastAsia" w:hAnsiTheme="majorHAnsi" w:cstheme="majorBidi"/>
          <w:color w:val="ED7D31" w:themeColor="accent2"/>
          <w:sz w:val="24"/>
          <w:szCs w:val="24"/>
        </w:rPr>
        <w:t>Comment l’entreprise concilie les opportunités nées du marketing viral sans en subir les limites ?</w:t>
      </w:r>
    </w:p>
    <w:p w14:paraId="52339C0C" w14:textId="77777777" w:rsidR="00D9674E" w:rsidRDefault="002B34C5">
      <w:pPr>
        <w:rPr>
          <w:rFonts w:ascii="Arial" w:hAnsi="Arial" w:cs="Arial"/>
          <w:color w:val="ED7D31"/>
          <w:sz w:val="24"/>
          <w:szCs w:val="24"/>
        </w:rPr>
      </w:pPr>
      <w:r>
        <w:rPr>
          <w:rFonts w:asciiTheme="majorHAnsi" w:eastAsiaTheme="majorEastAsia" w:hAnsiTheme="majorHAnsi" w:cstheme="majorBidi"/>
          <w:color w:val="ED7D31" w:themeColor="accent2"/>
          <w:sz w:val="24"/>
          <w:szCs w:val="24"/>
        </w:rPr>
        <w:br w:type="page"/>
      </w:r>
    </w:p>
    <w:p w14:paraId="20F6647C" w14:textId="77777777" w:rsidR="00D9674E" w:rsidRDefault="00D9674E">
      <w:pPr>
        <w:spacing w:after="0" w:line="240" w:lineRule="auto"/>
        <w:rPr>
          <w:rFonts w:ascii="Arial" w:hAnsi="Arial" w:cs="Arial"/>
          <w:color w:val="ED7D31"/>
          <w:sz w:val="24"/>
          <w:szCs w:val="24"/>
        </w:rPr>
      </w:pPr>
    </w:p>
    <w:p w14:paraId="2779A0A5" w14:textId="77777777" w:rsidR="00D9674E" w:rsidRDefault="002B34C5">
      <w:pPr>
        <w:pStyle w:val="Titre2"/>
        <w:pBdr>
          <w:top w:val="single" w:sz="4" w:space="1" w:color="auto"/>
          <w:left w:val="single" w:sz="4" w:space="1" w:color="auto"/>
          <w:bottom w:val="single" w:sz="4" w:space="1" w:color="auto"/>
          <w:right w:val="single" w:sz="4" w:space="1" w:color="auto"/>
        </w:pBdr>
        <w:shd w:val="clear" w:color="auto" w:fill="BFBFBF" w:themeFill="background1" w:themeFillShade="BF"/>
        <w:spacing w:before="240" w:after="240" w:line="240" w:lineRule="auto"/>
        <w:jc w:val="center"/>
        <w:rPr>
          <w:rFonts w:ascii="Arial" w:hAnsi="Arial" w:cs="Arial"/>
          <w:b/>
          <w:bCs/>
          <w:color w:val="auto"/>
          <w:sz w:val="28"/>
          <w:szCs w:val="28"/>
        </w:rPr>
      </w:pPr>
      <w:bookmarkStart w:id="54" w:name="_Toc35447304"/>
      <w:bookmarkStart w:id="55" w:name="_Toc37320321"/>
      <w:bookmarkStart w:id="56" w:name="_Toc116323058"/>
      <w:r>
        <w:rPr>
          <w:b/>
          <w:bCs/>
          <w:color w:val="auto"/>
          <w:sz w:val="28"/>
          <w:szCs w:val="28"/>
        </w:rPr>
        <w:t>THÈME 3 : les organisations et la société</w:t>
      </w:r>
      <w:bookmarkEnd w:id="54"/>
      <w:bookmarkEnd w:id="55"/>
      <w:bookmarkEnd w:id="56"/>
    </w:p>
    <w:p w14:paraId="0014AB3E" w14:textId="77777777" w:rsidR="00D9674E" w:rsidRDefault="002B34C5">
      <w:pPr>
        <w:spacing w:after="0" w:line="240" w:lineRule="auto"/>
        <w:rPr>
          <w:rFonts w:ascii="Arial" w:eastAsia="Times New Roman" w:hAnsi="Arial" w:cs="Times New Roman"/>
          <w:lang w:eastAsia="fr-FR"/>
        </w:rPr>
      </w:pPr>
      <w:r>
        <w:rPr>
          <w:rFonts w:asciiTheme="majorHAnsi" w:eastAsiaTheme="majorEastAsia" w:hAnsiTheme="majorHAnsi" w:cstheme="majorBidi"/>
          <w:lang w:eastAsia="fr-FR"/>
        </w:rPr>
        <w:t xml:space="preserve">La prise en compte des interactions de l’organisation et de la société conduit l’élève à : </w:t>
      </w:r>
    </w:p>
    <w:p w14:paraId="33FA2013" w14:textId="77777777" w:rsidR="00D9674E" w:rsidRDefault="002B34C5">
      <w:pPr>
        <w:spacing w:after="0" w:line="240" w:lineRule="auto"/>
        <w:rPr>
          <w:rFonts w:ascii="Arial" w:eastAsia="Times New Roman" w:hAnsi="Arial" w:cs="Times New Roman"/>
          <w:lang w:eastAsia="fr-FR"/>
        </w:rPr>
      </w:pPr>
      <w:r>
        <w:rPr>
          <w:rFonts w:asciiTheme="majorHAnsi" w:eastAsiaTheme="majorEastAsia" w:hAnsiTheme="majorHAnsi" w:cstheme="majorBidi"/>
          <w:lang w:eastAsia="fr-FR"/>
        </w:rPr>
        <w:t xml:space="preserve">- analyser les évolutions des modes de vie et de consommation à prendre en compte par le management des organisations ; </w:t>
      </w:r>
    </w:p>
    <w:p w14:paraId="1DAD3560" w14:textId="77777777" w:rsidR="00D9674E" w:rsidRDefault="002B34C5">
      <w:pPr>
        <w:spacing w:after="0" w:line="240" w:lineRule="auto"/>
        <w:rPr>
          <w:rFonts w:ascii="Arial" w:eastAsia="Times New Roman" w:hAnsi="Arial" w:cs="Times New Roman"/>
          <w:lang w:eastAsia="fr-FR"/>
        </w:rPr>
      </w:pPr>
      <w:r>
        <w:rPr>
          <w:rFonts w:asciiTheme="majorHAnsi" w:eastAsiaTheme="majorEastAsia" w:hAnsiTheme="majorHAnsi" w:cstheme="majorBidi"/>
          <w:lang w:eastAsia="fr-FR"/>
        </w:rPr>
        <w:t xml:space="preserve">- décrire l’apport des technologies numériques aux relations entre les organisations et les citoyens ; </w:t>
      </w:r>
    </w:p>
    <w:p w14:paraId="18E55508" w14:textId="77777777" w:rsidR="00D9674E" w:rsidRDefault="002B34C5">
      <w:pPr>
        <w:spacing w:after="0" w:line="240" w:lineRule="auto"/>
        <w:rPr>
          <w:rFonts w:ascii="Arial" w:eastAsia="Times New Roman" w:hAnsi="Arial" w:cs="Times New Roman"/>
          <w:lang w:eastAsia="fr-FR"/>
        </w:rPr>
      </w:pPr>
      <w:r>
        <w:rPr>
          <w:rFonts w:asciiTheme="majorHAnsi" w:eastAsiaTheme="majorEastAsia" w:hAnsiTheme="majorHAnsi" w:cstheme="majorBidi"/>
          <w:lang w:eastAsia="fr-FR"/>
        </w:rPr>
        <w:t>- distinguer les diverses les relations existantes entre une organisation et son écosystème ; - préciser les enjeux éthiques de l’activité d’une organis</w:t>
      </w:r>
      <w:r>
        <w:rPr>
          <w:rFonts w:asciiTheme="majorHAnsi" w:eastAsiaTheme="majorEastAsia" w:hAnsiTheme="majorHAnsi" w:cstheme="majorBidi"/>
          <w:lang w:eastAsia="fr-FR"/>
        </w:rPr>
        <w:t>ation, d’une entreprise</w:t>
      </w:r>
    </w:p>
    <w:p w14:paraId="30FBCD61" w14:textId="77777777" w:rsidR="00D9674E" w:rsidRDefault="00D9674E">
      <w:pPr>
        <w:spacing w:after="0" w:line="240" w:lineRule="auto"/>
        <w:rPr>
          <w:rFonts w:ascii="Arial" w:eastAsia="Times New Roman" w:hAnsi="Arial" w:cs="Times New Roman"/>
          <w:lang w:eastAsia="fr-FR"/>
        </w:rPr>
      </w:pPr>
    </w:p>
    <w:p w14:paraId="4702C1ED" w14:textId="45EB9E49" w:rsidR="00D9674E" w:rsidRDefault="002B34C5">
      <w:pPr>
        <w:spacing w:after="0" w:line="240" w:lineRule="auto"/>
        <w:jc w:val="both"/>
        <w:rPr>
          <w:rFonts w:ascii="Arial" w:eastAsia="Times New Roman" w:hAnsi="Arial" w:cs="Times New Roman"/>
          <w:sz w:val="24"/>
          <w:szCs w:val="24"/>
          <w:lang w:eastAsia="fr-FR"/>
        </w:rPr>
      </w:pPr>
      <w:r>
        <w:rPr>
          <w:rFonts w:asciiTheme="majorHAnsi" w:eastAsiaTheme="majorEastAsia" w:hAnsiTheme="majorHAnsi" w:cstheme="majorBidi"/>
          <w:b/>
          <w:bCs/>
          <w:i/>
          <w:iCs/>
          <w:sz w:val="24"/>
          <w:szCs w:val="24"/>
          <w:lang w:eastAsia="fr-FR"/>
        </w:rPr>
        <w:t xml:space="preserve">Question de gestion 3.1. Les organisations peuvent-elles s’affranchir des questions de </w:t>
      </w:r>
      <w:proofErr w:type="spellStart"/>
      <w:r>
        <w:rPr>
          <w:rFonts w:asciiTheme="majorHAnsi" w:eastAsiaTheme="majorEastAsia" w:hAnsiTheme="majorHAnsi" w:cstheme="majorBidi"/>
          <w:b/>
          <w:bCs/>
          <w:i/>
          <w:iCs/>
          <w:sz w:val="24"/>
          <w:szCs w:val="24"/>
          <w:lang w:eastAsia="fr-FR"/>
        </w:rPr>
        <w:t>sociéte</w:t>
      </w:r>
      <w:proofErr w:type="spellEnd"/>
      <w:r>
        <w:rPr>
          <w:rFonts w:asciiTheme="majorHAnsi" w:eastAsiaTheme="majorEastAsia" w:hAnsiTheme="majorHAnsi" w:cstheme="majorBidi"/>
          <w:b/>
          <w:bCs/>
          <w:i/>
          <w:iCs/>
          <w:sz w:val="24"/>
          <w:szCs w:val="24"/>
          <w:lang w:eastAsia="fr-FR"/>
        </w:rPr>
        <w:t xml:space="preserve">́ ? </w:t>
      </w:r>
    </w:p>
    <w:p w14:paraId="4FD68A12" w14:textId="77777777" w:rsidR="00D9674E" w:rsidRDefault="00D9674E">
      <w:pPr>
        <w:spacing w:after="0" w:line="240" w:lineRule="auto"/>
        <w:jc w:val="both"/>
        <w:rPr>
          <w:rFonts w:ascii="Times New Roman" w:eastAsia="Times New Roman" w:hAnsi="Times New Roman" w:cs="Times New Roman"/>
          <w:sz w:val="24"/>
          <w:szCs w:val="24"/>
          <w:lang w:eastAsia="fr-FR"/>
        </w:rPr>
      </w:pPr>
    </w:p>
    <w:p w14:paraId="747BC0BC" w14:textId="7045B061" w:rsidR="00D9674E" w:rsidRDefault="002B34C5">
      <w:pPr>
        <w:numPr>
          <w:ilvl w:val="0"/>
          <w:numId w:val="28"/>
        </w:numPr>
        <w:spacing w:before="100" w:beforeAutospacing="1" w:after="100" w:afterAutospacing="1" w:line="240" w:lineRule="auto"/>
        <w:ind w:left="426"/>
        <w:contextualSpacing/>
        <w:jc w:val="both"/>
        <w:rPr>
          <w:rFonts w:ascii="arial,bold" w:eastAsia="Times New Roman" w:hAnsi="arial,bold" w:cs="Times New Roman"/>
          <w:lang w:eastAsia="fr-FR"/>
        </w:rPr>
      </w:pPr>
      <w:r>
        <w:rPr>
          <w:rFonts w:asciiTheme="majorHAnsi" w:eastAsiaTheme="majorEastAsia" w:hAnsiTheme="majorHAnsi" w:cstheme="majorBidi"/>
          <w:lang w:eastAsia="fr-FR"/>
        </w:rPr>
        <w:t xml:space="preserve">Expliquer l’intérêt du projet </w:t>
      </w:r>
      <w:r w:rsidR="00DF042B">
        <w:rPr>
          <w:rFonts w:asciiTheme="majorHAnsi" w:eastAsiaTheme="majorEastAsia" w:hAnsiTheme="majorHAnsi" w:cstheme="majorBidi"/>
          <w:lang w:eastAsia="fr-FR"/>
        </w:rPr>
        <w:t>Metroloco</w:t>
      </w:r>
      <w:r>
        <w:rPr>
          <w:rFonts w:asciiTheme="majorHAnsi" w:eastAsiaTheme="majorEastAsia" w:hAnsiTheme="majorHAnsi" w:cstheme="majorBidi"/>
          <w:lang w:eastAsia="fr-FR"/>
        </w:rPr>
        <w:t>.</w:t>
      </w:r>
    </w:p>
    <w:p w14:paraId="4A9DD13A" w14:textId="77777777" w:rsidR="00D9674E" w:rsidRDefault="002B34C5">
      <w:pPr>
        <w:numPr>
          <w:ilvl w:val="0"/>
          <w:numId w:val="28"/>
        </w:numPr>
        <w:spacing w:before="100" w:beforeAutospacing="1" w:after="100" w:afterAutospacing="1" w:line="240" w:lineRule="auto"/>
        <w:ind w:left="426"/>
        <w:contextualSpacing/>
        <w:jc w:val="both"/>
        <w:rPr>
          <w:rFonts w:ascii="arial,bold" w:eastAsia="Times New Roman" w:hAnsi="arial,bold" w:cs="Times New Roman"/>
          <w:lang w:eastAsia="fr-FR"/>
        </w:rPr>
      </w:pPr>
      <w:r>
        <w:rPr>
          <w:rFonts w:asciiTheme="majorHAnsi" w:eastAsiaTheme="majorEastAsia" w:hAnsiTheme="majorHAnsi" w:cstheme="majorBidi"/>
          <w:lang w:eastAsia="fr-FR"/>
        </w:rPr>
        <w:t xml:space="preserve">Montrer les avantages de la forme coopérative. </w:t>
      </w:r>
    </w:p>
    <w:p w14:paraId="23706B53" w14:textId="74DF2D00" w:rsidR="00D9674E" w:rsidRDefault="002B34C5">
      <w:pPr>
        <w:numPr>
          <w:ilvl w:val="0"/>
          <w:numId w:val="28"/>
        </w:numPr>
        <w:spacing w:before="100" w:beforeAutospacing="1" w:after="100" w:afterAutospacing="1" w:line="240" w:lineRule="auto"/>
        <w:ind w:left="426"/>
        <w:contextualSpacing/>
        <w:jc w:val="both"/>
        <w:rPr>
          <w:rFonts w:ascii="arial,bold" w:eastAsia="Times New Roman" w:hAnsi="arial,bold" w:cs="Times New Roman"/>
          <w:lang w:eastAsia="fr-FR"/>
        </w:rPr>
      </w:pPr>
      <w:r>
        <w:rPr>
          <w:rFonts w:asciiTheme="majorHAnsi" w:eastAsiaTheme="majorEastAsia" w:hAnsiTheme="majorHAnsi" w:cstheme="majorBidi"/>
          <w:lang w:eastAsia="fr-FR"/>
        </w:rPr>
        <w:t>Repérer les contradictions entre les prin</w:t>
      </w:r>
      <w:r>
        <w:rPr>
          <w:rFonts w:asciiTheme="majorHAnsi" w:eastAsiaTheme="majorEastAsia" w:hAnsiTheme="majorHAnsi" w:cstheme="majorBidi"/>
          <w:lang w:eastAsia="fr-FR"/>
        </w:rPr>
        <w:t xml:space="preserve">cipes de </w:t>
      </w:r>
      <w:r w:rsidR="00DF042B">
        <w:rPr>
          <w:rFonts w:asciiTheme="majorHAnsi" w:eastAsiaTheme="majorEastAsia" w:hAnsiTheme="majorHAnsi" w:cstheme="majorBidi"/>
          <w:lang w:eastAsia="fr-FR"/>
        </w:rPr>
        <w:t>Metroloco</w:t>
      </w:r>
      <w:r>
        <w:rPr>
          <w:rFonts w:asciiTheme="majorHAnsi" w:eastAsiaTheme="majorEastAsia" w:hAnsiTheme="majorHAnsi" w:cstheme="majorBidi"/>
          <w:lang w:eastAsia="fr-FR"/>
        </w:rPr>
        <w:t xml:space="preserve"> et les outils mobilisés.</w:t>
      </w:r>
    </w:p>
    <w:p w14:paraId="2AD20D0B" w14:textId="77777777" w:rsidR="00D9674E" w:rsidRDefault="002B34C5">
      <w:pPr>
        <w:numPr>
          <w:ilvl w:val="0"/>
          <w:numId w:val="28"/>
        </w:numPr>
        <w:spacing w:before="100" w:beforeAutospacing="1" w:after="100" w:afterAutospacing="1" w:line="240" w:lineRule="auto"/>
        <w:ind w:left="426"/>
        <w:contextualSpacing/>
        <w:jc w:val="both"/>
        <w:rPr>
          <w:rFonts w:ascii="arial,bold" w:eastAsia="Times New Roman" w:hAnsi="arial,bold" w:cs="Times New Roman"/>
          <w:lang w:eastAsia="fr-FR"/>
        </w:rPr>
      </w:pPr>
      <w:r>
        <w:rPr>
          <w:rFonts w:asciiTheme="majorHAnsi" w:eastAsiaTheme="majorEastAsia" w:hAnsiTheme="majorHAnsi" w:cstheme="majorBidi"/>
          <w:lang w:eastAsia="fr-FR"/>
        </w:rPr>
        <w:t>Identifier les solutions que l’entreprise met en avant face à ces critiques.</w:t>
      </w:r>
    </w:p>
    <w:p w14:paraId="574B3A2F" w14:textId="77777777" w:rsidR="00D9674E" w:rsidRDefault="00D9674E">
      <w:pPr>
        <w:spacing w:before="100" w:beforeAutospacing="1" w:after="100" w:afterAutospacing="1" w:line="240" w:lineRule="auto"/>
        <w:ind w:left="66"/>
        <w:contextualSpacing/>
        <w:jc w:val="both"/>
        <w:rPr>
          <w:rFonts w:ascii="arial,bold" w:eastAsia="Times New Roman" w:hAnsi="arial,bold" w:cs="Times New Roman"/>
          <w:lang w:eastAsia="fr-FR"/>
        </w:rPr>
      </w:pPr>
    </w:p>
    <w:p w14:paraId="7C03F915" w14:textId="06AC7D24" w:rsidR="00D9674E" w:rsidRDefault="002B34C5">
      <w:pPr>
        <w:spacing w:after="0" w:line="240" w:lineRule="auto"/>
        <w:jc w:val="both"/>
        <w:rPr>
          <w:rFonts w:ascii="Times New Roman" w:eastAsia="Times New Roman" w:hAnsi="Times New Roman" w:cs="Times New Roman"/>
          <w:sz w:val="24"/>
          <w:szCs w:val="24"/>
          <w:lang w:eastAsia="fr-FR"/>
        </w:rPr>
      </w:pPr>
      <w:r>
        <w:rPr>
          <w:rFonts w:asciiTheme="majorHAnsi" w:eastAsiaTheme="majorEastAsia" w:hAnsiTheme="majorHAnsi" w:cstheme="majorBidi"/>
          <w:b/>
          <w:bCs/>
          <w:i/>
          <w:iCs/>
          <w:sz w:val="24"/>
          <w:szCs w:val="24"/>
          <w:lang w:eastAsia="fr-FR"/>
        </w:rPr>
        <w:t xml:space="preserve">Question de gestion 3.2. Les changements de modes de vie s’imposent-ils aux organisations ? </w:t>
      </w:r>
    </w:p>
    <w:p w14:paraId="3F779CEE" w14:textId="767A9AA2" w:rsidR="00D9674E" w:rsidRDefault="002B34C5">
      <w:pPr>
        <w:numPr>
          <w:ilvl w:val="0"/>
          <w:numId w:val="29"/>
        </w:numPr>
        <w:spacing w:after="0" w:line="240" w:lineRule="auto"/>
        <w:ind w:left="426"/>
        <w:contextualSpacing/>
        <w:jc w:val="both"/>
        <w:rPr>
          <w:rFonts w:ascii="Arial" w:eastAsia="Times New Roman" w:hAnsi="Arial" w:cs="Times New Roman"/>
          <w:lang w:eastAsia="fr-FR"/>
        </w:rPr>
      </w:pPr>
      <w:r>
        <w:rPr>
          <w:rFonts w:asciiTheme="majorHAnsi" w:eastAsiaTheme="majorEastAsia" w:hAnsiTheme="majorHAnsi" w:cstheme="majorBidi"/>
          <w:lang w:eastAsia="fr-FR"/>
        </w:rPr>
        <w:t xml:space="preserve">Repérer sur quels nouveaux modes de consommation s’appuie le modèle économique de </w:t>
      </w:r>
      <w:r w:rsidR="00DF042B">
        <w:rPr>
          <w:rFonts w:asciiTheme="majorHAnsi" w:eastAsiaTheme="majorEastAsia" w:hAnsiTheme="majorHAnsi" w:cstheme="majorBidi"/>
          <w:lang w:eastAsia="fr-FR"/>
        </w:rPr>
        <w:t>Metroloco</w:t>
      </w:r>
      <w:r>
        <w:rPr>
          <w:rFonts w:asciiTheme="majorHAnsi" w:eastAsiaTheme="majorEastAsia" w:hAnsiTheme="majorHAnsi" w:cstheme="majorBidi"/>
          <w:lang w:eastAsia="fr-FR"/>
        </w:rPr>
        <w:t>.</w:t>
      </w:r>
    </w:p>
    <w:p w14:paraId="6ACC2B81" w14:textId="77777777" w:rsidR="00D9674E" w:rsidRDefault="002B34C5">
      <w:pPr>
        <w:numPr>
          <w:ilvl w:val="0"/>
          <w:numId w:val="29"/>
        </w:numPr>
        <w:spacing w:after="0" w:line="240" w:lineRule="auto"/>
        <w:ind w:left="426"/>
        <w:contextualSpacing/>
        <w:jc w:val="both"/>
        <w:rPr>
          <w:rFonts w:ascii="Arial" w:eastAsia="Times New Roman" w:hAnsi="Arial" w:cs="Times New Roman"/>
          <w:lang w:eastAsia="fr-FR"/>
        </w:rPr>
      </w:pPr>
      <w:r>
        <w:rPr>
          <w:rFonts w:asciiTheme="majorHAnsi" w:eastAsiaTheme="majorEastAsia" w:hAnsiTheme="majorHAnsi" w:cstheme="majorBidi"/>
          <w:lang w:eastAsia="fr-FR"/>
        </w:rPr>
        <w:t xml:space="preserve">Présenter un ou deux modes de consommation qui pourrait servir de base au futur développement de l’entreprise. </w:t>
      </w:r>
    </w:p>
    <w:p w14:paraId="35ADD3EC" w14:textId="77777777" w:rsidR="00D9674E" w:rsidRDefault="00D9674E">
      <w:pPr>
        <w:spacing w:after="0" w:line="240" w:lineRule="auto"/>
        <w:ind w:left="720"/>
        <w:contextualSpacing/>
        <w:jc w:val="both"/>
        <w:rPr>
          <w:rFonts w:ascii="Arial" w:eastAsia="Times New Roman" w:hAnsi="Arial" w:cs="Times New Roman"/>
          <w:lang w:eastAsia="fr-FR"/>
        </w:rPr>
      </w:pPr>
    </w:p>
    <w:p w14:paraId="68A7D97A" w14:textId="77777777" w:rsidR="00D9674E" w:rsidRDefault="00D9674E">
      <w:pPr>
        <w:spacing w:after="0" w:line="240" w:lineRule="auto"/>
        <w:ind w:left="720"/>
        <w:contextualSpacing/>
        <w:jc w:val="both"/>
        <w:rPr>
          <w:rFonts w:ascii="Arial" w:eastAsia="Times New Roman" w:hAnsi="Arial" w:cs="Times New Roman"/>
          <w:lang w:eastAsia="fr-FR"/>
        </w:rPr>
      </w:pPr>
    </w:p>
    <w:p w14:paraId="0A4F07DF" w14:textId="4A8481DB" w:rsidR="00D9674E" w:rsidRDefault="002B34C5">
      <w:pPr>
        <w:spacing w:after="0" w:line="240" w:lineRule="auto"/>
        <w:jc w:val="both"/>
        <w:rPr>
          <w:rFonts w:ascii="Arial" w:eastAsia="Times New Roman" w:hAnsi="Arial" w:cs="Times New Roman"/>
          <w:sz w:val="24"/>
          <w:szCs w:val="24"/>
          <w:lang w:eastAsia="fr-FR"/>
        </w:rPr>
      </w:pPr>
      <w:r>
        <w:rPr>
          <w:rFonts w:asciiTheme="majorHAnsi" w:eastAsiaTheme="majorEastAsia" w:hAnsiTheme="majorHAnsi" w:cstheme="majorBidi"/>
          <w:b/>
          <w:bCs/>
          <w:i/>
          <w:iCs/>
          <w:sz w:val="24"/>
          <w:szCs w:val="24"/>
          <w:lang w:eastAsia="fr-FR"/>
        </w:rPr>
        <w:t>Question de gestion 3.3. Les transformations numé</w:t>
      </w:r>
      <w:r>
        <w:rPr>
          <w:rFonts w:asciiTheme="majorHAnsi" w:eastAsiaTheme="majorEastAsia" w:hAnsiTheme="majorHAnsi" w:cstheme="majorBidi"/>
          <w:b/>
          <w:bCs/>
          <w:i/>
          <w:iCs/>
          <w:sz w:val="24"/>
          <w:szCs w:val="24"/>
          <w:lang w:eastAsia="fr-FR"/>
        </w:rPr>
        <w:t xml:space="preserve">riques, de nouvelles responsabilités pour les organisations ? </w:t>
      </w:r>
    </w:p>
    <w:p w14:paraId="14EDB4BB" w14:textId="77777777" w:rsidR="00D9674E" w:rsidRDefault="00D9674E">
      <w:pPr>
        <w:spacing w:after="0" w:line="240" w:lineRule="auto"/>
        <w:jc w:val="both"/>
        <w:rPr>
          <w:rFonts w:ascii="Times New Roman" w:eastAsia="Times New Roman" w:hAnsi="Times New Roman" w:cs="Times New Roman"/>
          <w:b/>
          <w:bCs/>
          <w:i/>
          <w:iCs/>
          <w:sz w:val="24"/>
          <w:szCs w:val="24"/>
          <w:lang w:eastAsia="fr-FR"/>
        </w:rPr>
      </w:pPr>
    </w:p>
    <w:p w14:paraId="7E3B1EAE" w14:textId="77777777" w:rsidR="00D9674E" w:rsidRDefault="002B34C5">
      <w:pPr>
        <w:numPr>
          <w:ilvl w:val="0"/>
          <w:numId w:val="30"/>
        </w:numPr>
        <w:spacing w:after="0" w:line="240" w:lineRule="auto"/>
        <w:ind w:left="426"/>
        <w:contextualSpacing/>
        <w:jc w:val="both"/>
        <w:rPr>
          <w:rFonts w:ascii="Arial" w:eastAsia="Times New Roman" w:hAnsi="Arial" w:cs="Times New Roman"/>
          <w:lang w:eastAsia="fr-FR"/>
        </w:rPr>
      </w:pPr>
      <w:r>
        <w:rPr>
          <w:rFonts w:asciiTheme="majorHAnsi" w:eastAsiaTheme="majorEastAsia" w:hAnsiTheme="majorHAnsi" w:cstheme="majorBidi"/>
          <w:lang w:eastAsia="fr-FR"/>
        </w:rPr>
        <w:t xml:space="preserve">Indiquer si l’entreprise collecte ou possède des données personnelles au sens du règlement général sur la protection des données. </w:t>
      </w:r>
    </w:p>
    <w:p w14:paraId="3D14F49E" w14:textId="77777777" w:rsidR="00D9674E" w:rsidRDefault="002B34C5">
      <w:pPr>
        <w:numPr>
          <w:ilvl w:val="0"/>
          <w:numId w:val="30"/>
        </w:numPr>
        <w:spacing w:after="0" w:line="240" w:lineRule="auto"/>
        <w:ind w:left="426"/>
        <w:contextualSpacing/>
        <w:jc w:val="both"/>
        <w:rPr>
          <w:rFonts w:ascii="Arial" w:eastAsia="Times New Roman" w:hAnsi="Arial" w:cs="Times New Roman"/>
          <w:lang w:eastAsia="fr-FR"/>
        </w:rPr>
      </w:pPr>
      <w:r>
        <w:rPr>
          <w:rFonts w:asciiTheme="majorHAnsi" w:eastAsiaTheme="majorEastAsia" w:hAnsiTheme="majorHAnsi" w:cstheme="majorBidi"/>
          <w:lang w:eastAsia="fr-FR"/>
        </w:rPr>
        <w:t>Présenter certaines des mesures à mettre en place pour être c</w:t>
      </w:r>
      <w:r>
        <w:rPr>
          <w:rFonts w:asciiTheme="majorHAnsi" w:eastAsiaTheme="majorEastAsia" w:hAnsiTheme="majorHAnsi" w:cstheme="majorBidi"/>
          <w:lang w:eastAsia="fr-FR"/>
        </w:rPr>
        <w:t>onforme au règlement européen.</w:t>
      </w:r>
    </w:p>
    <w:p w14:paraId="67F93188" w14:textId="6EBCCF8E" w:rsidR="00D9674E" w:rsidRDefault="002B34C5">
      <w:pPr>
        <w:numPr>
          <w:ilvl w:val="0"/>
          <w:numId w:val="30"/>
        </w:numPr>
        <w:spacing w:after="0" w:line="240" w:lineRule="auto"/>
        <w:ind w:left="426"/>
        <w:contextualSpacing/>
        <w:jc w:val="both"/>
        <w:rPr>
          <w:rFonts w:ascii="Arial" w:eastAsia="Times New Roman" w:hAnsi="Arial" w:cs="Times New Roman"/>
          <w:lang w:eastAsia="fr-FR"/>
        </w:rPr>
      </w:pPr>
      <w:r>
        <w:rPr>
          <w:rFonts w:asciiTheme="majorHAnsi" w:eastAsiaTheme="majorEastAsia" w:hAnsiTheme="majorHAnsi" w:cstheme="majorBidi"/>
          <w:lang w:eastAsia="fr-FR"/>
        </w:rPr>
        <w:t xml:space="preserve">Citer des données stratégiques détenues par </w:t>
      </w:r>
      <w:r w:rsidR="00DF042B">
        <w:rPr>
          <w:rFonts w:asciiTheme="majorHAnsi" w:eastAsiaTheme="majorEastAsia" w:hAnsiTheme="majorHAnsi" w:cstheme="majorBidi"/>
          <w:lang w:eastAsia="fr-FR"/>
        </w:rPr>
        <w:t>Metroloco</w:t>
      </w:r>
      <w:r>
        <w:rPr>
          <w:rFonts w:asciiTheme="majorHAnsi" w:eastAsiaTheme="majorEastAsia" w:hAnsiTheme="majorHAnsi" w:cstheme="majorBidi"/>
          <w:lang w:eastAsia="fr-FR"/>
        </w:rPr>
        <w:t xml:space="preserve"> et expliquer comment elles peuvent être protégées.</w:t>
      </w:r>
    </w:p>
    <w:p w14:paraId="5DEE09F8" w14:textId="77777777" w:rsidR="00D9674E" w:rsidRDefault="002B34C5">
      <w:pPr>
        <w:rPr>
          <w:rFonts w:ascii="Arial" w:hAnsi="Arial" w:cs="Arial"/>
          <w:color w:val="FF0000"/>
          <w:sz w:val="24"/>
          <w:szCs w:val="24"/>
        </w:rPr>
      </w:pPr>
      <w:r>
        <w:rPr>
          <w:rFonts w:asciiTheme="majorHAnsi" w:eastAsiaTheme="majorEastAsia" w:hAnsiTheme="majorHAnsi" w:cstheme="majorBidi"/>
          <w:color w:val="FF0000"/>
          <w:sz w:val="24"/>
          <w:szCs w:val="24"/>
        </w:rPr>
        <w:t xml:space="preserve">Pour aller plus loin : enseignement spécifique de système d’information de gestion </w:t>
      </w:r>
    </w:p>
    <w:p w14:paraId="10014796" w14:textId="77777777" w:rsidR="00D9674E" w:rsidRDefault="002B34C5">
      <w:pPr>
        <w:spacing w:after="0" w:line="240" w:lineRule="auto"/>
        <w:jc w:val="both"/>
        <w:rPr>
          <w:rFonts w:ascii="Arial" w:eastAsia="Times New Roman" w:hAnsi="Arial" w:cs="Arial"/>
          <w:color w:val="ED7D31"/>
          <w:sz w:val="24"/>
          <w:szCs w:val="24"/>
          <w:lang w:eastAsia="fr-FR"/>
        </w:rPr>
      </w:pPr>
      <w:r>
        <w:rPr>
          <w:rFonts w:asciiTheme="majorHAnsi" w:eastAsiaTheme="majorEastAsia" w:hAnsiTheme="majorHAnsi" w:cstheme="majorBidi"/>
          <w:color w:val="ED7D31" w:themeColor="accent2"/>
          <w:sz w:val="24"/>
          <w:szCs w:val="24"/>
          <w:lang w:eastAsia="fr-FR"/>
        </w:rPr>
        <w:t xml:space="preserve">Les évolutions numériques </w:t>
      </w:r>
      <w:r>
        <w:rPr>
          <w:rFonts w:asciiTheme="majorHAnsi" w:eastAsiaTheme="majorEastAsia" w:hAnsiTheme="majorHAnsi" w:cstheme="majorBidi"/>
          <w:color w:val="ED7D31" w:themeColor="accent2"/>
          <w:sz w:val="24"/>
          <w:szCs w:val="24"/>
          <w:lang w:eastAsia="fr-FR"/>
        </w:rPr>
        <w:t>sont-elles exemptes de risques ? (question 1.2 de l’enseignement spécifique de système de gestion)</w:t>
      </w:r>
    </w:p>
    <w:p w14:paraId="1C240CD4" w14:textId="77777777" w:rsidR="00D9674E" w:rsidRDefault="00D9674E">
      <w:pPr>
        <w:spacing w:after="0" w:line="240" w:lineRule="auto"/>
        <w:ind w:left="426"/>
        <w:rPr>
          <w:rFonts w:ascii="Arial" w:eastAsia="Times New Roman" w:hAnsi="Arial" w:cs="Times New Roman"/>
          <w:sz w:val="24"/>
          <w:szCs w:val="24"/>
          <w:lang w:eastAsia="fr-FR"/>
        </w:rPr>
      </w:pPr>
    </w:p>
    <w:p w14:paraId="2E0CD17F" w14:textId="77777777" w:rsidR="00D9674E" w:rsidRDefault="00D9674E">
      <w:pPr>
        <w:spacing w:after="0" w:line="240" w:lineRule="auto"/>
        <w:ind w:left="426"/>
        <w:rPr>
          <w:rFonts w:ascii="Arial" w:eastAsia="Times New Roman" w:hAnsi="Arial" w:cs="Times New Roman"/>
          <w:sz w:val="24"/>
          <w:szCs w:val="24"/>
          <w:lang w:eastAsia="fr-FR"/>
        </w:rPr>
      </w:pPr>
    </w:p>
    <w:p w14:paraId="3CCDBC9E" w14:textId="03DFFC01" w:rsidR="00D9674E" w:rsidRDefault="002B34C5">
      <w:pPr>
        <w:spacing w:after="0" w:line="240" w:lineRule="auto"/>
        <w:jc w:val="both"/>
        <w:rPr>
          <w:rFonts w:ascii="Times New Roman" w:eastAsia="Times New Roman" w:hAnsi="Times New Roman" w:cs="Times New Roman"/>
          <w:sz w:val="24"/>
          <w:szCs w:val="24"/>
          <w:lang w:eastAsia="fr-FR"/>
        </w:rPr>
      </w:pPr>
      <w:r>
        <w:rPr>
          <w:rFonts w:asciiTheme="majorHAnsi" w:eastAsiaTheme="majorEastAsia" w:hAnsiTheme="majorHAnsi" w:cstheme="majorBidi"/>
          <w:b/>
          <w:bCs/>
          <w:i/>
          <w:iCs/>
          <w:sz w:val="24"/>
          <w:szCs w:val="24"/>
          <w:lang w:eastAsia="fr-FR"/>
        </w:rPr>
        <w:t xml:space="preserve">Question de gestion 3.4. Quelles relations entre les organisations et leur écosystème ? </w:t>
      </w:r>
    </w:p>
    <w:p w14:paraId="3BC9DE2D" w14:textId="77777777" w:rsidR="00D9674E" w:rsidRDefault="00D9674E">
      <w:pPr>
        <w:spacing w:after="0" w:line="240" w:lineRule="auto"/>
        <w:rPr>
          <w:rFonts w:ascii="Arial" w:eastAsia="Times New Roman" w:hAnsi="Arial" w:cs="Times New Roman"/>
          <w:sz w:val="24"/>
          <w:szCs w:val="24"/>
          <w:lang w:eastAsia="fr-FR"/>
        </w:rPr>
      </w:pPr>
    </w:p>
    <w:p w14:paraId="4A5D49F3" w14:textId="517D3445" w:rsidR="00D9674E" w:rsidRDefault="002B34C5">
      <w:pPr>
        <w:numPr>
          <w:ilvl w:val="0"/>
          <w:numId w:val="31"/>
        </w:numPr>
        <w:spacing w:after="0" w:line="240" w:lineRule="auto"/>
        <w:ind w:left="426"/>
        <w:contextualSpacing/>
        <w:jc w:val="both"/>
        <w:rPr>
          <w:rFonts w:ascii="Arial" w:eastAsia="Times New Roman" w:hAnsi="Arial" w:cs="Times New Roman"/>
          <w:lang w:eastAsia="fr-FR"/>
        </w:rPr>
      </w:pPr>
      <w:r>
        <w:rPr>
          <w:rFonts w:asciiTheme="majorHAnsi" w:eastAsiaTheme="majorEastAsia" w:hAnsiTheme="majorHAnsi" w:cstheme="majorBidi"/>
          <w:lang w:eastAsia="fr-FR"/>
        </w:rPr>
        <w:t xml:space="preserve">Repérer comment </w:t>
      </w:r>
      <w:r w:rsidR="00DF042B">
        <w:rPr>
          <w:rFonts w:asciiTheme="majorHAnsi" w:eastAsiaTheme="majorEastAsia" w:hAnsiTheme="majorHAnsi" w:cstheme="majorBidi"/>
          <w:lang w:eastAsia="fr-FR"/>
        </w:rPr>
        <w:t>Metroloco</w:t>
      </w:r>
      <w:r>
        <w:rPr>
          <w:rFonts w:asciiTheme="majorHAnsi" w:eastAsiaTheme="majorEastAsia" w:hAnsiTheme="majorHAnsi" w:cstheme="majorBidi"/>
          <w:lang w:eastAsia="fr-FR"/>
        </w:rPr>
        <w:t xml:space="preserve"> s’insère dans l’écosystème spécifique d</w:t>
      </w:r>
      <w:r>
        <w:rPr>
          <w:rFonts w:asciiTheme="majorHAnsi" w:eastAsiaTheme="majorEastAsia" w:hAnsiTheme="majorHAnsi" w:cstheme="majorBidi"/>
          <w:lang w:eastAsia="fr-FR"/>
        </w:rPr>
        <w:t>e l’économie sociale et solidaire. Analyser l’impact de son action.</w:t>
      </w:r>
    </w:p>
    <w:p w14:paraId="77EAD4CD" w14:textId="1B22F1CF" w:rsidR="00D9674E" w:rsidRDefault="002B34C5">
      <w:pPr>
        <w:numPr>
          <w:ilvl w:val="0"/>
          <w:numId w:val="31"/>
        </w:numPr>
        <w:spacing w:after="0" w:line="240" w:lineRule="auto"/>
        <w:ind w:left="426"/>
        <w:contextualSpacing/>
        <w:jc w:val="both"/>
        <w:rPr>
          <w:rFonts w:ascii="Arial" w:eastAsia="Times New Roman" w:hAnsi="Arial" w:cs="Times New Roman"/>
          <w:lang w:eastAsia="fr-FR"/>
        </w:rPr>
      </w:pPr>
      <w:r>
        <w:rPr>
          <w:rFonts w:asciiTheme="majorHAnsi" w:eastAsiaTheme="majorEastAsia" w:hAnsiTheme="majorHAnsi" w:cstheme="majorBidi"/>
          <w:lang w:eastAsia="fr-FR"/>
        </w:rPr>
        <w:t xml:space="preserve">Identifier les effets des choix de </w:t>
      </w:r>
      <w:r w:rsidR="00DF042B">
        <w:rPr>
          <w:rFonts w:asciiTheme="majorHAnsi" w:eastAsiaTheme="majorEastAsia" w:hAnsiTheme="majorHAnsi" w:cstheme="majorBidi"/>
          <w:lang w:eastAsia="fr-FR"/>
        </w:rPr>
        <w:t>Metroloco</w:t>
      </w:r>
      <w:r>
        <w:rPr>
          <w:rFonts w:asciiTheme="majorHAnsi" w:eastAsiaTheme="majorEastAsia" w:hAnsiTheme="majorHAnsi" w:cstheme="majorBidi"/>
          <w:lang w:eastAsia="fr-FR"/>
        </w:rPr>
        <w:t xml:space="preserve"> sur l’écosystème de son territoire, en particulier sur ces partenaires agriculteurs. </w:t>
      </w:r>
    </w:p>
    <w:p w14:paraId="06F2C166" w14:textId="77777777" w:rsidR="00D9674E" w:rsidRDefault="002B34C5">
      <w:pPr>
        <w:numPr>
          <w:ilvl w:val="0"/>
          <w:numId w:val="31"/>
        </w:numPr>
        <w:spacing w:after="0" w:line="240" w:lineRule="auto"/>
        <w:ind w:left="426"/>
        <w:contextualSpacing/>
        <w:jc w:val="both"/>
        <w:rPr>
          <w:rFonts w:ascii="Arial" w:eastAsia="Times New Roman" w:hAnsi="Arial" w:cs="Times New Roman"/>
          <w:lang w:eastAsia="fr-FR"/>
        </w:rPr>
      </w:pPr>
      <w:r>
        <w:rPr>
          <w:rFonts w:asciiTheme="majorHAnsi" w:eastAsiaTheme="majorEastAsia" w:hAnsiTheme="majorHAnsi" w:cstheme="majorBidi"/>
          <w:lang w:eastAsia="fr-FR"/>
        </w:rPr>
        <w:t>Montrer que les attentes des différents acteurs locaux pa</w:t>
      </w:r>
      <w:r>
        <w:rPr>
          <w:rFonts w:asciiTheme="majorHAnsi" w:eastAsiaTheme="majorEastAsia" w:hAnsiTheme="majorHAnsi" w:cstheme="majorBidi"/>
          <w:lang w:eastAsia="fr-FR"/>
        </w:rPr>
        <w:t>rticipent à des objectifs convergents.</w:t>
      </w:r>
    </w:p>
    <w:p w14:paraId="29F22286" w14:textId="77777777" w:rsidR="00D9674E" w:rsidRDefault="00D9674E"/>
    <w:sectPr w:rsidR="00D9674E">
      <w:pgSz w:w="11906" w:h="16838"/>
      <w:pgMar w:top="1418" w:right="1418" w:bottom="1418" w:left="1418" w:header="709" w:footer="709"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9" w:author="Alexandrine Lapoutte" w:date="2022-07-01T14:24:00Z" w:initials="AL">
    <w:p w14:paraId="00000001" w14:textId="00000001" w:rsidR="00D9674E" w:rsidRDefault="002B34C5">
      <w:pPr>
        <w:spacing w:after="0" w:line="240" w:lineRule="auto"/>
      </w:pPr>
      <w:r>
        <w:rPr>
          <w:rFonts w:ascii="Arial" w:eastAsia="Arial" w:hAnsi="Arial" w:cs="Arial"/>
        </w:rPr>
        <w:t>le doc de la fiche courte 1 dans le lexique ?</w:t>
      </w:r>
    </w:p>
  </w:comment>
  <w:comment w:id="12" w:author="Alexandrine Lapoutte" w:date="2022-07-01T13:54:00Z" w:initials="AL">
    <w:p w14:paraId="00000004" w14:textId="00000004" w:rsidR="00D9674E" w:rsidRDefault="002B34C5">
      <w:pPr>
        <w:spacing w:after="0" w:line="240" w:lineRule="auto"/>
      </w:pPr>
      <w:r>
        <w:rPr>
          <w:rFonts w:ascii="Arial" w:eastAsia="Arial" w:hAnsi="Arial" w:cs="Arial"/>
        </w:rPr>
        <w:t>cf doc proposé dans mon mail</w:t>
      </w:r>
    </w:p>
  </w:comment>
  <w:comment w:id="45" w:author="Alexandrine Lapoutte" w:date="2022-07-01T14:08:00Z" w:initials="AL">
    <w:p w14:paraId="00000003" w14:textId="00000003" w:rsidR="00D9674E" w:rsidRDefault="002B34C5">
      <w:pPr>
        <w:spacing w:after="0" w:line="240" w:lineRule="auto"/>
      </w:pPr>
      <w:r>
        <w:rPr>
          <w:rFonts w:ascii="Arial" w:eastAsia="Arial" w:hAnsi="Arial" w:cs="Arial"/>
        </w:rPr>
        <w:t>A mettre en annexe sous excel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0000001" w15:done="0"/>
  <w15:commentEx w15:paraId="00000004" w15:done="1"/>
  <w15:commentEx w15:paraId="0000000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6978AB5E" w16cex:dateUtc="2022-07-01T12:24:00Z"/>
  <w16cex:commentExtensible w16cex:durableId="62851B76" w16cex:dateUtc="2022-07-01T11:54:00Z"/>
  <w16cex:commentExtensible w16cex:durableId="79004AF2" w16cex:dateUtc="2022-07-01T12:0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0000001" w16cid:durableId="6978AB5E"/>
  <w16cid:commentId w16cid:paraId="00000004" w16cid:durableId="62851B76"/>
  <w16cid:commentId w16cid:paraId="00000003" w16cid:durableId="79004AF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0BCA5D" w14:textId="77777777" w:rsidR="007234F4" w:rsidRDefault="007234F4">
      <w:pPr>
        <w:spacing w:after="0" w:line="240" w:lineRule="auto"/>
      </w:pPr>
      <w:r>
        <w:separator/>
      </w:r>
    </w:p>
  </w:endnote>
  <w:endnote w:type="continuationSeparator" w:id="0">
    <w:p w14:paraId="0F019249" w14:textId="77777777" w:rsidR="007234F4" w:rsidRDefault="007234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bold">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643399" w14:textId="1BAE8B25" w:rsidR="00D9674E" w:rsidRDefault="002B34C5">
    <w:pPr>
      <w:pStyle w:val="Pieddepage"/>
      <w:jc w:val="right"/>
      <w:rPr>
        <w:rFonts w:ascii="Arial" w:hAnsi="Arial" w:cs="Arial"/>
        <w:sz w:val="18"/>
        <w:szCs w:val="18"/>
      </w:rPr>
    </w:pPr>
    <w:r>
      <w:rPr>
        <w:rFonts w:ascii="Arial" w:hAnsi="Arial" w:cs="Arial"/>
        <w:sz w:val="18"/>
        <w:szCs w:val="18"/>
      </w:rPr>
      <w:t xml:space="preserve">Page </w:t>
    </w:r>
    <w:r>
      <w:rPr>
        <w:rFonts w:ascii="Arial" w:hAnsi="Arial" w:cs="Arial"/>
        <w:b/>
        <w:bCs/>
        <w:sz w:val="18"/>
        <w:szCs w:val="18"/>
      </w:rPr>
      <w:fldChar w:fldCharType="begin"/>
    </w:r>
    <w:r>
      <w:rPr>
        <w:rFonts w:ascii="Arial" w:hAnsi="Arial" w:cs="Arial"/>
        <w:b/>
        <w:bCs/>
        <w:sz w:val="18"/>
        <w:szCs w:val="18"/>
      </w:rPr>
      <w:instrText>PAGE  \* Arabic  \* MERGEFORMAT</w:instrText>
    </w:r>
    <w:r>
      <w:rPr>
        <w:rFonts w:ascii="Arial" w:hAnsi="Arial" w:cs="Arial"/>
        <w:b/>
        <w:bCs/>
        <w:sz w:val="18"/>
        <w:szCs w:val="18"/>
      </w:rPr>
      <w:fldChar w:fldCharType="separate"/>
    </w:r>
    <w:r>
      <w:rPr>
        <w:rFonts w:ascii="Arial" w:hAnsi="Arial" w:cs="Arial"/>
        <w:b/>
        <w:bCs/>
        <w:sz w:val="18"/>
        <w:szCs w:val="18"/>
      </w:rPr>
      <w:t>1</w:t>
    </w:r>
    <w:r>
      <w:rPr>
        <w:rFonts w:ascii="Arial" w:hAnsi="Arial" w:cs="Arial"/>
        <w:b/>
        <w:bCs/>
        <w:sz w:val="18"/>
        <w:szCs w:val="18"/>
      </w:rPr>
      <w:fldChar w:fldCharType="end"/>
    </w:r>
    <w:r>
      <w:rPr>
        <w:rFonts w:ascii="Arial" w:hAnsi="Arial" w:cs="Arial"/>
        <w:sz w:val="18"/>
        <w:szCs w:val="18"/>
      </w:rPr>
      <w:t xml:space="preserve"> sur </w:t>
    </w:r>
    <w:r>
      <w:rPr>
        <w:rFonts w:ascii="Arial" w:hAnsi="Arial" w:cs="Arial"/>
        <w:b/>
        <w:bCs/>
        <w:sz w:val="18"/>
        <w:szCs w:val="18"/>
      </w:rPr>
      <w:fldChar w:fldCharType="begin"/>
    </w:r>
    <w:r>
      <w:rPr>
        <w:rFonts w:ascii="Arial" w:hAnsi="Arial" w:cs="Arial"/>
        <w:b/>
        <w:bCs/>
        <w:sz w:val="18"/>
        <w:szCs w:val="18"/>
      </w:rPr>
      <w:instrText>NUMPAGES  \* Arabic  \* MERGEF</w:instrText>
    </w:r>
    <w:r>
      <w:rPr>
        <w:rFonts w:ascii="Arial" w:hAnsi="Arial" w:cs="Arial"/>
        <w:b/>
        <w:bCs/>
        <w:sz w:val="18"/>
        <w:szCs w:val="18"/>
      </w:rPr>
      <w:instrText>ORMAT</w:instrText>
    </w:r>
    <w:r>
      <w:rPr>
        <w:rFonts w:ascii="Arial" w:hAnsi="Arial" w:cs="Arial"/>
        <w:b/>
        <w:bCs/>
        <w:sz w:val="18"/>
        <w:szCs w:val="18"/>
      </w:rPr>
      <w:fldChar w:fldCharType="separate"/>
    </w:r>
    <w:r>
      <w:rPr>
        <w:rFonts w:ascii="Arial" w:hAnsi="Arial" w:cs="Arial"/>
        <w:b/>
        <w:bCs/>
        <w:sz w:val="18"/>
        <w:szCs w:val="18"/>
      </w:rPr>
      <w:t>2</w:t>
    </w:r>
    <w:r>
      <w:rPr>
        <w:rFonts w:ascii="Arial" w:hAnsi="Arial" w:cs="Arial"/>
        <w:b/>
        <w:bCs/>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Arial" w:hAnsi="Arial" w:cs="Arial"/>
        <w:sz w:val="16"/>
        <w:szCs w:val="16"/>
      </w:rPr>
      <w:id w:val="-244415404"/>
      <w:docPartObj>
        <w:docPartGallery w:val="Page Numbers (Bottom of Page)"/>
        <w:docPartUnique/>
      </w:docPartObj>
    </w:sdtPr>
    <w:sdtEndPr/>
    <w:sdtContent>
      <w:sdt>
        <w:sdtPr>
          <w:rPr>
            <w:rFonts w:ascii="Arial" w:hAnsi="Arial" w:cs="Arial"/>
            <w:sz w:val="16"/>
            <w:szCs w:val="16"/>
          </w:rPr>
          <w:id w:val="-1769616900"/>
          <w:docPartObj>
            <w:docPartGallery w:val="Page Numbers (Top of Page)"/>
            <w:docPartUnique/>
          </w:docPartObj>
        </w:sdtPr>
        <w:sdtEndPr/>
        <w:sdtContent>
          <w:p w14:paraId="7073DA11" w14:textId="77777777" w:rsidR="00D9674E" w:rsidRDefault="002B34C5">
            <w:pPr>
              <w:pStyle w:val="Pieddepage"/>
              <w:jc w:val="right"/>
              <w:rPr>
                <w:rFonts w:ascii="Arial" w:hAnsi="Arial" w:cs="Arial"/>
                <w:sz w:val="16"/>
                <w:szCs w:val="16"/>
              </w:rPr>
            </w:pPr>
            <w:r>
              <w:rPr>
                <w:rFonts w:ascii="Arial" w:hAnsi="Arial" w:cs="Arial"/>
                <w:sz w:val="16"/>
                <w:szCs w:val="16"/>
              </w:rPr>
              <w:t xml:space="preserve">Page </w:t>
            </w:r>
            <w:r>
              <w:rPr>
                <w:rFonts w:ascii="Arial" w:hAnsi="Arial" w:cs="Arial"/>
                <w:b/>
                <w:bCs/>
                <w:sz w:val="18"/>
                <w:szCs w:val="18"/>
              </w:rPr>
              <w:fldChar w:fldCharType="begin"/>
            </w:r>
            <w:r>
              <w:rPr>
                <w:rFonts w:ascii="Arial" w:hAnsi="Arial" w:cs="Arial"/>
                <w:b/>
                <w:bCs/>
                <w:sz w:val="16"/>
                <w:szCs w:val="16"/>
              </w:rPr>
              <w:instrText>PAGE</w:instrText>
            </w:r>
            <w:r>
              <w:rPr>
                <w:rFonts w:ascii="Arial" w:hAnsi="Arial" w:cs="Arial"/>
                <w:b/>
                <w:bCs/>
                <w:sz w:val="18"/>
                <w:szCs w:val="18"/>
              </w:rPr>
              <w:fldChar w:fldCharType="separate"/>
            </w:r>
            <w:r>
              <w:rPr>
                <w:rFonts w:ascii="Arial" w:hAnsi="Arial" w:cs="Arial"/>
                <w:b/>
                <w:bCs/>
                <w:sz w:val="16"/>
                <w:szCs w:val="16"/>
              </w:rPr>
              <w:t>2</w:t>
            </w:r>
            <w:r>
              <w:rPr>
                <w:rFonts w:ascii="Arial" w:hAnsi="Arial" w:cs="Arial"/>
                <w:b/>
                <w:bCs/>
                <w:sz w:val="18"/>
                <w:szCs w:val="18"/>
              </w:rPr>
              <w:fldChar w:fldCharType="end"/>
            </w:r>
            <w:r>
              <w:rPr>
                <w:rFonts w:ascii="Arial" w:hAnsi="Arial" w:cs="Arial"/>
                <w:sz w:val="16"/>
                <w:szCs w:val="16"/>
              </w:rPr>
              <w:t xml:space="preserve"> sur </w:t>
            </w:r>
            <w:r>
              <w:rPr>
                <w:rFonts w:ascii="Arial" w:hAnsi="Arial" w:cs="Arial"/>
                <w:b/>
                <w:bCs/>
                <w:sz w:val="18"/>
                <w:szCs w:val="18"/>
              </w:rPr>
              <w:fldChar w:fldCharType="begin"/>
            </w:r>
            <w:r>
              <w:rPr>
                <w:rFonts w:ascii="Arial" w:hAnsi="Arial" w:cs="Arial"/>
                <w:b/>
                <w:bCs/>
                <w:sz w:val="16"/>
                <w:szCs w:val="16"/>
              </w:rPr>
              <w:instrText>NUMPAGES</w:instrText>
            </w:r>
            <w:r>
              <w:rPr>
                <w:rFonts w:ascii="Arial" w:hAnsi="Arial" w:cs="Arial"/>
                <w:b/>
                <w:bCs/>
                <w:sz w:val="18"/>
                <w:szCs w:val="18"/>
              </w:rPr>
              <w:fldChar w:fldCharType="separate"/>
            </w:r>
            <w:r>
              <w:rPr>
                <w:rFonts w:ascii="Arial" w:hAnsi="Arial" w:cs="Arial"/>
                <w:b/>
                <w:bCs/>
                <w:sz w:val="16"/>
                <w:szCs w:val="16"/>
              </w:rPr>
              <w:t>2</w:t>
            </w:r>
            <w:r>
              <w:rPr>
                <w:rFonts w:ascii="Arial" w:hAnsi="Arial" w:cs="Arial"/>
                <w:b/>
                <w:bCs/>
                <w:sz w:val="18"/>
                <w:szCs w:val="18"/>
              </w:rPr>
              <w:fldChar w:fldCharType="end"/>
            </w:r>
          </w:p>
        </w:sdtContent>
      </w:sdt>
    </w:sdtContent>
  </w:sdt>
  <w:p w14:paraId="2781B5FD" w14:textId="77777777" w:rsidR="00D9674E" w:rsidRDefault="00D9674E">
    <w:pPr>
      <w:pStyle w:val="Pieddepage"/>
      <w:rPr>
        <w:rFonts w:ascii="Arial" w:hAnsi="Arial" w:cs="Arial"/>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787D2D" w14:textId="77777777" w:rsidR="007234F4" w:rsidRDefault="007234F4">
      <w:pPr>
        <w:spacing w:after="0" w:line="240" w:lineRule="auto"/>
      </w:pPr>
      <w:r>
        <w:separator/>
      </w:r>
    </w:p>
  </w:footnote>
  <w:footnote w:type="continuationSeparator" w:id="0">
    <w:p w14:paraId="09B46D82" w14:textId="77777777" w:rsidR="007234F4" w:rsidRDefault="007234F4">
      <w:pPr>
        <w:spacing w:after="0" w:line="240" w:lineRule="auto"/>
      </w:pPr>
      <w:r>
        <w:continuationSeparator/>
      </w:r>
    </w:p>
  </w:footnote>
  <w:footnote w:id="1">
    <w:p w14:paraId="44F66670" w14:textId="084BA264" w:rsidR="006C49F0" w:rsidRDefault="006C49F0">
      <w:pPr>
        <w:pStyle w:val="Notedebasdepage"/>
      </w:pPr>
      <w:r>
        <w:rPr>
          <w:rStyle w:val="Appelnotedebasdep"/>
        </w:rPr>
        <w:footnoteRef/>
      </w:r>
      <w:r>
        <w:t xml:space="preserve"> </w:t>
      </w:r>
      <w:r>
        <w:rPr>
          <w:rFonts w:ascii="Arial" w:hAnsi="Arial" w:cs="Arial"/>
          <w:color w:val="182B51"/>
          <w:u w:val="single"/>
          <w:shd w:val="clear" w:color="auto" w:fill="FFFFFF"/>
        </w:rPr>
        <w:t>Outils</w:t>
      </w:r>
      <w:r>
        <w:rPr>
          <w:rFonts w:ascii="Arial" w:hAnsi="Arial" w:cs="Arial"/>
          <w:color w:val="182B51"/>
          <w:shd w:val="clear" w:color="auto" w:fill="FFFFFF"/>
        </w:rPr>
        <w:t> : Livret explicatif de la Loi ESS de 2014 : </w:t>
      </w:r>
      <w:hyperlink r:id="rId1" w:history="1">
        <w:r>
          <w:rPr>
            <w:rStyle w:val="Lienhypertexte"/>
            <w:color w:val="182B51"/>
            <w:shd w:val="clear" w:color="auto" w:fill="FFFFFF"/>
          </w:rPr>
          <w:t>https://ess-france.org/fr/ressources/livret-explicatif-de-la-loi-hamon-du-31-juillet-2014</w:t>
        </w:r>
      </w:hyperlink>
    </w:p>
  </w:footnote>
  <w:footnote w:id="2">
    <w:p w14:paraId="1583C8B3" w14:textId="44EF76FB" w:rsidR="009027D5" w:rsidRDefault="009027D5">
      <w:pPr>
        <w:pStyle w:val="Notedebasdepage"/>
      </w:pPr>
      <w:r>
        <w:rPr>
          <w:rStyle w:val="Appelnotedebasdep"/>
        </w:rPr>
        <w:footnoteRef/>
      </w:r>
      <w:r>
        <w:t xml:space="preserve"> </w:t>
      </w:r>
      <w:r>
        <w:rPr>
          <w:rFonts w:ascii="Arial" w:hAnsi="Arial" w:cs="Arial"/>
          <w:color w:val="182B51"/>
          <w:u w:val="single"/>
          <w:shd w:val="clear" w:color="auto" w:fill="FFFFFF"/>
        </w:rPr>
        <w:t>Outils</w:t>
      </w:r>
      <w:r>
        <w:rPr>
          <w:rFonts w:ascii="Arial" w:hAnsi="Arial" w:cs="Arial"/>
          <w:color w:val="182B51"/>
          <w:shd w:val="clear" w:color="auto" w:fill="FFFFFF"/>
        </w:rPr>
        <w:t> :</w:t>
      </w:r>
      <w:r w:rsidR="006C49F0">
        <w:rPr>
          <w:rFonts w:ascii="Arial" w:hAnsi="Arial" w:cs="Arial"/>
          <w:color w:val="182B51"/>
          <w:shd w:val="clear" w:color="auto" w:fill="FFFFFF"/>
        </w:rPr>
        <w:t xml:space="preserve"> </w:t>
      </w:r>
      <w:hyperlink r:id="rId2" w:history="1">
        <w:r w:rsidR="00D36791" w:rsidRPr="00D10715">
          <w:rPr>
            <w:rStyle w:val="Lienhypertexte"/>
            <w:shd w:val="clear" w:color="auto" w:fill="FFFFFF"/>
          </w:rPr>
          <w:t>https://ess-france.org/fr/less-en-chiffres</w:t>
        </w:r>
      </w:hyperlink>
      <w:r>
        <w:rPr>
          <w:rFonts w:ascii="Arial" w:hAnsi="Arial" w:cs="Arial"/>
          <w:color w:val="182B51"/>
          <w:shd w:val="clear" w:color="auto" w:fill="FFFFFF"/>
        </w:rPr>
        <w:t> et </w:t>
      </w:r>
      <w:hyperlink r:id="rId3" w:history="1">
        <w:r>
          <w:rPr>
            <w:rStyle w:val="Lienhypertexte"/>
            <w:color w:val="AE0018"/>
            <w:shd w:val="clear" w:color="auto" w:fill="FFFFFF"/>
          </w:rPr>
          <w:t>https://ess-france.org/fr/ressources/decouvrez-les-infographies-de-latlas-national-de-less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1A6BA" w14:textId="77777777" w:rsidR="00D9674E" w:rsidRDefault="002B34C5">
    <w:pPr>
      <w:pStyle w:val="En-tte"/>
    </w:pPr>
    <w:r>
      <w:rPr>
        <w:noProof/>
      </w:rPr>
      <mc:AlternateContent>
        <mc:Choice Requires="wps">
          <w:drawing>
            <wp:anchor distT="0" distB="0" distL="114300" distR="114300" simplePos="0" relativeHeight="502789120" behindDoc="1" locked="0" layoutInCell="0" allowOverlap="1" wp14:anchorId="3E50B867" wp14:editId="39BF2694">
              <wp:simplePos x="0" y="0"/>
              <wp:positionH relativeFrom="margin">
                <wp:align>center</wp:align>
              </wp:positionH>
              <wp:positionV relativeFrom="margin">
                <wp:align>center</wp:align>
              </wp:positionV>
              <wp:extent cx="6767830" cy="1353185"/>
              <wp:effectExtent l="0" t="0" r="0" b="0"/>
              <wp:wrapNone/>
              <wp:docPr id="2" name="Rectangle 2"/>
              <wp:cNvGraphicFramePr/>
              <a:graphic xmlns:a="http://schemas.openxmlformats.org/drawingml/2006/main">
                <a:graphicData uri="http://schemas.microsoft.com/office/word/2010/wordprocessingShape">
                  <wps:wsp>
                    <wps:cNvSpPr/>
                    <wps:spPr bwMode="auto">
                      <a:xfrm rot="18900000">
                        <a:off x="0" y="0"/>
                        <a:ext cx="6767830" cy="1353185"/>
                      </a:xfrm>
                      <a:prstGeom prst="rect">
                        <a:avLst/>
                      </a:prstGeom>
                      <a:noFill/>
                    </wps:spPr>
                    <wps:txbx>
                      <w:txbxContent>
                        <w:p w14:paraId="10F76DE7" w14:textId="77777777" w:rsidR="00D9674E" w:rsidRDefault="002B34C5">
                          <w:pPr>
                            <w:jc w:val="center"/>
                            <w:rPr>
                              <w:rFonts w:ascii="Calibri" w:hAnsi="Calibri"/>
                              <w:color w:val="C0C0C0"/>
                              <w:sz w:val="2"/>
                              <w:szCs w:val="2"/>
                              <w14:textOutline w14:w="12700" w14:cap="flat" w14:cmpd="sng" w14:algn="ctr">
                                <w14:noFill/>
                                <w14:prstDash w14:val="solid"/>
                                <w14:bevel/>
                              </w14:textOutline>
                              <w14:textFill>
                                <w14:solidFill>
                                  <w14:srgbClr w14:val="C0C0C0">
                                    <w14:alpha w14:val="49803"/>
                                  </w14:srgbClr>
                                </w14:solidFill>
                              </w14:textFill>
                            </w:rPr>
                          </w:pPr>
                          <w:r>
                            <w:rPr>
                              <w:rFonts w:ascii="Calibri" w:hAnsi="Calibri"/>
                              <w:color w:val="C0C0C0"/>
                              <w:sz w:val="2"/>
                              <w:szCs w:val="2"/>
                              <w14:textOutline w14:w="12700" w14:cap="flat" w14:cmpd="sng" w14:algn="ctr">
                                <w14:noFill/>
                                <w14:prstDash w14:val="solid"/>
                                <w14:bevel/>
                              </w14:textOutline>
                              <w14:textFill>
                                <w14:solidFill>
                                  <w14:srgbClr w14:val="C0C0C0">
                                    <w14:alpha w14:val="49803"/>
                                  </w14:srgbClr>
                                </w14:solidFill>
                              </w14:textFill>
                            </w:rPr>
                            <w:t>Version non finalisée</w:t>
                          </w:r>
                        </w:p>
                      </w:txbxContent>
                    </wps:txbx>
                    <wps:bodyPr lIns="0" tIns="0" rIns="0" bIns="0" numCol="1">
                      <a:prstTxWarp prst="textPlain">
                        <a:avLst>
                          <a:gd name="adj" fmla="val 50000"/>
                        </a:avLst>
                      </a:prstTxWarp>
                    </wps:bodyPr>
                  </wps:wsp>
                </a:graphicData>
              </a:graphic>
            </wp:anchor>
          </w:drawing>
        </mc:Choice>
        <mc:Fallback>
          <w:pict>
            <v:rect w14:anchorId="3E50B867" id="Rectangle 2" o:spid="_x0000_s1069" style="position:absolute;margin-left:0;margin-top:0;width:532.9pt;height:106.55pt;rotation:-45;z-index:-527360;visibility:visible;mso-wrap-style:square;mso-wrap-distance-left:9pt;mso-wrap-distance-top:0;mso-wrap-distance-right:9pt;mso-wrap-distance-bottom:0;mso-position-horizontal:center;mso-position-horizontal-relative:margin;mso-position-vertical:center;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EctuQEAAGkDAAAOAAAAZHJzL2Uyb0RvYy54bWysU8tu2zAQvBfoPxC815Ji2HEFyzk0SFGg&#10;jwBJkTPFh6WC5BIkbcl/3yUlOUV7K6IDsVwuZmdmV/u70Whylj70YBtarUpKpOUgents6M/nhw87&#10;SkJkVjANVjb0IgO9O7x/tx9cLW+gAy2kJwhiQz24hnYxurooAu+kYWEFTlp8VOANi3j1x0J4NiC6&#10;0cVNWW6LAbxwHrgMAbP30yM9ZHylJI8/lAoyEt1Q5Bbz6fPZprM47Fl99Mx1PZ9psP9gYVhvsekV&#10;6p5FRk6+/wfK9NxDABVXHEwBSvVcZg2opir/UvPUMSezFjQnuKtN4e1g+ffzk3v0aMPgQh0wJO3w&#10;DQSOip0iZE2j8oZ4QO+q3ccyfTmN5MmYnbxcnZRjJByT29vt7W6NhnN8q9abdbXbJK8LVie05JTz&#10;IX6WYEgKGupxVBmWnb+GOJUuJancwkOvdcovRCfKcWzHmX0L4oL89ReLBqVhL4FfgnYJ7Ml8AlyJ&#10;KrdMfZ7HF+bdTCaijke9zDQzysMVxDKTrBG/KFFG46qcmSab7MnEeS5Goa+oM+mJ33zBeWY75t1L&#10;C/PnPVe9/iGH3wAAAP//AwBQSwMEFAAGAAgAAAAhACodkpbeAAAABgEAAA8AAABkcnMvZG93bnJl&#10;di54bWxMj0tPwzAQhO9I/Adrkbgg6qSkVZXGqQCJx4VDW3robRsvSUS8jmLnwb/H5UIvI61mNfNN&#10;tplMIwbqXG1ZQTyLQBAXVtdcKvjcv9yvQDiPrLGxTAp+yMEmv77KMNV25C0NO1+KEMIuRQWV920q&#10;pSsqMuhmtiUO3pftDPpwdqXUHY4h3DRyHkVLabDm0FBhS88VFd+73iigp8WhLbbl++vHoN/iJLkb&#10;k2Ov1O3N9LgG4Wny/89wxg/okAemk+1ZO9EoCEP8n569aLkIO04K5vFDDDLP5CV+/gsAAP//AwBQ&#10;SwECLQAUAAYACAAAACEAtoM4kv4AAADhAQAAEwAAAAAAAAAAAAAAAAAAAAAAW0NvbnRlbnRfVHlw&#10;ZXNdLnhtbFBLAQItABQABgAIAAAAIQA4/SH/1gAAAJQBAAALAAAAAAAAAAAAAAAAAC8BAABfcmVs&#10;cy8ucmVsc1BLAQItABQABgAIAAAAIQBPKEctuQEAAGkDAAAOAAAAAAAAAAAAAAAAAC4CAABkcnMv&#10;ZTJvRG9jLnhtbFBLAQItABQABgAIAAAAIQAqHZKW3gAAAAYBAAAPAAAAAAAAAAAAAAAAABMEAABk&#10;cnMvZG93bnJldi54bWxQSwUGAAAAAAQABADzAAAAHgUAAAAA&#10;" o:allowincell="f" filled="f" stroked="f">
              <v:textbox inset="0,0,0,0">
                <w:txbxContent>
                  <w:p w14:paraId="10F76DE7" w14:textId="77777777" w:rsidR="00D9674E" w:rsidRDefault="002B34C5">
                    <w:pPr>
                      <w:jc w:val="center"/>
                      <w:rPr>
                        <w:rFonts w:ascii="Calibri" w:hAnsi="Calibri"/>
                        <w:color w:val="C0C0C0"/>
                        <w:sz w:val="2"/>
                        <w:szCs w:val="2"/>
                        <w14:textOutline w14:w="12700" w14:cap="flat" w14:cmpd="sng" w14:algn="ctr">
                          <w14:noFill/>
                          <w14:prstDash w14:val="solid"/>
                          <w14:bevel/>
                        </w14:textOutline>
                        <w14:textFill>
                          <w14:solidFill>
                            <w14:srgbClr w14:val="C0C0C0">
                              <w14:alpha w14:val="49803"/>
                            </w14:srgbClr>
                          </w14:solidFill>
                        </w14:textFill>
                      </w:rPr>
                    </w:pPr>
                    <w:r>
                      <w:rPr>
                        <w:rFonts w:ascii="Calibri" w:hAnsi="Calibri"/>
                        <w:color w:val="C0C0C0"/>
                        <w:sz w:val="2"/>
                        <w:szCs w:val="2"/>
                        <w14:textOutline w14:w="12700" w14:cap="flat" w14:cmpd="sng" w14:algn="ctr">
                          <w14:noFill/>
                          <w14:prstDash w14:val="solid"/>
                          <w14:bevel/>
                        </w14:textOutline>
                        <w14:textFill>
                          <w14:solidFill>
                            <w14:srgbClr w14:val="C0C0C0">
                              <w14:alpha w14:val="49803"/>
                            </w14:srgbClr>
                          </w14:solidFill>
                        </w14:textFill>
                      </w:rPr>
                      <w:t>Version non finalisée</w:t>
                    </w:r>
                  </w:p>
                </w:txbxContent>
              </v:textbox>
              <w10:wrap anchorx="margin"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BE83D" w14:textId="2B310915" w:rsidR="00992A2A" w:rsidRDefault="00992A2A" w:rsidP="00992A2A">
    <w:pPr>
      <w:pStyle w:val="En-tte"/>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2FB98" w14:textId="77777777" w:rsidR="00D9674E" w:rsidRDefault="002B34C5">
    <w:pPr>
      <w:pStyle w:val="En-tte"/>
    </w:pPr>
    <w:r>
      <w:rPr>
        <w:noProof/>
      </w:rPr>
      <mc:AlternateContent>
        <mc:Choice Requires="wps">
          <w:drawing>
            <wp:anchor distT="0" distB="0" distL="114300" distR="114300" simplePos="0" relativeHeight="502791168" behindDoc="1" locked="0" layoutInCell="0" allowOverlap="1" wp14:anchorId="3474B049" wp14:editId="7B9BBEDA">
              <wp:simplePos x="0" y="0"/>
              <wp:positionH relativeFrom="margin">
                <wp:align>center</wp:align>
              </wp:positionH>
              <wp:positionV relativeFrom="margin">
                <wp:align>center</wp:align>
              </wp:positionV>
              <wp:extent cx="6767830" cy="1353185"/>
              <wp:effectExtent l="0" t="0" r="0" b="0"/>
              <wp:wrapNone/>
              <wp:docPr id="3" name="Rectangle 3"/>
              <wp:cNvGraphicFramePr/>
              <a:graphic xmlns:a="http://schemas.openxmlformats.org/drawingml/2006/main">
                <a:graphicData uri="http://schemas.microsoft.com/office/word/2010/wordprocessingShape">
                  <wps:wsp>
                    <wps:cNvSpPr/>
                    <wps:spPr bwMode="auto">
                      <a:xfrm rot="18900000">
                        <a:off x="0" y="0"/>
                        <a:ext cx="6767830" cy="1353185"/>
                      </a:xfrm>
                      <a:prstGeom prst="rect">
                        <a:avLst/>
                      </a:prstGeom>
                      <a:noFill/>
                    </wps:spPr>
                    <wps:txbx>
                      <w:txbxContent>
                        <w:p w14:paraId="7C45DD6D" w14:textId="77777777" w:rsidR="00D9674E" w:rsidRDefault="002B34C5">
                          <w:pPr>
                            <w:jc w:val="center"/>
                            <w:rPr>
                              <w:rFonts w:ascii="Calibri" w:hAnsi="Calibri"/>
                              <w:color w:val="C0C0C0"/>
                              <w:sz w:val="2"/>
                              <w:szCs w:val="2"/>
                              <w14:textOutline w14:w="12700" w14:cap="flat" w14:cmpd="sng" w14:algn="ctr">
                                <w14:noFill/>
                                <w14:prstDash w14:val="solid"/>
                                <w14:bevel/>
                              </w14:textOutline>
                              <w14:textFill>
                                <w14:solidFill>
                                  <w14:srgbClr w14:val="C0C0C0">
                                    <w14:alpha w14:val="49803"/>
                                  </w14:srgbClr>
                                </w14:solidFill>
                              </w14:textFill>
                            </w:rPr>
                          </w:pPr>
                          <w:r>
                            <w:rPr>
                              <w:rFonts w:ascii="Calibri" w:hAnsi="Calibri"/>
                              <w:color w:val="C0C0C0"/>
                              <w:sz w:val="2"/>
                              <w:szCs w:val="2"/>
                              <w14:textOutline w14:w="12700" w14:cap="flat" w14:cmpd="sng" w14:algn="ctr">
                                <w14:noFill/>
                                <w14:prstDash w14:val="solid"/>
                                <w14:bevel/>
                              </w14:textOutline>
                              <w14:textFill>
                                <w14:solidFill>
                                  <w14:srgbClr w14:val="C0C0C0">
                                    <w14:alpha w14:val="49803"/>
                                  </w14:srgbClr>
                                </w14:solidFill>
                              </w14:textFill>
                            </w:rPr>
                            <w:t>Version non finalisée</w:t>
                          </w:r>
                        </w:p>
                      </w:txbxContent>
                    </wps:txbx>
                    <wps:bodyPr lIns="0" tIns="0" rIns="0" bIns="0" numCol="1">
                      <a:prstTxWarp prst="textPlain">
                        <a:avLst>
                          <a:gd name="adj" fmla="val 50000"/>
                        </a:avLst>
                      </a:prstTxWarp>
                    </wps:bodyPr>
                  </wps:wsp>
                </a:graphicData>
              </a:graphic>
            </wp:anchor>
          </w:drawing>
        </mc:Choice>
        <mc:Fallback>
          <w:pict>
            <v:rect w14:anchorId="3474B049" id="Rectangle 3" o:spid="_x0000_s1070" style="position:absolute;margin-left:0;margin-top:0;width:532.9pt;height:106.55pt;rotation:-45;z-index:-525312;visibility:visible;mso-wrap-style:square;mso-wrap-distance-left:9pt;mso-wrap-distance-top:0;mso-wrap-distance-right:9pt;mso-wrap-distance-bottom:0;mso-position-horizontal:center;mso-position-horizontal-relative:margin;mso-position-vertical:center;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0+3vgEAAHADAAAOAAAAZHJzL2Uyb0RvYy54bWysU02L2zAQvRf6H4Tuje2EZFMTZw9dthT6&#10;sbBbepb1EbtIGiEpsfPvO5LtbGlvpT6I0czw9N6b8eF+NJpcpA892IZWq5ISaTmI3p4a+v3l8d2e&#10;khCZFUyDlQ29ykDvj2/fHAZXyzV0oIX0BEFsqAfX0C5GVxdF4J00LKzASYtFBd6wiFd/KoRnA6Ib&#10;XazLclcM4IXzwGUImH2YivSY8ZWSPH5TKshIdEORW8ynz2ebzuJ4YPXJM9f1fKbB/oGFYb3FR29Q&#10;Dywycvb9X1Cm5x4CqLjiYApQqucya0A1VfmHmueOOZm1oDnB3WwK/w+Wf708uyePNgwu1AFD0g5f&#10;QOCo2DlC1jQqb4gH9K7avy/Tl9NInozZyevNSTlGwjG5u9vd7TdoOMdatdluqv02eV2wOqElp5wP&#10;8aMEQ1LQUI+jyrDs8jnEqXVpSe0WHnutU34hOlGOYzuSXjR0nfBTrQVxRRn6k0Wf0syXwC9BuwT2&#10;bD4AbkaVX07PvYw/mHczp4hynvQy2kwsz1gQy0xySPykRBmNG3NhmmyzNRP1uRn1vqLO3Cd+8wXH&#10;ml2ZVzDtze/33PX6oxx/AQAA//8DAFBLAwQUAAYACAAAACEAKh2Slt4AAAAGAQAADwAAAGRycy9k&#10;b3ducmV2LnhtbEyPS0/DMBCE70j8B2uRuCDqpKRVlcapAInHhUNbeuhtGy9JRLyOYufBv8flQi8j&#10;rWY18022mUwjBupcbVlBPItAEBdW11wq+Ny/3K9AOI+ssbFMCn7IwSa/vsow1XbkLQ07X4oQwi5F&#10;BZX3bSqlKyoy6Ga2JQ7el+0M+nB2pdQdjiHcNHIeRUtpsObQUGFLzxUV37veKKCnxaEttuX768eg&#10;3+IkuRuTY6/U7c30uAbhafL/z3DGD+iQB6aT7Vk70SgIQ/yfnr1ouQg7Tgrm8UMMMs/kJX7+CwAA&#10;//8DAFBLAQItABQABgAIAAAAIQC2gziS/gAAAOEBAAATAAAAAAAAAAAAAAAAAAAAAABbQ29udGVu&#10;dF9UeXBlc10ueG1sUEsBAi0AFAAGAAgAAAAhADj9If/WAAAAlAEAAAsAAAAAAAAAAAAAAAAALwEA&#10;AF9yZWxzLy5yZWxzUEsBAi0AFAAGAAgAAAAhAPsLT7e+AQAAcAMAAA4AAAAAAAAAAAAAAAAALgIA&#10;AGRycy9lMm9Eb2MueG1sUEsBAi0AFAAGAAgAAAAhACodkpbeAAAABgEAAA8AAAAAAAAAAAAAAAAA&#10;GAQAAGRycy9kb3ducmV2LnhtbFBLBQYAAAAABAAEAPMAAAAjBQAAAAA=&#10;" o:allowincell="f" filled="f" stroked="f">
              <v:textbox inset="0,0,0,0">
                <w:txbxContent>
                  <w:p w14:paraId="7C45DD6D" w14:textId="77777777" w:rsidR="00D9674E" w:rsidRDefault="002B34C5">
                    <w:pPr>
                      <w:jc w:val="center"/>
                      <w:rPr>
                        <w:rFonts w:ascii="Calibri" w:hAnsi="Calibri"/>
                        <w:color w:val="C0C0C0"/>
                        <w:sz w:val="2"/>
                        <w:szCs w:val="2"/>
                        <w14:textOutline w14:w="12700" w14:cap="flat" w14:cmpd="sng" w14:algn="ctr">
                          <w14:noFill/>
                          <w14:prstDash w14:val="solid"/>
                          <w14:bevel/>
                        </w14:textOutline>
                        <w14:textFill>
                          <w14:solidFill>
                            <w14:srgbClr w14:val="C0C0C0">
                              <w14:alpha w14:val="49803"/>
                            </w14:srgbClr>
                          </w14:solidFill>
                        </w14:textFill>
                      </w:rPr>
                    </w:pPr>
                    <w:r>
                      <w:rPr>
                        <w:rFonts w:ascii="Calibri" w:hAnsi="Calibri"/>
                        <w:color w:val="C0C0C0"/>
                        <w:sz w:val="2"/>
                        <w:szCs w:val="2"/>
                        <w14:textOutline w14:w="12700" w14:cap="flat" w14:cmpd="sng" w14:algn="ctr">
                          <w14:noFill/>
                          <w14:prstDash w14:val="solid"/>
                          <w14:bevel/>
                        </w14:textOutline>
                        <w14:textFill>
                          <w14:solidFill>
                            <w14:srgbClr w14:val="C0C0C0">
                              <w14:alpha w14:val="49803"/>
                            </w14:srgbClr>
                          </w14:solidFill>
                        </w14:textFill>
                      </w:rPr>
                      <w:t>Version non finalisée</w:t>
                    </w:r>
                  </w:p>
                </w:txbxContent>
              </v:textbox>
              <w10:wrap anchorx="margin" anchory="margin"/>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C2199"/>
    <w:multiLevelType w:val="hybridMultilevel"/>
    <w:tmpl w:val="4ED00ECC"/>
    <w:lvl w:ilvl="0" w:tplc="ED569B94">
      <w:start w:val="1"/>
      <w:numFmt w:val="bullet"/>
      <w:lvlText w:val=""/>
      <w:lvlJc w:val="left"/>
      <w:pPr>
        <w:tabs>
          <w:tab w:val="num" w:pos="720"/>
        </w:tabs>
        <w:ind w:left="720" w:hanging="360"/>
      </w:pPr>
      <w:rPr>
        <w:rFonts w:ascii="Symbol" w:hAnsi="Symbol" w:hint="default"/>
        <w:sz w:val="20"/>
      </w:rPr>
    </w:lvl>
    <w:lvl w:ilvl="1" w:tplc="FD2AE9AA">
      <w:start w:val="1"/>
      <w:numFmt w:val="decimal"/>
      <w:lvlText w:val="%2)"/>
      <w:lvlJc w:val="left"/>
      <w:pPr>
        <w:ind w:left="1495" w:hanging="360"/>
      </w:pPr>
    </w:lvl>
    <w:lvl w:ilvl="2" w:tplc="CA80398C">
      <w:start w:val="4"/>
      <w:numFmt w:val="decimal"/>
      <w:lvlText w:val="%3"/>
      <w:lvlJc w:val="left"/>
      <w:pPr>
        <w:ind w:left="2160" w:hanging="360"/>
      </w:pPr>
    </w:lvl>
    <w:lvl w:ilvl="3" w:tplc="0B8C3F2A">
      <w:start w:val="1"/>
      <w:numFmt w:val="bullet"/>
      <w:lvlText w:val=""/>
      <w:lvlJc w:val="left"/>
      <w:pPr>
        <w:tabs>
          <w:tab w:val="num" w:pos="2880"/>
        </w:tabs>
        <w:ind w:left="2880" w:hanging="360"/>
      </w:pPr>
      <w:rPr>
        <w:rFonts w:ascii="Wingdings" w:hAnsi="Wingdings" w:hint="default"/>
        <w:sz w:val="20"/>
      </w:rPr>
    </w:lvl>
    <w:lvl w:ilvl="4" w:tplc="BB3805E0">
      <w:start w:val="1"/>
      <w:numFmt w:val="bullet"/>
      <w:lvlText w:val=""/>
      <w:lvlJc w:val="left"/>
      <w:pPr>
        <w:tabs>
          <w:tab w:val="num" w:pos="3600"/>
        </w:tabs>
        <w:ind w:left="3600" w:hanging="360"/>
      </w:pPr>
      <w:rPr>
        <w:rFonts w:ascii="Wingdings" w:hAnsi="Wingdings" w:hint="default"/>
        <w:sz w:val="20"/>
      </w:rPr>
    </w:lvl>
    <w:lvl w:ilvl="5" w:tplc="C46AA870">
      <w:start w:val="1"/>
      <w:numFmt w:val="bullet"/>
      <w:lvlText w:val=""/>
      <w:lvlJc w:val="left"/>
      <w:pPr>
        <w:tabs>
          <w:tab w:val="num" w:pos="4320"/>
        </w:tabs>
        <w:ind w:left="4320" w:hanging="360"/>
      </w:pPr>
      <w:rPr>
        <w:rFonts w:ascii="Wingdings" w:hAnsi="Wingdings" w:hint="default"/>
        <w:sz w:val="20"/>
      </w:rPr>
    </w:lvl>
    <w:lvl w:ilvl="6" w:tplc="3A88CB3E">
      <w:start w:val="1"/>
      <w:numFmt w:val="bullet"/>
      <w:lvlText w:val=""/>
      <w:lvlJc w:val="left"/>
      <w:pPr>
        <w:tabs>
          <w:tab w:val="num" w:pos="5040"/>
        </w:tabs>
        <w:ind w:left="5040" w:hanging="360"/>
      </w:pPr>
      <w:rPr>
        <w:rFonts w:ascii="Wingdings" w:hAnsi="Wingdings" w:hint="default"/>
        <w:sz w:val="20"/>
      </w:rPr>
    </w:lvl>
    <w:lvl w:ilvl="7" w:tplc="930237A4">
      <w:start w:val="1"/>
      <w:numFmt w:val="bullet"/>
      <w:lvlText w:val=""/>
      <w:lvlJc w:val="left"/>
      <w:pPr>
        <w:tabs>
          <w:tab w:val="num" w:pos="5760"/>
        </w:tabs>
        <w:ind w:left="5760" w:hanging="360"/>
      </w:pPr>
      <w:rPr>
        <w:rFonts w:ascii="Wingdings" w:hAnsi="Wingdings" w:hint="default"/>
        <w:sz w:val="20"/>
      </w:rPr>
    </w:lvl>
    <w:lvl w:ilvl="8" w:tplc="EFF8ADFC">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6D5E58"/>
    <w:multiLevelType w:val="hybridMultilevel"/>
    <w:tmpl w:val="34FADA9A"/>
    <w:lvl w:ilvl="0" w:tplc="DEEE0544">
      <w:start w:val="1"/>
      <w:numFmt w:val="bullet"/>
      <w:lvlText w:val=""/>
      <w:lvlJc w:val="left"/>
      <w:pPr>
        <w:tabs>
          <w:tab w:val="num" w:pos="720"/>
        </w:tabs>
        <w:ind w:left="720" w:hanging="360"/>
      </w:pPr>
      <w:rPr>
        <w:rFonts w:ascii="Symbol" w:hAnsi="Symbol" w:hint="default"/>
        <w:sz w:val="20"/>
      </w:rPr>
    </w:lvl>
    <w:lvl w:ilvl="1" w:tplc="3EB89CD8">
      <w:start w:val="1"/>
      <w:numFmt w:val="decimal"/>
      <w:lvlText w:val="%2)"/>
      <w:lvlJc w:val="left"/>
      <w:pPr>
        <w:ind w:left="360" w:hanging="360"/>
      </w:pPr>
    </w:lvl>
    <w:lvl w:ilvl="2" w:tplc="BBAAE49C">
      <w:start w:val="1"/>
      <w:numFmt w:val="bullet"/>
      <w:lvlText w:val=""/>
      <w:lvlJc w:val="left"/>
      <w:pPr>
        <w:tabs>
          <w:tab w:val="num" w:pos="2160"/>
        </w:tabs>
        <w:ind w:left="2160" w:hanging="360"/>
      </w:pPr>
      <w:rPr>
        <w:rFonts w:ascii="Wingdings" w:hAnsi="Wingdings" w:hint="default"/>
        <w:sz w:val="20"/>
      </w:rPr>
    </w:lvl>
    <w:lvl w:ilvl="3" w:tplc="FB7EB3E4">
      <w:start w:val="1"/>
      <w:numFmt w:val="bullet"/>
      <w:lvlText w:val=""/>
      <w:lvlJc w:val="left"/>
      <w:pPr>
        <w:tabs>
          <w:tab w:val="num" w:pos="2880"/>
        </w:tabs>
        <w:ind w:left="2880" w:hanging="360"/>
      </w:pPr>
      <w:rPr>
        <w:rFonts w:ascii="Wingdings" w:hAnsi="Wingdings" w:hint="default"/>
        <w:sz w:val="20"/>
      </w:rPr>
    </w:lvl>
    <w:lvl w:ilvl="4" w:tplc="C3D8DF28">
      <w:start w:val="1"/>
      <w:numFmt w:val="bullet"/>
      <w:lvlText w:val=""/>
      <w:lvlJc w:val="left"/>
      <w:pPr>
        <w:tabs>
          <w:tab w:val="num" w:pos="3600"/>
        </w:tabs>
        <w:ind w:left="3600" w:hanging="360"/>
      </w:pPr>
      <w:rPr>
        <w:rFonts w:ascii="Wingdings" w:hAnsi="Wingdings" w:hint="default"/>
        <w:sz w:val="20"/>
      </w:rPr>
    </w:lvl>
    <w:lvl w:ilvl="5" w:tplc="B856509C">
      <w:start w:val="1"/>
      <w:numFmt w:val="bullet"/>
      <w:lvlText w:val=""/>
      <w:lvlJc w:val="left"/>
      <w:pPr>
        <w:tabs>
          <w:tab w:val="num" w:pos="4320"/>
        </w:tabs>
        <w:ind w:left="4320" w:hanging="360"/>
      </w:pPr>
      <w:rPr>
        <w:rFonts w:ascii="Wingdings" w:hAnsi="Wingdings" w:hint="default"/>
        <w:sz w:val="20"/>
      </w:rPr>
    </w:lvl>
    <w:lvl w:ilvl="6" w:tplc="00C832B0">
      <w:start w:val="1"/>
      <w:numFmt w:val="bullet"/>
      <w:lvlText w:val=""/>
      <w:lvlJc w:val="left"/>
      <w:pPr>
        <w:tabs>
          <w:tab w:val="num" w:pos="5040"/>
        </w:tabs>
        <w:ind w:left="5040" w:hanging="360"/>
      </w:pPr>
      <w:rPr>
        <w:rFonts w:ascii="Wingdings" w:hAnsi="Wingdings" w:hint="default"/>
        <w:sz w:val="20"/>
      </w:rPr>
    </w:lvl>
    <w:lvl w:ilvl="7" w:tplc="CFF2FFD0">
      <w:start w:val="1"/>
      <w:numFmt w:val="bullet"/>
      <w:lvlText w:val=""/>
      <w:lvlJc w:val="left"/>
      <w:pPr>
        <w:tabs>
          <w:tab w:val="num" w:pos="5760"/>
        </w:tabs>
        <w:ind w:left="5760" w:hanging="360"/>
      </w:pPr>
      <w:rPr>
        <w:rFonts w:ascii="Wingdings" w:hAnsi="Wingdings" w:hint="default"/>
        <w:sz w:val="20"/>
      </w:rPr>
    </w:lvl>
    <w:lvl w:ilvl="8" w:tplc="68C4C090">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CD400B"/>
    <w:multiLevelType w:val="hybridMultilevel"/>
    <w:tmpl w:val="3D5C46A4"/>
    <w:lvl w:ilvl="0" w:tplc="7D7A2728">
      <w:start w:val="1"/>
      <w:numFmt w:val="bullet"/>
      <w:lvlText w:val="·"/>
      <w:lvlJc w:val="left"/>
      <w:pPr>
        <w:ind w:left="720" w:hanging="360"/>
      </w:pPr>
      <w:rPr>
        <w:rFonts w:ascii="Symbol" w:eastAsia="Symbol" w:hAnsi="Symbol" w:cs="Symbol"/>
      </w:rPr>
    </w:lvl>
    <w:lvl w:ilvl="1" w:tplc="73BA1584">
      <w:start w:val="1"/>
      <w:numFmt w:val="bullet"/>
      <w:lvlText w:val="o"/>
      <w:lvlJc w:val="left"/>
      <w:pPr>
        <w:ind w:left="1440" w:hanging="360"/>
      </w:pPr>
      <w:rPr>
        <w:rFonts w:ascii="Courier New" w:eastAsia="Courier New" w:hAnsi="Courier New" w:cs="Courier New"/>
      </w:rPr>
    </w:lvl>
    <w:lvl w:ilvl="2" w:tplc="E7DC964E">
      <w:start w:val="1"/>
      <w:numFmt w:val="bullet"/>
      <w:lvlText w:val="§"/>
      <w:lvlJc w:val="left"/>
      <w:pPr>
        <w:ind w:left="2160" w:hanging="360"/>
      </w:pPr>
      <w:rPr>
        <w:rFonts w:ascii="Wingdings" w:eastAsia="Wingdings" w:hAnsi="Wingdings" w:cs="Wingdings"/>
      </w:rPr>
    </w:lvl>
    <w:lvl w:ilvl="3" w:tplc="A71E9D8A">
      <w:start w:val="1"/>
      <w:numFmt w:val="bullet"/>
      <w:lvlText w:val="·"/>
      <w:lvlJc w:val="left"/>
      <w:pPr>
        <w:ind w:left="2880" w:hanging="360"/>
      </w:pPr>
      <w:rPr>
        <w:rFonts w:ascii="Symbol" w:eastAsia="Symbol" w:hAnsi="Symbol" w:cs="Symbol"/>
      </w:rPr>
    </w:lvl>
    <w:lvl w:ilvl="4" w:tplc="4244A69A">
      <w:start w:val="1"/>
      <w:numFmt w:val="bullet"/>
      <w:lvlText w:val="o"/>
      <w:lvlJc w:val="left"/>
      <w:pPr>
        <w:ind w:left="3600" w:hanging="360"/>
      </w:pPr>
      <w:rPr>
        <w:rFonts w:ascii="Courier New" w:eastAsia="Courier New" w:hAnsi="Courier New" w:cs="Courier New"/>
      </w:rPr>
    </w:lvl>
    <w:lvl w:ilvl="5" w:tplc="FC82D1D2">
      <w:start w:val="1"/>
      <w:numFmt w:val="bullet"/>
      <w:lvlText w:val="§"/>
      <w:lvlJc w:val="left"/>
      <w:pPr>
        <w:ind w:left="4320" w:hanging="360"/>
      </w:pPr>
      <w:rPr>
        <w:rFonts w:ascii="Wingdings" w:eastAsia="Wingdings" w:hAnsi="Wingdings" w:cs="Wingdings"/>
      </w:rPr>
    </w:lvl>
    <w:lvl w:ilvl="6" w:tplc="0A8612BE">
      <w:start w:val="1"/>
      <w:numFmt w:val="bullet"/>
      <w:lvlText w:val="·"/>
      <w:lvlJc w:val="left"/>
      <w:pPr>
        <w:ind w:left="5040" w:hanging="360"/>
      </w:pPr>
      <w:rPr>
        <w:rFonts w:ascii="Symbol" w:eastAsia="Symbol" w:hAnsi="Symbol" w:cs="Symbol"/>
      </w:rPr>
    </w:lvl>
    <w:lvl w:ilvl="7" w:tplc="83F4CC74">
      <w:start w:val="1"/>
      <w:numFmt w:val="bullet"/>
      <w:lvlText w:val="o"/>
      <w:lvlJc w:val="left"/>
      <w:pPr>
        <w:ind w:left="5760" w:hanging="360"/>
      </w:pPr>
      <w:rPr>
        <w:rFonts w:ascii="Courier New" w:eastAsia="Courier New" w:hAnsi="Courier New" w:cs="Courier New"/>
      </w:rPr>
    </w:lvl>
    <w:lvl w:ilvl="8" w:tplc="3D80A630">
      <w:start w:val="1"/>
      <w:numFmt w:val="bullet"/>
      <w:lvlText w:val="§"/>
      <w:lvlJc w:val="left"/>
      <w:pPr>
        <w:ind w:left="6480" w:hanging="360"/>
      </w:pPr>
      <w:rPr>
        <w:rFonts w:ascii="Wingdings" w:eastAsia="Wingdings" w:hAnsi="Wingdings" w:cs="Wingdings"/>
      </w:rPr>
    </w:lvl>
  </w:abstractNum>
  <w:abstractNum w:abstractNumId="3" w15:restartNumberingAfterBreak="0">
    <w:nsid w:val="06797FD3"/>
    <w:multiLevelType w:val="hybridMultilevel"/>
    <w:tmpl w:val="25BE577E"/>
    <w:lvl w:ilvl="0" w:tplc="D8805A3A">
      <w:start w:val="1"/>
      <w:numFmt w:val="bullet"/>
      <w:lvlText w:val=""/>
      <w:lvlJc w:val="left"/>
      <w:pPr>
        <w:ind w:left="720" w:hanging="360"/>
      </w:pPr>
      <w:rPr>
        <w:rFonts w:ascii="Symbol" w:hAnsi="Symbol" w:hint="default"/>
      </w:rPr>
    </w:lvl>
    <w:lvl w:ilvl="1" w:tplc="E74AB2D0">
      <w:start w:val="1"/>
      <w:numFmt w:val="bullet"/>
      <w:lvlText w:val="o"/>
      <w:lvlJc w:val="left"/>
      <w:pPr>
        <w:ind w:left="1440" w:hanging="360"/>
      </w:pPr>
      <w:rPr>
        <w:rFonts w:ascii="Courier New" w:hAnsi="Courier New" w:cs="Courier New" w:hint="default"/>
      </w:rPr>
    </w:lvl>
    <w:lvl w:ilvl="2" w:tplc="4E9AE3D4">
      <w:start w:val="1"/>
      <w:numFmt w:val="bullet"/>
      <w:lvlText w:val=""/>
      <w:lvlJc w:val="left"/>
      <w:pPr>
        <w:ind w:left="2160" w:hanging="360"/>
      </w:pPr>
      <w:rPr>
        <w:rFonts w:ascii="Wingdings" w:hAnsi="Wingdings" w:hint="default"/>
      </w:rPr>
    </w:lvl>
    <w:lvl w:ilvl="3" w:tplc="F9248090">
      <w:start w:val="1"/>
      <w:numFmt w:val="bullet"/>
      <w:lvlText w:val=""/>
      <w:lvlJc w:val="left"/>
      <w:pPr>
        <w:ind w:left="2880" w:hanging="360"/>
      </w:pPr>
      <w:rPr>
        <w:rFonts w:ascii="Symbol" w:hAnsi="Symbol" w:hint="default"/>
      </w:rPr>
    </w:lvl>
    <w:lvl w:ilvl="4" w:tplc="BA42F176">
      <w:start w:val="1"/>
      <w:numFmt w:val="bullet"/>
      <w:lvlText w:val="o"/>
      <w:lvlJc w:val="left"/>
      <w:pPr>
        <w:ind w:left="3600" w:hanging="360"/>
      </w:pPr>
      <w:rPr>
        <w:rFonts w:ascii="Courier New" w:hAnsi="Courier New" w:cs="Courier New" w:hint="default"/>
      </w:rPr>
    </w:lvl>
    <w:lvl w:ilvl="5" w:tplc="E170020E">
      <w:start w:val="1"/>
      <w:numFmt w:val="bullet"/>
      <w:lvlText w:val=""/>
      <w:lvlJc w:val="left"/>
      <w:pPr>
        <w:ind w:left="4320" w:hanging="360"/>
      </w:pPr>
      <w:rPr>
        <w:rFonts w:ascii="Wingdings" w:hAnsi="Wingdings" w:hint="default"/>
      </w:rPr>
    </w:lvl>
    <w:lvl w:ilvl="6" w:tplc="0B96F906">
      <w:start w:val="1"/>
      <w:numFmt w:val="bullet"/>
      <w:lvlText w:val=""/>
      <w:lvlJc w:val="left"/>
      <w:pPr>
        <w:ind w:left="5040" w:hanging="360"/>
      </w:pPr>
      <w:rPr>
        <w:rFonts w:ascii="Symbol" w:hAnsi="Symbol" w:hint="default"/>
      </w:rPr>
    </w:lvl>
    <w:lvl w:ilvl="7" w:tplc="0A860D6A">
      <w:start w:val="1"/>
      <w:numFmt w:val="bullet"/>
      <w:lvlText w:val="o"/>
      <w:lvlJc w:val="left"/>
      <w:pPr>
        <w:ind w:left="5760" w:hanging="360"/>
      </w:pPr>
      <w:rPr>
        <w:rFonts w:ascii="Courier New" w:hAnsi="Courier New" w:cs="Courier New" w:hint="default"/>
      </w:rPr>
    </w:lvl>
    <w:lvl w:ilvl="8" w:tplc="FB14C03A">
      <w:start w:val="1"/>
      <w:numFmt w:val="bullet"/>
      <w:lvlText w:val=""/>
      <w:lvlJc w:val="left"/>
      <w:pPr>
        <w:ind w:left="6480" w:hanging="360"/>
      </w:pPr>
      <w:rPr>
        <w:rFonts w:ascii="Wingdings" w:hAnsi="Wingdings" w:hint="default"/>
      </w:rPr>
    </w:lvl>
  </w:abstractNum>
  <w:abstractNum w:abstractNumId="4" w15:restartNumberingAfterBreak="0">
    <w:nsid w:val="0A3075AE"/>
    <w:multiLevelType w:val="hybridMultilevel"/>
    <w:tmpl w:val="C01EFA18"/>
    <w:lvl w:ilvl="0" w:tplc="12CA2B4A">
      <w:start w:val="1"/>
      <w:numFmt w:val="bullet"/>
      <w:lvlText w:val="·"/>
      <w:lvlJc w:val="left"/>
      <w:pPr>
        <w:ind w:left="720" w:hanging="360"/>
      </w:pPr>
      <w:rPr>
        <w:rFonts w:ascii="Symbol" w:eastAsia="Symbol" w:hAnsi="Symbol" w:cs="Symbol"/>
      </w:rPr>
    </w:lvl>
    <w:lvl w:ilvl="1" w:tplc="3DF08A4A">
      <w:start w:val="1"/>
      <w:numFmt w:val="bullet"/>
      <w:lvlText w:val="o"/>
      <w:lvlJc w:val="left"/>
      <w:pPr>
        <w:ind w:left="1440" w:hanging="360"/>
      </w:pPr>
      <w:rPr>
        <w:rFonts w:ascii="Courier New" w:eastAsia="Courier New" w:hAnsi="Courier New" w:cs="Courier New"/>
      </w:rPr>
    </w:lvl>
    <w:lvl w:ilvl="2" w:tplc="D8A02F5C">
      <w:start w:val="1"/>
      <w:numFmt w:val="bullet"/>
      <w:lvlText w:val="§"/>
      <w:lvlJc w:val="left"/>
      <w:pPr>
        <w:ind w:left="2160" w:hanging="360"/>
      </w:pPr>
      <w:rPr>
        <w:rFonts w:ascii="Wingdings" w:eastAsia="Wingdings" w:hAnsi="Wingdings" w:cs="Wingdings"/>
      </w:rPr>
    </w:lvl>
    <w:lvl w:ilvl="3" w:tplc="6240A314">
      <w:start w:val="1"/>
      <w:numFmt w:val="bullet"/>
      <w:lvlText w:val="·"/>
      <w:lvlJc w:val="left"/>
      <w:pPr>
        <w:ind w:left="2880" w:hanging="360"/>
      </w:pPr>
      <w:rPr>
        <w:rFonts w:ascii="Symbol" w:eastAsia="Symbol" w:hAnsi="Symbol" w:cs="Symbol"/>
      </w:rPr>
    </w:lvl>
    <w:lvl w:ilvl="4" w:tplc="DE701312">
      <w:start w:val="1"/>
      <w:numFmt w:val="bullet"/>
      <w:lvlText w:val="o"/>
      <w:lvlJc w:val="left"/>
      <w:pPr>
        <w:ind w:left="3600" w:hanging="360"/>
      </w:pPr>
      <w:rPr>
        <w:rFonts w:ascii="Courier New" w:eastAsia="Courier New" w:hAnsi="Courier New" w:cs="Courier New"/>
      </w:rPr>
    </w:lvl>
    <w:lvl w:ilvl="5" w:tplc="FF88C190">
      <w:start w:val="1"/>
      <w:numFmt w:val="bullet"/>
      <w:lvlText w:val="§"/>
      <w:lvlJc w:val="left"/>
      <w:pPr>
        <w:ind w:left="4320" w:hanging="360"/>
      </w:pPr>
      <w:rPr>
        <w:rFonts w:ascii="Wingdings" w:eastAsia="Wingdings" w:hAnsi="Wingdings" w:cs="Wingdings"/>
      </w:rPr>
    </w:lvl>
    <w:lvl w:ilvl="6" w:tplc="6BA0344C">
      <w:start w:val="1"/>
      <w:numFmt w:val="bullet"/>
      <w:lvlText w:val="·"/>
      <w:lvlJc w:val="left"/>
      <w:pPr>
        <w:ind w:left="5040" w:hanging="360"/>
      </w:pPr>
      <w:rPr>
        <w:rFonts w:ascii="Symbol" w:eastAsia="Symbol" w:hAnsi="Symbol" w:cs="Symbol"/>
      </w:rPr>
    </w:lvl>
    <w:lvl w:ilvl="7" w:tplc="B8064700">
      <w:start w:val="1"/>
      <w:numFmt w:val="bullet"/>
      <w:lvlText w:val="o"/>
      <w:lvlJc w:val="left"/>
      <w:pPr>
        <w:ind w:left="5760" w:hanging="360"/>
      </w:pPr>
      <w:rPr>
        <w:rFonts w:ascii="Courier New" w:eastAsia="Courier New" w:hAnsi="Courier New" w:cs="Courier New"/>
      </w:rPr>
    </w:lvl>
    <w:lvl w:ilvl="8" w:tplc="34BA4578">
      <w:start w:val="1"/>
      <w:numFmt w:val="bullet"/>
      <w:lvlText w:val="§"/>
      <w:lvlJc w:val="left"/>
      <w:pPr>
        <w:ind w:left="6480" w:hanging="360"/>
      </w:pPr>
      <w:rPr>
        <w:rFonts w:ascii="Wingdings" w:eastAsia="Wingdings" w:hAnsi="Wingdings" w:cs="Wingdings"/>
      </w:rPr>
    </w:lvl>
  </w:abstractNum>
  <w:abstractNum w:abstractNumId="5" w15:restartNumberingAfterBreak="0">
    <w:nsid w:val="0E7D0254"/>
    <w:multiLevelType w:val="hybridMultilevel"/>
    <w:tmpl w:val="18D04AA6"/>
    <w:lvl w:ilvl="0" w:tplc="372E4996">
      <w:start w:val="1"/>
      <w:numFmt w:val="bullet"/>
      <w:lvlText w:val=""/>
      <w:lvlJc w:val="left"/>
      <w:pPr>
        <w:tabs>
          <w:tab w:val="num" w:pos="720"/>
        </w:tabs>
        <w:ind w:left="720" w:hanging="360"/>
      </w:pPr>
      <w:rPr>
        <w:rFonts w:ascii="Symbol" w:hAnsi="Symbol" w:hint="default"/>
        <w:sz w:val="20"/>
      </w:rPr>
    </w:lvl>
    <w:lvl w:ilvl="1" w:tplc="7624D37E">
      <w:start w:val="1"/>
      <w:numFmt w:val="bullet"/>
      <w:lvlText w:val=""/>
      <w:lvlJc w:val="left"/>
      <w:pPr>
        <w:tabs>
          <w:tab w:val="num" w:pos="1440"/>
        </w:tabs>
        <w:ind w:left="1440" w:hanging="360"/>
      </w:pPr>
      <w:rPr>
        <w:rFonts w:ascii="Symbol" w:hAnsi="Symbol" w:hint="default"/>
        <w:sz w:val="20"/>
      </w:rPr>
    </w:lvl>
    <w:lvl w:ilvl="2" w:tplc="2FAC5CD4">
      <w:start w:val="1"/>
      <w:numFmt w:val="bullet"/>
      <w:lvlText w:val=""/>
      <w:lvlJc w:val="left"/>
      <w:pPr>
        <w:tabs>
          <w:tab w:val="num" w:pos="2160"/>
        </w:tabs>
        <w:ind w:left="2160" w:hanging="360"/>
      </w:pPr>
      <w:rPr>
        <w:rFonts w:ascii="Symbol" w:hAnsi="Symbol" w:hint="default"/>
        <w:sz w:val="20"/>
      </w:rPr>
    </w:lvl>
    <w:lvl w:ilvl="3" w:tplc="A6C69116">
      <w:start w:val="1"/>
      <w:numFmt w:val="bullet"/>
      <w:lvlText w:val=""/>
      <w:lvlJc w:val="left"/>
      <w:pPr>
        <w:tabs>
          <w:tab w:val="num" w:pos="2880"/>
        </w:tabs>
        <w:ind w:left="2880" w:hanging="360"/>
      </w:pPr>
      <w:rPr>
        <w:rFonts w:ascii="Symbol" w:hAnsi="Symbol" w:hint="default"/>
        <w:sz w:val="20"/>
      </w:rPr>
    </w:lvl>
    <w:lvl w:ilvl="4" w:tplc="608C6DD2">
      <w:start w:val="1"/>
      <w:numFmt w:val="bullet"/>
      <w:lvlText w:val=""/>
      <w:lvlJc w:val="left"/>
      <w:pPr>
        <w:tabs>
          <w:tab w:val="num" w:pos="3600"/>
        </w:tabs>
        <w:ind w:left="3600" w:hanging="360"/>
      </w:pPr>
      <w:rPr>
        <w:rFonts w:ascii="Symbol" w:hAnsi="Symbol" w:hint="default"/>
        <w:sz w:val="20"/>
      </w:rPr>
    </w:lvl>
    <w:lvl w:ilvl="5" w:tplc="AED6F900">
      <w:start w:val="1"/>
      <w:numFmt w:val="bullet"/>
      <w:lvlText w:val=""/>
      <w:lvlJc w:val="left"/>
      <w:pPr>
        <w:tabs>
          <w:tab w:val="num" w:pos="4320"/>
        </w:tabs>
        <w:ind w:left="4320" w:hanging="360"/>
      </w:pPr>
      <w:rPr>
        <w:rFonts w:ascii="Symbol" w:hAnsi="Symbol" w:hint="default"/>
        <w:sz w:val="20"/>
      </w:rPr>
    </w:lvl>
    <w:lvl w:ilvl="6" w:tplc="FCACF6DE">
      <w:start w:val="1"/>
      <w:numFmt w:val="bullet"/>
      <w:lvlText w:val=""/>
      <w:lvlJc w:val="left"/>
      <w:pPr>
        <w:tabs>
          <w:tab w:val="num" w:pos="5040"/>
        </w:tabs>
        <w:ind w:left="5040" w:hanging="360"/>
      </w:pPr>
      <w:rPr>
        <w:rFonts w:ascii="Symbol" w:hAnsi="Symbol" w:hint="default"/>
        <w:sz w:val="20"/>
      </w:rPr>
    </w:lvl>
    <w:lvl w:ilvl="7" w:tplc="69BA96E0">
      <w:start w:val="1"/>
      <w:numFmt w:val="bullet"/>
      <w:lvlText w:val=""/>
      <w:lvlJc w:val="left"/>
      <w:pPr>
        <w:tabs>
          <w:tab w:val="num" w:pos="5760"/>
        </w:tabs>
        <w:ind w:left="5760" w:hanging="360"/>
      </w:pPr>
      <w:rPr>
        <w:rFonts w:ascii="Symbol" w:hAnsi="Symbol" w:hint="default"/>
        <w:sz w:val="20"/>
      </w:rPr>
    </w:lvl>
    <w:lvl w:ilvl="8" w:tplc="7E8A011C">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F1417C2"/>
    <w:multiLevelType w:val="multilevel"/>
    <w:tmpl w:val="35D0B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335C97"/>
    <w:multiLevelType w:val="hybridMultilevel"/>
    <w:tmpl w:val="92F2D534"/>
    <w:lvl w:ilvl="0" w:tplc="ECBEBD74">
      <w:start w:val="1"/>
      <w:numFmt w:val="decimal"/>
      <w:lvlText w:val="%1)"/>
      <w:lvlJc w:val="left"/>
      <w:pPr>
        <w:ind w:left="720" w:hanging="360"/>
      </w:pPr>
      <w:rPr>
        <w:rFonts w:hint="default"/>
      </w:rPr>
    </w:lvl>
    <w:lvl w:ilvl="1" w:tplc="A7924082">
      <w:start w:val="1"/>
      <w:numFmt w:val="lowerLetter"/>
      <w:lvlText w:val="%2."/>
      <w:lvlJc w:val="left"/>
      <w:pPr>
        <w:ind w:left="1440" w:hanging="360"/>
      </w:pPr>
    </w:lvl>
    <w:lvl w:ilvl="2" w:tplc="25C20CC0">
      <w:start w:val="1"/>
      <w:numFmt w:val="lowerRoman"/>
      <w:lvlText w:val="%3."/>
      <w:lvlJc w:val="right"/>
      <w:pPr>
        <w:ind w:left="2160" w:hanging="180"/>
      </w:pPr>
    </w:lvl>
    <w:lvl w:ilvl="3" w:tplc="71BA45EE">
      <w:start w:val="1"/>
      <w:numFmt w:val="decimal"/>
      <w:lvlText w:val="%4."/>
      <w:lvlJc w:val="left"/>
      <w:pPr>
        <w:ind w:left="2880" w:hanging="360"/>
      </w:pPr>
    </w:lvl>
    <w:lvl w:ilvl="4" w:tplc="30B6314A">
      <w:start w:val="1"/>
      <w:numFmt w:val="lowerLetter"/>
      <w:lvlText w:val="%5."/>
      <w:lvlJc w:val="left"/>
      <w:pPr>
        <w:ind w:left="3600" w:hanging="360"/>
      </w:pPr>
    </w:lvl>
    <w:lvl w:ilvl="5" w:tplc="6D84EA38">
      <w:start w:val="1"/>
      <w:numFmt w:val="lowerRoman"/>
      <w:lvlText w:val="%6."/>
      <w:lvlJc w:val="right"/>
      <w:pPr>
        <w:ind w:left="4320" w:hanging="180"/>
      </w:pPr>
    </w:lvl>
    <w:lvl w:ilvl="6" w:tplc="07DA9A70">
      <w:start w:val="1"/>
      <w:numFmt w:val="decimal"/>
      <w:lvlText w:val="%7."/>
      <w:lvlJc w:val="left"/>
      <w:pPr>
        <w:ind w:left="5040" w:hanging="360"/>
      </w:pPr>
    </w:lvl>
    <w:lvl w:ilvl="7" w:tplc="57B4095A">
      <w:start w:val="1"/>
      <w:numFmt w:val="lowerLetter"/>
      <w:lvlText w:val="%8."/>
      <w:lvlJc w:val="left"/>
      <w:pPr>
        <w:ind w:left="5760" w:hanging="360"/>
      </w:pPr>
    </w:lvl>
    <w:lvl w:ilvl="8" w:tplc="21087F16">
      <w:start w:val="1"/>
      <w:numFmt w:val="lowerRoman"/>
      <w:lvlText w:val="%9."/>
      <w:lvlJc w:val="right"/>
      <w:pPr>
        <w:ind w:left="6480" w:hanging="180"/>
      </w:pPr>
    </w:lvl>
  </w:abstractNum>
  <w:abstractNum w:abstractNumId="8" w15:restartNumberingAfterBreak="0">
    <w:nsid w:val="180B17E5"/>
    <w:multiLevelType w:val="hybridMultilevel"/>
    <w:tmpl w:val="9EE8C4C0"/>
    <w:lvl w:ilvl="0" w:tplc="8AFA04B6">
      <w:start w:val="1"/>
      <w:numFmt w:val="decimal"/>
      <w:lvlText w:val="%1)"/>
      <w:lvlJc w:val="left"/>
      <w:pPr>
        <w:ind w:left="720" w:hanging="360"/>
      </w:pPr>
      <w:rPr>
        <w:rFonts w:hint="default"/>
      </w:rPr>
    </w:lvl>
    <w:lvl w:ilvl="1" w:tplc="F1A04B68">
      <w:start w:val="1"/>
      <w:numFmt w:val="lowerLetter"/>
      <w:lvlText w:val="%2."/>
      <w:lvlJc w:val="left"/>
      <w:pPr>
        <w:ind w:left="1440" w:hanging="360"/>
      </w:pPr>
    </w:lvl>
    <w:lvl w:ilvl="2" w:tplc="600E7412">
      <w:start w:val="1"/>
      <w:numFmt w:val="lowerRoman"/>
      <w:lvlText w:val="%3."/>
      <w:lvlJc w:val="right"/>
      <w:pPr>
        <w:ind w:left="2160" w:hanging="180"/>
      </w:pPr>
    </w:lvl>
    <w:lvl w:ilvl="3" w:tplc="5A4CA32E">
      <w:start w:val="1"/>
      <w:numFmt w:val="decimal"/>
      <w:lvlText w:val="%4."/>
      <w:lvlJc w:val="left"/>
      <w:pPr>
        <w:ind w:left="2880" w:hanging="360"/>
      </w:pPr>
    </w:lvl>
    <w:lvl w:ilvl="4" w:tplc="8B7A5940">
      <w:start w:val="1"/>
      <w:numFmt w:val="lowerLetter"/>
      <w:lvlText w:val="%5."/>
      <w:lvlJc w:val="left"/>
      <w:pPr>
        <w:ind w:left="3600" w:hanging="360"/>
      </w:pPr>
    </w:lvl>
    <w:lvl w:ilvl="5" w:tplc="80606784">
      <w:start w:val="1"/>
      <w:numFmt w:val="lowerRoman"/>
      <w:lvlText w:val="%6."/>
      <w:lvlJc w:val="right"/>
      <w:pPr>
        <w:ind w:left="4320" w:hanging="180"/>
      </w:pPr>
    </w:lvl>
    <w:lvl w:ilvl="6" w:tplc="8ED4DA8A">
      <w:start w:val="1"/>
      <w:numFmt w:val="decimal"/>
      <w:lvlText w:val="%7."/>
      <w:lvlJc w:val="left"/>
      <w:pPr>
        <w:ind w:left="5040" w:hanging="360"/>
      </w:pPr>
    </w:lvl>
    <w:lvl w:ilvl="7" w:tplc="8B20F04A">
      <w:start w:val="1"/>
      <w:numFmt w:val="lowerLetter"/>
      <w:lvlText w:val="%8."/>
      <w:lvlJc w:val="left"/>
      <w:pPr>
        <w:ind w:left="5760" w:hanging="360"/>
      </w:pPr>
    </w:lvl>
    <w:lvl w:ilvl="8" w:tplc="DDC2EF60">
      <w:start w:val="1"/>
      <w:numFmt w:val="lowerRoman"/>
      <w:lvlText w:val="%9."/>
      <w:lvlJc w:val="right"/>
      <w:pPr>
        <w:ind w:left="6480" w:hanging="180"/>
      </w:pPr>
    </w:lvl>
  </w:abstractNum>
  <w:abstractNum w:abstractNumId="9" w15:restartNumberingAfterBreak="0">
    <w:nsid w:val="25B3090F"/>
    <w:multiLevelType w:val="hybridMultilevel"/>
    <w:tmpl w:val="8980663A"/>
    <w:lvl w:ilvl="0" w:tplc="1472E0E0">
      <w:start w:val="1"/>
      <w:numFmt w:val="bullet"/>
      <w:lvlText w:val=""/>
      <w:lvlJc w:val="left"/>
      <w:pPr>
        <w:ind w:left="720" w:hanging="360"/>
      </w:pPr>
      <w:rPr>
        <w:rFonts w:ascii="Symbol" w:hAnsi="Symbol" w:hint="default"/>
      </w:rPr>
    </w:lvl>
    <w:lvl w:ilvl="1" w:tplc="A4025D80">
      <w:start w:val="1"/>
      <w:numFmt w:val="bullet"/>
      <w:lvlText w:val="o"/>
      <w:lvlJc w:val="left"/>
      <w:pPr>
        <w:ind w:left="1440" w:hanging="360"/>
      </w:pPr>
      <w:rPr>
        <w:rFonts w:ascii="Courier New" w:hAnsi="Courier New" w:cs="Courier New" w:hint="default"/>
      </w:rPr>
    </w:lvl>
    <w:lvl w:ilvl="2" w:tplc="4CE6876C">
      <w:start w:val="1"/>
      <w:numFmt w:val="bullet"/>
      <w:lvlText w:val=""/>
      <w:lvlJc w:val="left"/>
      <w:pPr>
        <w:ind w:left="2160" w:hanging="360"/>
      </w:pPr>
      <w:rPr>
        <w:rFonts w:ascii="Wingdings" w:hAnsi="Wingdings" w:hint="default"/>
      </w:rPr>
    </w:lvl>
    <w:lvl w:ilvl="3" w:tplc="AAB80432">
      <w:start w:val="1"/>
      <w:numFmt w:val="bullet"/>
      <w:lvlText w:val=""/>
      <w:lvlJc w:val="left"/>
      <w:pPr>
        <w:ind w:left="2880" w:hanging="360"/>
      </w:pPr>
      <w:rPr>
        <w:rFonts w:ascii="Symbol" w:hAnsi="Symbol" w:hint="default"/>
      </w:rPr>
    </w:lvl>
    <w:lvl w:ilvl="4" w:tplc="33908426">
      <w:start w:val="1"/>
      <w:numFmt w:val="bullet"/>
      <w:lvlText w:val="o"/>
      <w:lvlJc w:val="left"/>
      <w:pPr>
        <w:ind w:left="3600" w:hanging="360"/>
      </w:pPr>
      <w:rPr>
        <w:rFonts w:ascii="Courier New" w:hAnsi="Courier New" w:cs="Courier New" w:hint="default"/>
      </w:rPr>
    </w:lvl>
    <w:lvl w:ilvl="5" w:tplc="2D046334">
      <w:start w:val="1"/>
      <w:numFmt w:val="bullet"/>
      <w:lvlText w:val=""/>
      <w:lvlJc w:val="left"/>
      <w:pPr>
        <w:ind w:left="4320" w:hanging="360"/>
      </w:pPr>
      <w:rPr>
        <w:rFonts w:ascii="Wingdings" w:hAnsi="Wingdings" w:hint="default"/>
      </w:rPr>
    </w:lvl>
    <w:lvl w:ilvl="6" w:tplc="324E40B4">
      <w:start w:val="1"/>
      <w:numFmt w:val="bullet"/>
      <w:lvlText w:val=""/>
      <w:lvlJc w:val="left"/>
      <w:pPr>
        <w:ind w:left="5040" w:hanging="360"/>
      </w:pPr>
      <w:rPr>
        <w:rFonts w:ascii="Symbol" w:hAnsi="Symbol" w:hint="default"/>
      </w:rPr>
    </w:lvl>
    <w:lvl w:ilvl="7" w:tplc="CB646250">
      <w:start w:val="1"/>
      <w:numFmt w:val="bullet"/>
      <w:lvlText w:val="o"/>
      <w:lvlJc w:val="left"/>
      <w:pPr>
        <w:ind w:left="5760" w:hanging="360"/>
      </w:pPr>
      <w:rPr>
        <w:rFonts w:ascii="Courier New" w:hAnsi="Courier New" w:cs="Courier New" w:hint="default"/>
      </w:rPr>
    </w:lvl>
    <w:lvl w:ilvl="8" w:tplc="EEF4C876">
      <w:start w:val="1"/>
      <w:numFmt w:val="bullet"/>
      <w:lvlText w:val=""/>
      <w:lvlJc w:val="left"/>
      <w:pPr>
        <w:ind w:left="6480" w:hanging="360"/>
      </w:pPr>
      <w:rPr>
        <w:rFonts w:ascii="Wingdings" w:hAnsi="Wingdings" w:hint="default"/>
      </w:rPr>
    </w:lvl>
  </w:abstractNum>
  <w:abstractNum w:abstractNumId="10" w15:restartNumberingAfterBreak="0">
    <w:nsid w:val="261107EF"/>
    <w:multiLevelType w:val="hybridMultilevel"/>
    <w:tmpl w:val="19B497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285B6E06"/>
    <w:multiLevelType w:val="hybridMultilevel"/>
    <w:tmpl w:val="6B2AAA30"/>
    <w:lvl w:ilvl="0" w:tplc="7F14A798">
      <w:start w:val="1"/>
      <w:numFmt w:val="decimal"/>
      <w:lvlText w:val="%1)"/>
      <w:lvlJc w:val="left"/>
      <w:pPr>
        <w:ind w:left="720" w:hanging="360"/>
      </w:pPr>
    </w:lvl>
    <w:lvl w:ilvl="1" w:tplc="1DEAEEB6">
      <w:start w:val="1"/>
      <w:numFmt w:val="lowerLetter"/>
      <w:lvlText w:val="%2."/>
      <w:lvlJc w:val="left"/>
      <w:pPr>
        <w:ind w:left="1440" w:hanging="360"/>
      </w:pPr>
    </w:lvl>
    <w:lvl w:ilvl="2" w:tplc="6E563D26">
      <w:start w:val="1"/>
      <w:numFmt w:val="lowerRoman"/>
      <w:lvlText w:val="%3."/>
      <w:lvlJc w:val="right"/>
      <w:pPr>
        <w:ind w:left="2160" w:hanging="180"/>
      </w:pPr>
    </w:lvl>
    <w:lvl w:ilvl="3" w:tplc="4FD87C3A">
      <w:start w:val="1"/>
      <w:numFmt w:val="decimal"/>
      <w:lvlText w:val="%4."/>
      <w:lvlJc w:val="left"/>
      <w:pPr>
        <w:ind w:left="2880" w:hanging="360"/>
      </w:pPr>
    </w:lvl>
    <w:lvl w:ilvl="4" w:tplc="61428B16">
      <w:start w:val="1"/>
      <w:numFmt w:val="lowerLetter"/>
      <w:lvlText w:val="%5."/>
      <w:lvlJc w:val="left"/>
      <w:pPr>
        <w:ind w:left="3600" w:hanging="360"/>
      </w:pPr>
    </w:lvl>
    <w:lvl w:ilvl="5" w:tplc="3FD6646C">
      <w:start w:val="1"/>
      <w:numFmt w:val="lowerRoman"/>
      <w:lvlText w:val="%6."/>
      <w:lvlJc w:val="right"/>
      <w:pPr>
        <w:ind w:left="4320" w:hanging="180"/>
      </w:pPr>
    </w:lvl>
    <w:lvl w:ilvl="6" w:tplc="04128A60">
      <w:start w:val="1"/>
      <w:numFmt w:val="decimal"/>
      <w:lvlText w:val="%7."/>
      <w:lvlJc w:val="left"/>
      <w:pPr>
        <w:ind w:left="5040" w:hanging="360"/>
      </w:pPr>
    </w:lvl>
    <w:lvl w:ilvl="7" w:tplc="E8106058">
      <w:start w:val="1"/>
      <w:numFmt w:val="lowerLetter"/>
      <w:lvlText w:val="%8."/>
      <w:lvlJc w:val="left"/>
      <w:pPr>
        <w:ind w:left="5760" w:hanging="360"/>
      </w:pPr>
    </w:lvl>
    <w:lvl w:ilvl="8" w:tplc="842E41B2">
      <w:start w:val="1"/>
      <w:numFmt w:val="lowerRoman"/>
      <w:lvlText w:val="%9."/>
      <w:lvlJc w:val="right"/>
      <w:pPr>
        <w:ind w:left="6480" w:hanging="180"/>
      </w:pPr>
    </w:lvl>
  </w:abstractNum>
  <w:abstractNum w:abstractNumId="12" w15:restartNumberingAfterBreak="0">
    <w:nsid w:val="2C2A7434"/>
    <w:multiLevelType w:val="hybridMultilevel"/>
    <w:tmpl w:val="6186AAD0"/>
    <w:lvl w:ilvl="0" w:tplc="8DCE9012">
      <w:start w:val="5"/>
      <w:numFmt w:val="bullet"/>
      <w:lvlText w:val="-"/>
      <w:lvlJc w:val="left"/>
      <w:pPr>
        <w:ind w:left="720" w:hanging="360"/>
      </w:pPr>
      <w:rPr>
        <w:rFonts w:ascii="Arial" w:eastAsia="Times New Roman" w:hAnsi="Arial" w:cs="Arial" w:hint="default"/>
      </w:rPr>
    </w:lvl>
    <w:lvl w:ilvl="1" w:tplc="A25414B4">
      <w:start w:val="1"/>
      <w:numFmt w:val="bullet"/>
      <w:lvlText w:val="o"/>
      <w:lvlJc w:val="left"/>
      <w:pPr>
        <w:ind w:left="1440" w:hanging="360"/>
      </w:pPr>
      <w:rPr>
        <w:rFonts w:ascii="Courier New" w:hAnsi="Courier New" w:cs="Courier New" w:hint="default"/>
      </w:rPr>
    </w:lvl>
    <w:lvl w:ilvl="2" w:tplc="866C480A">
      <w:start w:val="1"/>
      <w:numFmt w:val="bullet"/>
      <w:lvlText w:val=""/>
      <w:lvlJc w:val="left"/>
      <w:pPr>
        <w:ind w:left="2160" w:hanging="360"/>
      </w:pPr>
      <w:rPr>
        <w:rFonts w:ascii="Wingdings" w:hAnsi="Wingdings" w:cs="Wingdings" w:hint="default"/>
      </w:rPr>
    </w:lvl>
    <w:lvl w:ilvl="3" w:tplc="01741B36">
      <w:start w:val="1"/>
      <w:numFmt w:val="bullet"/>
      <w:lvlText w:val=""/>
      <w:lvlJc w:val="left"/>
      <w:pPr>
        <w:ind w:left="2880" w:hanging="360"/>
      </w:pPr>
      <w:rPr>
        <w:rFonts w:ascii="Symbol" w:hAnsi="Symbol" w:cs="Symbol" w:hint="default"/>
      </w:rPr>
    </w:lvl>
    <w:lvl w:ilvl="4" w:tplc="3A1CA968">
      <w:start w:val="1"/>
      <w:numFmt w:val="bullet"/>
      <w:lvlText w:val="o"/>
      <w:lvlJc w:val="left"/>
      <w:pPr>
        <w:ind w:left="3600" w:hanging="360"/>
      </w:pPr>
      <w:rPr>
        <w:rFonts w:ascii="Courier New" w:hAnsi="Courier New" w:cs="Courier New" w:hint="default"/>
      </w:rPr>
    </w:lvl>
    <w:lvl w:ilvl="5" w:tplc="7FC06960">
      <w:start w:val="1"/>
      <w:numFmt w:val="bullet"/>
      <w:lvlText w:val=""/>
      <w:lvlJc w:val="left"/>
      <w:pPr>
        <w:ind w:left="4320" w:hanging="360"/>
      </w:pPr>
      <w:rPr>
        <w:rFonts w:ascii="Wingdings" w:hAnsi="Wingdings" w:cs="Wingdings" w:hint="default"/>
      </w:rPr>
    </w:lvl>
    <w:lvl w:ilvl="6" w:tplc="E092E5A0">
      <w:start w:val="1"/>
      <w:numFmt w:val="bullet"/>
      <w:lvlText w:val=""/>
      <w:lvlJc w:val="left"/>
      <w:pPr>
        <w:ind w:left="5040" w:hanging="360"/>
      </w:pPr>
      <w:rPr>
        <w:rFonts w:ascii="Symbol" w:hAnsi="Symbol" w:cs="Symbol" w:hint="default"/>
      </w:rPr>
    </w:lvl>
    <w:lvl w:ilvl="7" w:tplc="CE2ADE86">
      <w:start w:val="1"/>
      <w:numFmt w:val="bullet"/>
      <w:lvlText w:val="o"/>
      <w:lvlJc w:val="left"/>
      <w:pPr>
        <w:ind w:left="5760" w:hanging="360"/>
      </w:pPr>
      <w:rPr>
        <w:rFonts w:ascii="Courier New" w:hAnsi="Courier New" w:cs="Courier New" w:hint="default"/>
      </w:rPr>
    </w:lvl>
    <w:lvl w:ilvl="8" w:tplc="7A64D6AE">
      <w:start w:val="1"/>
      <w:numFmt w:val="bullet"/>
      <w:lvlText w:val=""/>
      <w:lvlJc w:val="left"/>
      <w:pPr>
        <w:ind w:left="6480" w:hanging="360"/>
      </w:pPr>
      <w:rPr>
        <w:rFonts w:ascii="Wingdings" w:hAnsi="Wingdings" w:cs="Wingdings" w:hint="default"/>
      </w:rPr>
    </w:lvl>
  </w:abstractNum>
  <w:abstractNum w:abstractNumId="13" w15:restartNumberingAfterBreak="0">
    <w:nsid w:val="33783A51"/>
    <w:multiLevelType w:val="hybridMultilevel"/>
    <w:tmpl w:val="FB4AE762"/>
    <w:lvl w:ilvl="0" w:tplc="3198F48E">
      <w:start w:val="1"/>
      <w:numFmt w:val="decimal"/>
      <w:lvlText w:val="%1)"/>
      <w:lvlJc w:val="left"/>
      <w:pPr>
        <w:ind w:left="720" w:hanging="360"/>
      </w:pPr>
    </w:lvl>
    <w:lvl w:ilvl="1" w:tplc="8AB612CA">
      <w:start w:val="1"/>
      <w:numFmt w:val="lowerLetter"/>
      <w:lvlText w:val="%2."/>
      <w:lvlJc w:val="left"/>
      <w:pPr>
        <w:ind w:left="1440" w:hanging="360"/>
      </w:pPr>
    </w:lvl>
    <w:lvl w:ilvl="2" w:tplc="56E28854">
      <w:start w:val="1"/>
      <w:numFmt w:val="lowerRoman"/>
      <w:lvlText w:val="%3."/>
      <w:lvlJc w:val="right"/>
      <w:pPr>
        <w:ind w:left="2160" w:hanging="180"/>
      </w:pPr>
    </w:lvl>
    <w:lvl w:ilvl="3" w:tplc="9E1ABE7A">
      <w:start w:val="1"/>
      <w:numFmt w:val="decimal"/>
      <w:lvlText w:val="%4."/>
      <w:lvlJc w:val="left"/>
      <w:pPr>
        <w:ind w:left="2880" w:hanging="360"/>
      </w:pPr>
    </w:lvl>
    <w:lvl w:ilvl="4" w:tplc="09044204">
      <w:start w:val="1"/>
      <w:numFmt w:val="lowerLetter"/>
      <w:lvlText w:val="%5."/>
      <w:lvlJc w:val="left"/>
      <w:pPr>
        <w:ind w:left="3600" w:hanging="360"/>
      </w:pPr>
    </w:lvl>
    <w:lvl w:ilvl="5" w:tplc="F9502C3E">
      <w:start w:val="1"/>
      <w:numFmt w:val="lowerRoman"/>
      <w:lvlText w:val="%6."/>
      <w:lvlJc w:val="right"/>
      <w:pPr>
        <w:ind w:left="4320" w:hanging="180"/>
      </w:pPr>
    </w:lvl>
    <w:lvl w:ilvl="6" w:tplc="C9E4E832">
      <w:start w:val="1"/>
      <w:numFmt w:val="decimal"/>
      <w:lvlText w:val="%7."/>
      <w:lvlJc w:val="left"/>
      <w:pPr>
        <w:ind w:left="5040" w:hanging="360"/>
      </w:pPr>
    </w:lvl>
    <w:lvl w:ilvl="7" w:tplc="7624D916">
      <w:start w:val="1"/>
      <w:numFmt w:val="lowerLetter"/>
      <w:lvlText w:val="%8."/>
      <w:lvlJc w:val="left"/>
      <w:pPr>
        <w:ind w:left="5760" w:hanging="360"/>
      </w:pPr>
    </w:lvl>
    <w:lvl w:ilvl="8" w:tplc="D7DE1422">
      <w:start w:val="1"/>
      <w:numFmt w:val="lowerRoman"/>
      <w:lvlText w:val="%9."/>
      <w:lvlJc w:val="right"/>
      <w:pPr>
        <w:ind w:left="6480" w:hanging="180"/>
      </w:pPr>
    </w:lvl>
  </w:abstractNum>
  <w:abstractNum w:abstractNumId="14" w15:restartNumberingAfterBreak="0">
    <w:nsid w:val="3E160F79"/>
    <w:multiLevelType w:val="hybridMultilevel"/>
    <w:tmpl w:val="9C3899BC"/>
    <w:lvl w:ilvl="0" w:tplc="71B464CC">
      <w:start w:val="1"/>
      <w:numFmt w:val="decimal"/>
      <w:lvlText w:val="%1)"/>
      <w:lvlJc w:val="left"/>
      <w:pPr>
        <w:ind w:left="1776" w:hanging="360"/>
      </w:pPr>
    </w:lvl>
    <w:lvl w:ilvl="1" w:tplc="85A6BA56">
      <w:start w:val="1"/>
      <w:numFmt w:val="lowerLetter"/>
      <w:lvlText w:val="%2."/>
      <w:lvlJc w:val="left"/>
      <w:pPr>
        <w:ind w:left="2496" w:hanging="360"/>
      </w:pPr>
    </w:lvl>
    <w:lvl w:ilvl="2" w:tplc="25489234">
      <w:start w:val="1"/>
      <w:numFmt w:val="lowerRoman"/>
      <w:lvlText w:val="%3."/>
      <w:lvlJc w:val="right"/>
      <w:pPr>
        <w:ind w:left="3216" w:hanging="180"/>
      </w:pPr>
    </w:lvl>
    <w:lvl w:ilvl="3" w:tplc="641E491C">
      <w:start w:val="1"/>
      <w:numFmt w:val="decimal"/>
      <w:lvlText w:val="%4."/>
      <w:lvlJc w:val="left"/>
      <w:pPr>
        <w:ind w:left="3936" w:hanging="360"/>
      </w:pPr>
    </w:lvl>
    <w:lvl w:ilvl="4" w:tplc="0B46F922">
      <w:start w:val="1"/>
      <w:numFmt w:val="lowerLetter"/>
      <w:lvlText w:val="%5."/>
      <w:lvlJc w:val="left"/>
      <w:pPr>
        <w:ind w:left="4656" w:hanging="360"/>
      </w:pPr>
    </w:lvl>
    <w:lvl w:ilvl="5" w:tplc="294CB868">
      <w:start w:val="1"/>
      <w:numFmt w:val="lowerRoman"/>
      <w:lvlText w:val="%6."/>
      <w:lvlJc w:val="right"/>
      <w:pPr>
        <w:ind w:left="5376" w:hanging="180"/>
      </w:pPr>
    </w:lvl>
    <w:lvl w:ilvl="6" w:tplc="F96AEAB0">
      <w:start w:val="1"/>
      <w:numFmt w:val="decimal"/>
      <w:lvlText w:val="%7."/>
      <w:lvlJc w:val="left"/>
      <w:pPr>
        <w:ind w:left="6096" w:hanging="360"/>
      </w:pPr>
    </w:lvl>
    <w:lvl w:ilvl="7" w:tplc="E0B4ED1A">
      <w:start w:val="1"/>
      <w:numFmt w:val="lowerLetter"/>
      <w:lvlText w:val="%8."/>
      <w:lvlJc w:val="left"/>
      <w:pPr>
        <w:ind w:left="6816" w:hanging="360"/>
      </w:pPr>
    </w:lvl>
    <w:lvl w:ilvl="8" w:tplc="965846D2">
      <w:start w:val="1"/>
      <w:numFmt w:val="lowerRoman"/>
      <w:lvlText w:val="%9."/>
      <w:lvlJc w:val="right"/>
      <w:pPr>
        <w:ind w:left="7536" w:hanging="180"/>
      </w:pPr>
    </w:lvl>
  </w:abstractNum>
  <w:abstractNum w:abstractNumId="15" w15:restartNumberingAfterBreak="0">
    <w:nsid w:val="41482304"/>
    <w:multiLevelType w:val="hybridMultilevel"/>
    <w:tmpl w:val="1D20964C"/>
    <w:lvl w:ilvl="0" w:tplc="5E405926">
      <w:start w:val="1"/>
      <w:numFmt w:val="lowerLetter"/>
      <w:lvlText w:val="%1)"/>
      <w:lvlJc w:val="left"/>
      <w:pPr>
        <w:ind w:left="720" w:hanging="360"/>
      </w:pPr>
    </w:lvl>
    <w:lvl w:ilvl="1" w:tplc="5E5E9040">
      <w:start w:val="1"/>
      <w:numFmt w:val="lowerLetter"/>
      <w:lvlText w:val="%2."/>
      <w:lvlJc w:val="left"/>
      <w:pPr>
        <w:ind w:left="1440" w:hanging="360"/>
      </w:pPr>
    </w:lvl>
    <w:lvl w:ilvl="2" w:tplc="86D415E8">
      <w:start w:val="1"/>
      <w:numFmt w:val="lowerRoman"/>
      <w:lvlText w:val="%3."/>
      <w:lvlJc w:val="right"/>
      <w:pPr>
        <w:ind w:left="2160" w:hanging="180"/>
      </w:pPr>
    </w:lvl>
    <w:lvl w:ilvl="3" w:tplc="A5308AFA">
      <w:start w:val="1"/>
      <w:numFmt w:val="decimal"/>
      <w:lvlText w:val="%4."/>
      <w:lvlJc w:val="left"/>
      <w:pPr>
        <w:ind w:left="2880" w:hanging="360"/>
      </w:pPr>
    </w:lvl>
    <w:lvl w:ilvl="4" w:tplc="06DA4EE2">
      <w:start w:val="1"/>
      <w:numFmt w:val="lowerLetter"/>
      <w:lvlText w:val="%5."/>
      <w:lvlJc w:val="left"/>
      <w:pPr>
        <w:ind w:left="3600" w:hanging="360"/>
      </w:pPr>
    </w:lvl>
    <w:lvl w:ilvl="5" w:tplc="AFC6E21C">
      <w:start w:val="1"/>
      <w:numFmt w:val="lowerRoman"/>
      <w:lvlText w:val="%6."/>
      <w:lvlJc w:val="right"/>
      <w:pPr>
        <w:ind w:left="4320" w:hanging="180"/>
      </w:pPr>
    </w:lvl>
    <w:lvl w:ilvl="6" w:tplc="D27ED200">
      <w:start w:val="1"/>
      <w:numFmt w:val="decimal"/>
      <w:lvlText w:val="%7."/>
      <w:lvlJc w:val="left"/>
      <w:pPr>
        <w:ind w:left="5040" w:hanging="360"/>
      </w:pPr>
    </w:lvl>
    <w:lvl w:ilvl="7" w:tplc="DBDC3500">
      <w:start w:val="1"/>
      <w:numFmt w:val="lowerLetter"/>
      <w:lvlText w:val="%8."/>
      <w:lvlJc w:val="left"/>
      <w:pPr>
        <w:ind w:left="5760" w:hanging="360"/>
      </w:pPr>
    </w:lvl>
    <w:lvl w:ilvl="8" w:tplc="88468460">
      <w:start w:val="1"/>
      <w:numFmt w:val="lowerRoman"/>
      <w:lvlText w:val="%9."/>
      <w:lvlJc w:val="right"/>
      <w:pPr>
        <w:ind w:left="6480" w:hanging="180"/>
      </w:pPr>
    </w:lvl>
  </w:abstractNum>
  <w:abstractNum w:abstractNumId="16" w15:restartNumberingAfterBreak="0">
    <w:nsid w:val="43740200"/>
    <w:multiLevelType w:val="hybridMultilevel"/>
    <w:tmpl w:val="F22AD46E"/>
    <w:lvl w:ilvl="0" w:tplc="FC84DD10">
      <w:start w:val="1"/>
      <w:numFmt w:val="decimal"/>
      <w:lvlText w:val="%1)"/>
      <w:lvlJc w:val="left"/>
      <w:pPr>
        <w:ind w:left="720" w:hanging="360"/>
      </w:pPr>
      <w:rPr>
        <w:rFonts w:hint="default"/>
      </w:rPr>
    </w:lvl>
    <w:lvl w:ilvl="1" w:tplc="427C0CBE">
      <w:start w:val="1"/>
      <w:numFmt w:val="lowerLetter"/>
      <w:lvlText w:val="%2."/>
      <w:lvlJc w:val="left"/>
      <w:pPr>
        <w:ind w:left="1440" w:hanging="360"/>
      </w:pPr>
    </w:lvl>
    <w:lvl w:ilvl="2" w:tplc="452C1B62">
      <w:start w:val="1"/>
      <w:numFmt w:val="lowerRoman"/>
      <w:lvlText w:val="%3."/>
      <w:lvlJc w:val="right"/>
      <w:pPr>
        <w:ind w:left="2160" w:hanging="180"/>
      </w:pPr>
    </w:lvl>
    <w:lvl w:ilvl="3" w:tplc="C6D2FA3C">
      <w:start w:val="1"/>
      <w:numFmt w:val="decimal"/>
      <w:lvlText w:val="%4."/>
      <w:lvlJc w:val="left"/>
      <w:pPr>
        <w:ind w:left="2880" w:hanging="360"/>
      </w:pPr>
    </w:lvl>
    <w:lvl w:ilvl="4" w:tplc="8F7E4CFE">
      <w:start w:val="1"/>
      <w:numFmt w:val="lowerLetter"/>
      <w:lvlText w:val="%5."/>
      <w:lvlJc w:val="left"/>
      <w:pPr>
        <w:ind w:left="3600" w:hanging="360"/>
      </w:pPr>
    </w:lvl>
    <w:lvl w:ilvl="5" w:tplc="0A64DD32">
      <w:start w:val="1"/>
      <w:numFmt w:val="lowerRoman"/>
      <w:lvlText w:val="%6."/>
      <w:lvlJc w:val="right"/>
      <w:pPr>
        <w:ind w:left="4320" w:hanging="180"/>
      </w:pPr>
    </w:lvl>
    <w:lvl w:ilvl="6" w:tplc="496ACA56">
      <w:start w:val="1"/>
      <w:numFmt w:val="decimal"/>
      <w:lvlText w:val="%7."/>
      <w:lvlJc w:val="left"/>
      <w:pPr>
        <w:ind w:left="5040" w:hanging="360"/>
      </w:pPr>
    </w:lvl>
    <w:lvl w:ilvl="7" w:tplc="D7CE8CBC">
      <w:start w:val="1"/>
      <w:numFmt w:val="lowerLetter"/>
      <w:lvlText w:val="%8."/>
      <w:lvlJc w:val="left"/>
      <w:pPr>
        <w:ind w:left="5760" w:hanging="360"/>
      </w:pPr>
    </w:lvl>
    <w:lvl w:ilvl="8" w:tplc="8AC8B25E">
      <w:start w:val="1"/>
      <w:numFmt w:val="lowerRoman"/>
      <w:lvlText w:val="%9."/>
      <w:lvlJc w:val="right"/>
      <w:pPr>
        <w:ind w:left="6480" w:hanging="180"/>
      </w:pPr>
    </w:lvl>
  </w:abstractNum>
  <w:abstractNum w:abstractNumId="17" w15:restartNumberingAfterBreak="0">
    <w:nsid w:val="45370FF7"/>
    <w:multiLevelType w:val="hybridMultilevel"/>
    <w:tmpl w:val="324E4196"/>
    <w:lvl w:ilvl="0" w:tplc="81AE95E6">
      <w:start w:val="1"/>
      <w:numFmt w:val="bullet"/>
      <w:lvlText w:val=""/>
      <w:lvlJc w:val="left"/>
      <w:pPr>
        <w:tabs>
          <w:tab w:val="num" w:pos="720"/>
        </w:tabs>
        <w:ind w:left="720" w:hanging="360"/>
      </w:pPr>
      <w:rPr>
        <w:rFonts w:ascii="Symbol" w:hAnsi="Symbol" w:hint="default"/>
        <w:sz w:val="20"/>
      </w:rPr>
    </w:lvl>
    <w:lvl w:ilvl="1" w:tplc="097C5510">
      <w:start w:val="1"/>
      <w:numFmt w:val="bullet"/>
      <w:lvlText w:val=""/>
      <w:lvlJc w:val="left"/>
      <w:pPr>
        <w:tabs>
          <w:tab w:val="num" w:pos="1440"/>
        </w:tabs>
        <w:ind w:left="1440" w:hanging="360"/>
      </w:pPr>
      <w:rPr>
        <w:rFonts w:ascii="Symbol" w:hAnsi="Symbol" w:hint="default"/>
        <w:sz w:val="20"/>
      </w:rPr>
    </w:lvl>
    <w:lvl w:ilvl="2" w:tplc="C53C49B6">
      <w:start w:val="1"/>
      <w:numFmt w:val="bullet"/>
      <w:lvlText w:val=""/>
      <w:lvlJc w:val="left"/>
      <w:pPr>
        <w:tabs>
          <w:tab w:val="num" w:pos="2160"/>
        </w:tabs>
        <w:ind w:left="2160" w:hanging="360"/>
      </w:pPr>
      <w:rPr>
        <w:rFonts w:ascii="Symbol" w:hAnsi="Symbol" w:hint="default"/>
        <w:sz w:val="20"/>
      </w:rPr>
    </w:lvl>
    <w:lvl w:ilvl="3" w:tplc="24A0629A">
      <w:start w:val="1"/>
      <w:numFmt w:val="bullet"/>
      <w:lvlText w:val=""/>
      <w:lvlJc w:val="left"/>
      <w:pPr>
        <w:tabs>
          <w:tab w:val="num" w:pos="2880"/>
        </w:tabs>
        <w:ind w:left="2880" w:hanging="360"/>
      </w:pPr>
      <w:rPr>
        <w:rFonts w:ascii="Symbol" w:hAnsi="Symbol" w:hint="default"/>
        <w:sz w:val="20"/>
      </w:rPr>
    </w:lvl>
    <w:lvl w:ilvl="4" w:tplc="24C62E92">
      <w:start w:val="1"/>
      <w:numFmt w:val="bullet"/>
      <w:lvlText w:val=""/>
      <w:lvlJc w:val="left"/>
      <w:pPr>
        <w:tabs>
          <w:tab w:val="num" w:pos="3600"/>
        </w:tabs>
        <w:ind w:left="3600" w:hanging="360"/>
      </w:pPr>
      <w:rPr>
        <w:rFonts w:ascii="Symbol" w:hAnsi="Symbol" w:hint="default"/>
        <w:sz w:val="20"/>
      </w:rPr>
    </w:lvl>
    <w:lvl w:ilvl="5" w:tplc="E796E786">
      <w:start w:val="1"/>
      <w:numFmt w:val="bullet"/>
      <w:lvlText w:val=""/>
      <w:lvlJc w:val="left"/>
      <w:pPr>
        <w:tabs>
          <w:tab w:val="num" w:pos="4320"/>
        </w:tabs>
        <w:ind w:left="4320" w:hanging="360"/>
      </w:pPr>
      <w:rPr>
        <w:rFonts w:ascii="Symbol" w:hAnsi="Symbol" w:hint="default"/>
        <w:sz w:val="20"/>
      </w:rPr>
    </w:lvl>
    <w:lvl w:ilvl="6" w:tplc="853A684E">
      <w:start w:val="1"/>
      <w:numFmt w:val="bullet"/>
      <w:lvlText w:val=""/>
      <w:lvlJc w:val="left"/>
      <w:pPr>
        <w:tabs>
          <w:tab w:val="num" w:pos="5040"/>
        </w:tabs>
        <w:ind w:left="5040" w:hanging="360"/>
      </w:pPr>
      <w:rPr>
        <w:rFonts w:ascii="Symbol" w:hAnsi="Symbol" w:hint="default"/>
        <w:sz w:val="20"/>
      </w:rPr>
    </w:lvl>
    <w:lvl w:ilvl="7" w:tplc="056EAD28">
      <w:start w:val="1"/>
      <w:numFmt w:val="bullet"/>
      <w:lvlText w:val=""/>
      <w:lvlJc w:val="left"/>
      <w:pPr>
        <w:tabs>
          <w:tab w:val="num" w:pos="5760"/>
        </w:tabs>
        <w:ind w:left="5760" w:hanging="360"/>
      </w:pPr>
      <w:rPr>
        <w:rFonts w:ascii="Symbol" w:hAnsi="Symbol" w:hint="default"/>
        <w:sz w:val="20"/>
      </w:rPr>
    </w:lvl>
    <w:lvl w:ilvl="8" w:tplc="60B8D584">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6C546BD"/>
    <w:multiLevelType w:val="hybridMultilevel"/>
    <w:tmpl w:val="E71E2954"/>
    <w:lvl w:ilvl="0" w:tplc="03DEBF28">
      <w:start w:val="1"/>
      <w:numFmt w:val="bullet"/>
      <w:lvlText w:val="-"/>
      <w:lvlJc w:val="left"/>
      <w:pPr>
        <w:ind w:left="720" w:hanging="360"/>
      </w:pPr>
      <w:rPr>
        <w:rFonts w:ascii="Calibri" w:eastAsia="Times New Roman" w:hAnsi="Calibri" w:cs="Calibri" w:hint="default"/>
      </w:rPr>
    </w:lvl>
    <w:lvl w:ilvl="1" w:tplc="D5FA4F2C">
      <w:start w:val="1"/>
      <w:numFmt w:val="bullet"/>
      <w:lvlText w:val="o"/>
      <w:lvlJc w:val="left"/>
      <w:pPr>
        <w:ind w:left="1440" w:hanging="360"/>
      </w:pPr>
      <w:rPr>
        <w:rFonts w:ascii="Courier New" w:hAnsi="Courier New" w:cs="Courier New" w:hint="default"/>
      </w:rPr>
    </w:lvl>
    <w:lvl w:ilvl="2" w:tplc="D108E03A">
      <w:start w:val="1"/>
      <w:numFmt w:val="bullet"/>
      <w:lvlText w:val=""/>
      <w:lvlJc w:val="left"/>
      <w:pPr>
        <w:ind w:left="2160" w:hanging="360"/>
      </w:pPr>
      <w:rPr>
        <w:rFonts w:ascii="Wingdings" w:hAnsi="Wingdings" w:hint="default"/>
      </w:rPr>
    </w:lvl>
    <w:lvl w:ilvl="3" w:tplc="B210BAD4">
      <w:start w:val="1"/>
      <w:numFmt w:val="bullet"/>
      <w:lvlText w:val=""/>
      <w:lvlJc w:val="left"/>
      <w:pPr>
        <w:ind w:left="2880" w:hanging="360"/>
      </w:pPr>
      <w:rPr>
        <w:rFonts w:ascii="Symbol" w:hAnsi="Symbol" w:hint="default"/>
      </w:rPr>
    </w:lvl>
    <w:lvl w:ilvl="4" w:tplc="0CDCAE06">
      <w:start w:val="1"/>
      <w:numFmt w:val="bullet"/>
      <w:lvlText w:val="o"/>
      <w:lvlJc w:val="left"/>
      <w:pPr>
        <w:ind w:left="3600" w:hanging="360"/>
      </w:pPr>
      <w:rPr>
        <w:rFonts w:ascii="Courier New" w:hAnsi="Courier New" w:cs="Courier New" w:hint="default"/>
      </w:rPr>
    </w:lvl>
    <w:lvl w:ilvl="5" w:tplc="9984C2EA">
      <w:start w:val="1"/>
      <w:numFmt w:val="bullet"/>
      <w:lvlText w:val=""/>
      <w:lvlJc w:val="left"/>
      <w:pPr>
        <w:ind w:left="4320" w:hanging="360"/>
      </w:pPr>
      <w:rPr>
        <w:rFonts w:ascii="Wingdings" w:hAnsi="Wingdings" w:hint="default"/>
      </w:rPr>
    </w:lvl>
    <w:lvl w:ilvl="6" w:tplc="36F0DF9C">
      <w:start w:val="1"/>
      <w:numFmt w:val="bullet"/>
      <w:lvlText w:val=""/>
      <w:lvlJc w:val="left"/>
      <w:pPr>
        <w:ind w:left="5040" w:hanging="360"/>
      </w:pPr>
      <w:rPr>
        <w:rFonts w:ascii="Symbol" w:hAnsi="Symbol" w:hint="default"/>
      </w:rPr>
    </w:lvl>
    <w:lvl w:ilvl="7" w:tplc="EBCEBD18">
      <w:start w:val="1"/>
      <w:numFmt w:val="bullet"/>
      <w:lvlText w:val="o"/>
      <w:lvlJc w:val="left"/>
      <w:pPr>
        <w:ind w:left="5760" w:hanging="360"/>
      </w:pPr>
      <w:rPr>
        <w:rFonts w:ascii="Courier New" w:hAnsi="Courier New" w:cs="Courier New" w:hint="default"/>
      </w:rPr>
    </w:lvl>
    <w:lvl w:ilvl="8" w:tplc="CF6AB8BC">
      <w:start w:val="1"/>
      <w:numFmt w:val="bullet"/>
      <w:lvlText w:val=""/>
      <w:lvlJc w:val="left"/>
      <w:pPr>
        <w:ind w:left="6480" w:hanging="360"/>
      </w:pPr>
      <w:rPr>
        <w:rFonts w:ascii="Wingdings" w:hAnsi="Wingdings" w:hint="default"/>
      </w:rPr>
    </w:lvl>
  </w:abstractNum>
  <w:abstractNum w:abstractNumId="19" w15:restartNumberingAfterBreak="0">
    <w:nsid w:val="49156D34"/>
    <w:multiLevelType w:val="hybridMultilevel"/>
    <w:tmpl w:val="675EE09A"/>
    <w:lvl w:ilvl="0" w:tplc="03B6D874">
      <w:start w:val="1"/>
      <w:numFmt w:val="bullet"/>
      <w:lvlText w:val=""/>
      <w:lvlJc w:val="left"/>
      <w:pPr>
        <w:ind w:left="720" w:hanging="360"/>
      </w:pPr>
      <w:rPr>
        <w:rFonts w:ascii="Symbol" w:hAnsi="Symbol" w:hint="default"/>
      </w:rPr>
    </w:lvl>
    <w:lvl w:ilvl="1" w:tplc="7E26F0A4">
      <w:start w:val="1"/>
      <w:numFmt w:val="bullet"/>
      <w:lvlText w:val="o"/>
      <w:lvlJc w:val="left"/>
      <w:pPr>
        <w:ind w:left="1440" w:hanging="360"/>
      </w:pPr>
      <w:rPr>
        <w:rFonts w:ascii="Courier New" w:hAnsi="Courier New" w:cs="Courier New" w:hint="default"/>
      </w:rPr>
    </w:lvl>
    <w:lvl w:ilvl="2" w:tplc="48487FEA">
      <w:start w:val="1"/>
      <w:numFmt w:val="bullet"/>
      <w:lvlText w:val=""/>
      <w:lvlJc w:val="left"/>
      <w:pPr>
        <w:ind w:left="2160" w:hanging="360"/>
      </w:pPr>
      <w:rPr>
        <w:rFonts w:ascii="Wingdings" w:hAnsi="Wingdings" w:hint="default"/>
      </w:rPr>
    </w:lvl>
    <w:lvl w:ilvl="3" w:tplc="A5B80EAC">
      <w:start w:val="1"/>
      <w:numFmt w:val="bullet"/>
      <w:lvlText w:val=""/>
      <w:lvlJc w:val="left"/>
      <w:pPr>
        <w:ind w:left="2880" w:hanging="360"/>
      </w:pPr>
      <w:rPr>
        <w:rFonts w:ascii="Symbol" w:hAnsi="Symbol" w:hint="default"/>
      </w:rPr>
    </w:lvl>
    <w:lvl w:ilvl="4" w:tplc="37FE6F90">
      <w:start w:val="1"/>
      <w:numFmt w:val="bullet"/>
      <w:lvlText w:val="o"/>
      <w:lvlJc w:val="left"/>
      <w:pPr>
        <w:ind w:left="3600" w:hanging="360"/>
      </w:pPr>
      <w:rPr>
        <w:rFonts w:ascii="Courier New" w:hAnsi="Courier New" w:cs="Courier New" w:hint="default"/>
      </w:rPr>
    </w:lvl>
    <w:lvl w:ilvl="5" w:tplc="8786AD5A">
      <w:start w:val="1"/>
      <w:numFmt w:val="bullet"/>
      <w:lvlText w:val=""/>
      <w:lvlJc w:val="left"/>
      <w:pPr>
        <w:ind w:left="4320" w:hanging="360"/>
      </w:pPr>
      <w:rPr>
        <w:rFonts w:ascii="Wingdings" w:hAnsi="Wingdings" w:hint="default"/>
      </w:rPr>
    </w:lvl>
    <w:lvl w:ilvl="6" w:tplc="C9206A96">
      <w:start w:val="1"/>
      <w:numFmt w:val="bullet"/>
      <w:lvlText w:val=""/>
      <w:lvlJc w:val="left"/>
      <w:pPr>
        <w:ind w:left="5040" w:hanging="360"/>
      </w:pPr>
      <w:rPr>
        <w:rFonts w:ascii="Symbol" w:hAnsi="Symbol" w:hint="default"/>
      </w:rPr>
    </w:lvl>
    <w:lvl w:ilvl="7" w:tplc="669E52F4">
      <w:start w:val="1"/>
      <w:numFmt w:val="bullet"/>
      <w:lvlText w:val="o"/>
      <w:lvlJc w:val="left"/>
      <w:pPr>
        <w:ind w:left="5760" w:hanging="360"/>
      </w:pPr>
      <w:rPr>
        <w:rFonts w:ascii="Courier New" w:hAnsi="Courier New" w:cs="Courier New" w:hint="default"/>
      </w:rPr>
    </w:lvl>
    <w:lvl w:ilvl="8" w:tplc="E8665330">
      <w:start w:val="1"/>
      <w:numFmt w:val="bullet"/>
      <w:lvlText w:val=""/>
      <w:lvlJc w:val="left"/>
      <w:pPr>
        <w:ind w:left="6480" w:hanging="360"/>
      </w:pPr>
      <w:rPr>
        <w:rFonts w:ascii="Wingdings" w:hAnsi="Wingdings" w:hint="default"/>
      </w:rPr>
    </w:lvl>
  </w:abstractNum>
  <w:abstractNum w:abstractNumId="20" w15:restartNumberingAfterBreak="0">
    <w:nsid w:val="4F61095E"/>
    <w:multiLevelType w:val="hybridMultilevel"/>
    <w:tmpl w:val="151C5AC0"/>
    <w:lvl w:ilvl="0" w:tplc="CA1C12EC">
      <w:start w:val="1"/>
      <w:numFmt w:val="decimal"/>
      <w:lvlText w:val="%1)"/>
      <w:lvlJc w:val="left"/>
      <w:pPr>
        <w:ind w:left="720" w:hanging="360"/>
      </w:pPr>
      <w:rPr>
        <w:rFonts w:hint="default"/>
      </w:rPr>
    </w:lvl>
    <w:lvl w:ilvl="1" w:tplc="484CFB68">
      <w:start w:val="1"/>
      <w:numFmt w:val="lowerLetter"/>
      <w:lvlText w:val="%2."/>
      <w:lvlJc w:val="left"/>
      <w:pPr>
        <w:ind w:left="1440" w:hanging="360"/>
      </w:pPr>
    </w:lvl>
    <w:lvl w:ilvl="2" w:tplc="8376C414">
      <w:start w:val="1"/>
      <w:numFmt w:val="lowerRoman"/>
      <w:lvlText w:val="%3."/>
      <w:lvlJc w:val="right"/>
      <w:pPr>
        <w:ind w:left="2160" w:hanging="180"/>
      </w:pPr>
    </w:lvl>
    <w:lvl w:ilvl="3" w:tplc="C0E230D2">
      <w:start w:val="1"/>
      <w:numFmt w:val="decimal"/>
      <w:lvlText w:val="%4."/>
      <w:lvlJc w:val="left"/>
      <w:pPr>
        <w:ind w:left="2880" w:hanging="360"/>
      </w:pPr>
    </w:lvl>
    <w:lvl w:ilvl="4" w:tplc="6F4EA264">
      <w:start w:val="1"/>
      <w:numFmt w:val="lowerLetter"/>
      <w:lvlText w:val="%5."/>
      <w:lvlJc w:val="left"/>
      <w:pPr>
        <w:ind w:left="3600" w:hanging="360"/>
      </w:pPr>
    </w:lvl>
    <w:lvl w:ilvl="5" w:tplc="58A2B844">
      <w:start w:val="1"/>
      <w:numFmt w:val="lowerRoman"/>
      <w:lvlText w:val="%6."/>
      <w:lvlJc w:val="right"/>
      <w:pPr>
        <w:ind w:left="4320" w:hanging="180"/>
      </w:pPr>
    </w:lvl>
    <w:lvl w:ilvl="6" w:tplc="A78ACEFE">
      <w:start w:val="1"/>
      <w:numFmt w:val="decimal"/>
      <w:lvlText w:val="%7."/>
      <w:lvlJc w:val="left"/>
      <w:pPr>
        <w:ind w:left="5040" w:hanging="360"/>
      </w:pPr>
    </w:lvl>
    <w:lvl w:ilvl="7" w:tplc="5E60FAD6">
      <w:start w:val="1"/>
      <w:numFmt w:val="lowerLetter"/>
      <w:lvlText w:val="%8."/>
      <w:lvlJc w:val="left"/>
      <w:pPr>
        <w:ind w:left="5760" w:hanging="360"/>
      </w:pPr>
    </w:lvl>
    <w:lvl w:ilvl="8" w:tplc="7494E76A">
      <w:start w:val="1"/>
      <w:numFmt w:val="lowerRoman"/>
      <w:lvlText w:val="%9."/>
      <w:lvlJc w:val="right"/>
      <w:pPr>
        <w:ind w:left="6480" w:hanging="180"/>
      </w:pPr>
    </w:lvl>
  </w:abstractNum>
  <w:abstractNum w:abstractNumId="21" w15:restartNumberingAfterBreak="0">
    <w:nsid w:val="595B3C34"/>
    <w:multiLevelType w:val="hybridMultilevel"/>
    <w:tmpl w:val="8C0C50A8"/>
    <w:lvl w:ilvl="0" w:tplc="9F667B30">
      <w:start w:val="1"/>
      <w:numFmt w:val="bullet"/>
      <w:lvlText w:val="·"/>
      <w:lvlJc w:val="left"/>
      <w:pPr>
        <w:ind w:left="720" w:hanging="360"/>
      </w:pPr>
      <w:rPr>
        <w:rFonts w:ascii="Symbol" w:eastAsia="Symbol" w:hAnsi="Symbol" w:cs="Symbol"/>
      </w:rPr>
    </w:lvl>
    <w:lvl w:ilvl="1" w:tplc="86F4C6B0">
      <w:start w:val="1"/>
      <w:numFmt w:val="bullet"/>
      <w:lvlText w:val="o"/>
      <w:lvlJc w:val="left"/>
      <w:pPr>
        <w:ind w:left="1440" w:hanging="360"/>
      </w:pPr>
      <w:rPr>
        <w:rFonts w:ascii="Courier New" w:eastAsia="Courier New" w:hAnsi="Courier New" w:cs="Courier New"/>
      </w:rPr>
    </w:lvl>
    <w:lvl w:ilvl="2" w:tplc="C13ED8C8">
      <w:start w:val="1"/>
      <w:numFmt w:val="bullet"/>
      <w:lvlText w:val="§"/>
      <w:lvlJc w:val="left"/>
      <w:pPr>
        <w:ind w:left="2160" w:hanging="360"/>
      </w:pPr>
      <w:rPr>
        <w:rFonts w:ascii="Wingdings" w:eastAsia="Wingdings" w:hAnsi="Wingdings" w:cs="Wingdings"/>
      </w:rPr>
    </w:lvl>
    <w:lvl w:ilvl="3" w:tplc="F062601E">
      <w:start w:val="1"/>
      <w:numFmt w:val="bullet"/>
      <w:lvlText w:val="·"/>
      <w:lvlJc w:val="left"/>
      <w:pPr>
        <w:ind w:left="2880" w:hanging="360"/>
      </w:pPr>
      <w:rPr>
        <w:rFonts w:ascii="Symbol" w:eastAsia="Symbol" w:hAnsi="Symbol" w:cs="Symbol"/>
      </w:rPr>
    </w:lvl>
    <w:lvl w:ilvl="4" w:tplc="E4508B62">
      <w:start w:val="1"/>
      <w:numFmt w:val="bullet"/>
      <w:lvlText w:val="o"/>
      <w:lvlJc w:val="left"/>
      <w:pPr>
        <w:ind w:left="3600" w:hanging="360"/>
      </w:pPr>
      <w:rPr>
        <w:rFonts w:ascii="Courier New" w:eastAsia="Courier New" w:hAnsi="Courier New" w:cs="Courier New"/>
      </w:rPr>
    </w:lvl>
    <w:lvl w:ilvl="5" w:tplc="A4AE5490">
      <w:start w:val="1"/>
      <w:numFmt w:val="bullet"/>
      <w:lvlText w:val="§"/>
      <w:lvlJc w:val="left"/>
      <w:pPr>
        <w:ind w:left="4320" w:hanging="360"/>
      </w:pPr>
      <w:rPr>
        <w:rFonts w:ascii="Wingdings" w:eastAsia="Wingdings" w:hAnsi="Wingdings" w:cs="Wingdings"/>
      </w:rPr>
    </w:lvl>
    <w:lvl w:ilvl="6" w:tplc="884C68C0">
      <w:start w:val="1"/>
      <w:numFmt w:val="bullet"/>
      <w:lvlText w:val="·"/>
      <w:lvlJc w:val="left"/>
      <w:pPr>
        <w:ind w:left="5040" w:hanging="360"/>
      </w:pPr>
      <w:rPr>
        <w:rFonts w:ascii="Symbol" w:eastAsia="Symbol" w:hAnsi="Symbol" w:cs="Symbol"/>
      </w:rPr>
    </w:lvl>
    <w:lvl w:ilvl="7" w:tplc="1BBC7344">
      <w:start w:val="1"/>
      <w:numFmt w:val="bullet"/>
      <w:lvlText w:val="o"/>
      <w:lvlJc w:val="left"/>
      <w:pPr>
        <w:ind w:left="5760" w:hanging="360"/>
      </w:pPr>
      <w:rPr>
        <w:rFonts w:ascii="Courier New" w:eastAsia="Courier New" w:hAnsi="Courier New" w:cs="Courier New"/>
      </w:rPr>
    </w:lvl>
    <w:lvl w:ilvl="8" w:tplc="73982828">
      <w:start w:val="1"/>
      <w:numFmt w:val="bullet"/>
      <w:lvlText w:val="§"/>
      <w:lvlJc w:val="left"/>
      <w:pPr>
        <w:ind w:left="6480" w:hanging="360"/>
      </w:pPr>
      <w:rPr>
        <w:rFonts w:ascii="Wingdings" w:eastAsia="Wingdings" w:hAnsi="Wingdings" w:cs="Wingdings"/>
      </w:rPr>
    </w:lvl>
  </w:abstractNum>
  <w:abstractNum w:abstractNumId="22" w15:restartNumberingAfterBreak="0">
    <w:nsid w:val="5D456C74"/>
    <w:multiLevelType w:val="multilevel"/>
    <w:tmpl w:val="EAAEB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FB32EBA"/>
    <w:multiLevelType w:val="hybridMultilevel"/>
    <w:tmpl w:val="87FEB7A2"/>
    <w:lvl w:ilvl="0" w:tplc="57E68DD6">
      <w:start w:val="1"/>
      <w:numFmt w:val="decimal"/>
      <w:lvlText w:val="%1)"/>
      <w:lvlJc w:val="left"/>
      <w:pPr>
        <w:ind w:left="1776" w:hanging="360"/>
      </w:pPr>
    </w:lvl>
    <w:lvl w:ilvl="1" w:tplc="B914D67A">
      <w:start w:val="1"/>
      <w:numFmt w:val="lowerLetter"/>
      <w:lvlText w:val="%2."/>
      <w:lvlJc w:val="left"/>
      <w:pPr>
        <w:ind w:left="2496" w:hanging="360"/>
      </w:pPr>
    </w:lvl>
    <w:lvl w:ilvl="2" w:tplc="7CFA1F86">
      <w:start w:val="1"/>
      <w:numFmt w:val="lowerRoman"/>
      <w:lvlText w:val="%3."/>
      <w:lvlJc w:val="right"/>
      <w:pPr>
        <w:ind w:left="3216" w:hanging="180"/>
      </w:pPr>
    </w:lvl>
    <w:lvl w:ilvl="3" w:tplc="B684781C">
      <w:start w:val="1"/>
      <w:numFmt w:val="decimal"/>
      <w:lvlText w:val="%4."/>
      <w:lvlJc w:val="left"/>
      <w:pPr>
        <w:ind w:left="3936" w:hanging="360"/>
      </w:pPr>
    </w:lvl>
    <w:lvl w:ilvl="4" w:tplc="3FC007AC">
      <w:start w:val="1"/>
      <w:numFmt w:val="lowerLetter"/>
      <w:lvlText w:val="%5."/>
      <w:lvlJc w:val="left"/>
      <w:pPr>
        <w:ind w:left="4656" w:hanging="360"/>
      </w:pPr>
    </w:lvl>
    <w:lvl w:ilvl="5" w:tplc="A3046054">
      <w:start w:val="1"/>
      <w:numFmt w:val="lowerRoman"/>
      <w:lvlText w:val="%6."/>
      <w:lvlJc w:val="right"/>
      <w:pPr>
        <w:ind w:left="5376" w:hanging="180"/>
      </w:pPr>
    </w:lvl>
    <w:lvl w:ilvl="6" w:tplc="E60E3610">
      <w:start w:val="1"/>
      <w:numFmt w:val="decimal"/>
      <w:lvlText w:val="%7."/>
      <w:lvlJc w:val="left"/>
      <w:pPr>
        <w:ind w:left="6096" w:hanging="360"/>
      </w:pPr>
    </w:lvl>
    <w:lvl w:ilvl="7" w:tplc="8466C100">
      <w:start w:val="1"/>
      <w:numFmt w:val="lowerLetter"/>
      <w:lvlText w:val="%8."/>
      <w:lvlJc w:val="left"/>
      <w:pPr>
        <w:ind w:left="6816" w:hanging="360"/>
      </w:pPr>
    </w:lvl>
    <w:lvl w:ilvl="8" w:tplc="D73A4AEA">
      <w:start w:val="1"/>
      <w:numFmt w:val="lowerRoman"/>
      <w:lvlText w:val="%9."/>
      <w:lvlJc w:val="right"/>
      <w:pPr>
        <w:ind w:left="7536" w:hanging="180"/>
      </w:pPr>
    </w:lvl>
  </w:abstractNum>
  <w:abstractNum w:abstractNumId="24" w15:restartNumberingAfterBreak="0">
    <w:nsid w:val="63962FE9"/>
    <w:multiLevelType w:val="hybridMultilevel"/>
    <w:tmpl w:val="946C6A6C"/>
    <w:lvl w:ilvl="0" w:tplc="4204FDCA">
      <w:start w:val="1"/>
      <w:numFmt w:val="bullet"/>
      <w:lvlText w:val=""/>
      <w:lvlJc w:val="left"/>
      <w:pPr>
        <w:tabs>
          <w:tab w:val="num" w:pos="720"/>
        </w:tabs>
        <w:ind w:left="720" w:hanging="360"/>
      </w:pPr>
      <w:rPr>
        <w:rFonts w:ascii="Symbol" w:hAnsi="Symbol" w:hint="default"/>
        <w:sz w:val="20"/>
      </w:rPr>
    </w:lvl>
    <w:lvl w:ilvl="1" w:tplc="C8FC129A">
      <w:start w:val="1"/>
      <w:numFmt w:val="bullet"/>
      <w:lvlText w:val="o"/>
      <w:lvlJc w:val="left"/>
      <w:pPr>
        <w:tabs>
          <w:tab w:val="num" w:pos="1440"/>
        </w:tabs>
        <w:ind w:left="1440" w:hanging="360"/>
      </w:pPr>
      <w:rPr>
        <w:rFonts w:ascii="Courier New" w:hAnsi="Courier New" w:hint="default"/>
        <w:sz w:val="20"/>
      </w:rPr>
    </w:lvl>
    <w:lvl w:ilvl="2" w:tplc="DD20CE8A">
      <w:start w:val="1"/>
      <w:numFmt w:val="bullet"/>
      <w:lvlText w:val=""/>
      <w:lvlJc w:val="left"/>
      <w:pPr>
        <w:tabs>
          <w:tab w:val="num" w:pos="2160"/>
        </w:tabs>
        <w:ind w:left="2160" w:hanging="360"/>
      </w:pPr>
      <w:rPr>
        <w:rFonts w:ascii="Wingdings" w:hAnsi="Wingdings" w:hint="default"/>
        <w:sz w:val="20"/>
      </w:rPr>
    </w:lvl>
    <w:lvl w:ilvl="3" w:tplc="26DE7CA2">
      <w:start w:val="1"/>
      <w:numFmt w:val="bullet"/>
      <w:lvlText w:val=""/>
      <w:lvlJc w:val="left"/>
      <w:pPr>
        <w:tabs>
          <w:tab w:val="num" w:pos="2880"/>
        </w:tabs>
        <w:ind w:left="2880" w:hanging="360"/>
      </w:pPr>
      <w:rPr>
        <w:rFonts w:ascii="Wingdings" w:hAnsi="Wingdings" w:hint="default"/>
        <w:sz w:val="20"/>
      </w:rPr>
    </w:lvl>
    <w:lvl w:ilvl="4" w:tplc="FA8C6A56">
      <w:start w:val="1"/>
      <w:numFmt w:val="bullet"/>
      <w:lvlText w:val=""/>
      <w:lvlJc w:val="left"/>
      <w:pPr>
        <w:tabs>
          <w:tab w:val="num" w:pos="3600"/>
        </w:tabs>
        <w:ind w:left="3600" w:hanging="360"/>
      </w:pPr>
      <w:rPr>
        <w:rFonts w:ascii="Wingdings" w:hAnsi="Wingdings" w:hint="default"/>
        <w:sz w:val="20"/>
      </w:rPr>
    </w:lvl>
    <w:lvl w:ilvl="5" w:tplc="ED128A22">
      <w:start w:val="1"/>
      <w:numFmt w:val="bullet"/>
      <w:lvlText w:val=""/>
      <w:lvlJc w:val="left"/>
      <w:pPr>
        <w:tabs>
          <w:tab w:val="num" w:pos="4320"/>
        </w:tabs>
        <w:ind w:left="4320" w:hanging="360"/>
      </w:pPr>
      <w:rPr>
        <w:rFonts w:ascii="Wingdings" w:hAnsi="Wingdings" w:hint="default"/>
        <w:sz w:val="20"/>
      </w:rPr>
    </w:lvl>
    <w:lvl w:ilvl="6" w:tplc="DC42753E">
      <w:start w:val="1"/>
      <w:numFmt w:val="bullet"/>
      <w:lvlText w:val=""/>
      <w:lvlJc w:val="left"/>
      <w:pPr>
        <w:tabs>
          <w:tab w:val="num" w:pos="5040"/>
        </w:tabs>
        <w:ind w:left="5040" w:hanging="360"/>
      </w:pPr>
      <w:rPr>
        <w:rFonts w:ascii="Wingdings" w:hAnsi="Wingdings" w:hint="default"/>
        <w:sz w:val="20"/>
      </w:rPr>
    </w:lvl>
    <w:lvl w:ilvl="7" w:tplc="56383084">
      <w:start w:val="1"/>
      <w:numFmt w:val="bullet"/>
      <w:lvlText w:val=""/>
      <w:lvlJc w:val="left"/>
      <w:pPr>
        <w:tabs>
          <w:tab w:val="num" w:pos="5760"/>
        </w:tabs>
        <w:ind w:left="5760" w:hanging="360"/>
      </w:pPr>
      <w:rPr>
        <w:rFonts w:ascii="Wingdings" w:hAnsi="Wingdings" w:hint="default"/>
        <w:sz w:val="20"/>
      </w:rPr>
    </w:lvl>
    <w:lvl w:ilvl="8" w:tplc="BEF06E98">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5C61E40"/>
    <w:multiLevelType w:val="hybridMultilevel"/>
    <w:tmpl w:val="6C9AC456"/>
    <w:lvl w:ilvl="0" w:tplc="8C10AEDC">
      <w:start w:val="1"/>
      <w:numFmt w:val="bullet"/>
      <w:lvlText w:val=""/>
      <w:lvlJc w:val="left"/>
      <w:pPr>
        <w:tabs>
          <w:tab w:val="num" w:pos="720"/>
        </w:tabs>
        <w:ind w:left="720" w:hanging="360"/>
      </w:pPr>
      <w:rPr>
        <w:rFonts w:ascii="Symbol" w:hAnsi="Symbol" w:hint="default"/>
        <w:sz w:val="20"/>
      </w:rPr>
    </w:lvl>
    <w:lvl w:ilvl="1" w:tplc="B75CE8D6">
      <w:start w:val="1"/>
      <w:numFmt w:val="bullet"/>
      <w:lvlText w:val=""/>
      <w:lvlJc w:val="left"/>
      <w:pPr>
        <w:tabs>
          <w:tab w:val="num" w:pos="1440"/>
        </w:tabs>
        <w:ind w:left="1440" w:hanging="360"/>
      </w:pPr>
      <w:rPr>
        <w:rFonts w:ascii="Symbol" w:hAnsi="Symbol" w:hint="default"/>
        <w:sz w:val="20"/>
      </w:rPr>
    </w:lvl>
    <w:lvl w:ilvl="2" w:tplc="116E2D3A">
      <w:start w:val="1"/>
      <w:numFmt w:val="bullet"/>
      <w:lvlText w:val=""/>
      <w:lvlJc w:val="left"/>
      <w:pPr>
        <w:tabs>
          <w:tab w:val="num" w:pos="2160"/>
        </w:tabs>
        <w:ind w:left="2160" w:hanging="360"/>
      </w:pPr>
      <w:rPr>
        <w:rFonts w:ascii="Symbol" w:hAnsi="Symbol" w:hint="default"/>
        <w:sz w:val="20"/>
      </w:rPr>
    </w:lvl>
    <w:lvl w:ilvl="3" w:tplc="54EC4304">
      <w:start w:val="1"/>
      <w:numFmt w:val="bullet"/>
      <w:lvlText w:val=""/>
      <w:lvlJc w:val="left"/>
      <w:pPr>
        <w:tabs>
          <w:tab w:val="num" w:pos="2880"/>
        </w:tabs>
        <w:ind w:left="2880" w:hanging="360"/>
      </w:pPr>
      <w:rPr>
        <w:rFonts w:ascii="Symbol" w:hAnsi="Symbol" w:hint="default"/>
        <w:sz w:val="20"/>
      </w:rPr>
    </w:lvl>
    <w:lvl w:ilvl="4" w:tplc="7506EBA4">
      <w:start w:val="1"/>
      <w:numFmt w:val="bullet"/>
      <w:lvlText w:val=""/>
      <w:lvlJc w:val="left"/>
      <w:pPr>
        <w:tabs>
          <w:tab w:val="num" w:pos="3600"/>
        </w:tabs>
        <w:ind w:left="3600" w:hanging="360"/>
      </w:pPr>
      <w:rPr>
        <w:rFonts w:ascii="Symbol" w:hAnsi="Symbol" w:hint="default"/>
        <w:sz w:val="20"/>
      </w:rPr>
    </w:lvl>
    <w:lvl w:ilvl="5" w:tplc="8E90B3DE">
      <w:start w:val="1"/>
      <w:numFmt w:val="bullet"/>
      <w:lvlText w:val=""/>
      <w:lvlJc w:val="left"/>
      <w:pPr>
        <w:tabs>
          <w:tab w:val="num" w:pos="4320"/>
        </w:tabs>
        <w:ind w:left="4320" w:hanging="360"/>
      </w:pPr>
      <w:rPr>
        <w:rFonts w:ascii="Symbol" w:hAnsi="Symbol" w:hint="default"/>
        <w:sz w:val="20"/>
      </w:rPr>
    </w:lvl>
    <w:lvl w:ilvl="6" w:tplc="DA70A69A">
      <w:start w:val="1"/>
      <w:numFmt w:val="bullet"/>
      <w:lvlText w:val=""/>
      <w:lvlJc w:val="left"/>
      <w:pPr>
        <w:tabs>
          <w:tab w:val="num" w:pos="5040"/>
        </w:tabs>
        <w:ind w:left="5040" w:hanging="360"/>
      </w:pPr>
      <w:rPr>
        <w:rFonts w:ascii="Symbol" w:hAnsi="Symbol" w:hint="default"/>
        <w:sz w:val="20"/>
      </w:rPr>
    </w:lvl>
    <w:lvl w:ilvl="7" w:tplc="EB909A90">
      <w:start w:val="1"/>
      <w:numFmt w:val="bullet"/>
      <w:lvlText w:val=""/>
      <w:lvlJc w:val="left"/>
      <w:pPr>
        <w:tabs>
          <w:tab w:val="num" w:pos="5760"/>
        </w:tabs>
        <w:ind w:left="5760" w:hanging="360"/>
      </w:pPr>
      <w:rPr>
        <w:rFonts w:ascii="Symbol" w:hAnsi="Symbol" w:hint="default"/>
        <w:sz w:val="20"/>
      </w:rPr>
    </w:lvl>
    <w:lvl w:ilvl="8" w:tplc="29EEE6DA">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7950D97"/>
    <w:multiLevelType w:val="hybridMultilevel"/>
    <w:tmpl w:val="317A927C"/>
    <w:lvl w:ilvl="0" w:tplc="15248A6A">
      <w:start w:val="1"/>
      <w:numFmt w:val="bullet"/>
      <w:lvlText w:val=""/>
      <w:lvlJc w:val="left"/>
      <w:pPr>
        <w:tabs>
          <w:tab w:val="num" w:pos="720"/>
        </w:tabs>
        <w:ind w:left="720" w:hanging="360"/>
      </w:pPr>
      <w:rPr>
        <w:rFonts w:ascii="Symbol" w:hAnsi="Symbol" w:hint="default"/>
        <w:sz w:val="20"/>
      </w:rPr>
    </w:lvl>
    <w:lvl w:ilvl="1" w:tplc="A230AE24">
      <w:start w:val="1"/>
      <w:numFmt w:val="decimal"/>
      <w:lvlText w:val="%2)"/>
      <w:lvlJc w:val="left"/>
      <w:pPr>
        <w:ind w:left="1495" w:hanging="360"/>
      </w:pPr>
    </w:lvl>
    <w:lvl w:ilvl="2" w:tplc="0E7854FC">
      <w:start w:val="1"/>
      <w:numFmt w:val="bullet"/>
      <w:lvlText w:val=""/>
      <w:lvlJc w:val="left"/>
      <w:pPr>
        <w:tabs>
          <w:tab w:val="num" w:pos="2160"/>
        </w:tabs>
        <w:ind w:left="2160" w:hanging="360"/>
      </w:pPr>
      <w:rPr>
        <w:rFonts w:ascii="Wingdings" w:hAnsi="Wingdings" w:hint="default"/>
        <w:sz w:val="20"/>
      </w:rPr>
    </w:lvl>
    <w:lvl w:ilvl="3" w:tplc="A46EBEAE">
      <w:start w:val="1"/>
      <w:numFmt w:val="bullet"/>
      <w:lvlText w:val=""/>
      <w:lvlJc w:val="left"/>
      <w:pPr>
        <w:tabs>
          <w:tab w:val="num" w:pos="2880"/>
        </w:tabs>
        <w:ind w:left="2880" w:hanging="360"/>
      </w:pPr>
      <w:rPr>
        <w:rFonts w:ascii="Wingdings" w:hAnsi="Wingdings" w:hint="default"/>
        <w:sz w:val="20"/>
      </w:rPr>
    </w:lvl>
    <w:lvl w:ilvl="4" w:tplc="BD4C8F30">
      <w:start w:val="1"/>
      <w:numFmt w:val="bullet"/>
      <w:lvlText w:val=""/>
      <w:lvlJc w:val="left"/>
      <w:pPr>
        <w:tabs>
          <w:tab w:val="num" w:pos="3600"/>
        </w:tabs>
        <w:ind w:left="3600" w:hanging="360"/>
      </w:pPr>
      <w:rPr>
        <w:rFonts w:ascii="Wingdings" w:hAnsi="Wingdings" w:hint="default"/>
        <w:sz w:val="20"/>
      </w:rPr>
    </w:lvl>
    <w:lvl w:ilvl="5" w:tplc="CA2EF644">
      <w:start w:val="1"/>
      <w:numFmt w:val="bullet"/>
      <w:lvlText w:val=""/>
      <w:lvlJc w:val="left"/>
      <w:pPr>
        <w:tabs>
          <w:tab w:val="num" w:pos="4320"/>
        </w:tabs>
        <w:ind w:left="4320" w:hanging="360"/>
      </w:pPr>
      <w:rPr>
        <w:rFonts w:ascii="Wingdings" w:hAnsi="Wingdings" w:hint="default"/>
        <w:sz w:val="20"/>
      </w:rPr>
    </w:lvl>
    <w:lvl w:ilvl="6" w:tplc="273231D6">
      <w:start w:val="1"/>
      <w:numFmt w:val="bullet"/>
      <w:lvlText w:val=""/>
      <w:lvlJc w:val="left"/>
      <w:pPr>
        <w:tabs>
          <w:tab w:val="num" w:pos="5040"/>
        </w:tabs>
        <w:ind w:left="5040" w:hanging="360"/>
      </w:pPr>
      <w:rPr>
        <w:rFonts w:ascii="Wingdings" w:hAnsi="Wingdings" w:hint="default"/>
        <w:sz w:val="20"/>
      </w:rPr>
    </w:lvl>
    <w:lvl w:ilvl="7" w:tplc="23E0B67C">
      <w:start w:val="1"/>
      <w:numFmt w:val="bullet"/>
      <w:lvlText w:val=""/>
      <w:lvlJc w:val="left"/>
      <w:pPr>
        <w:tabs>
          <w:tab w:val="num" w:pos="5760"/>
        </w:tabs>
        <w:ind w:left="5760" w:hanging="360"/>
      </w:pPr>
      <w:rPr>
        <w:rFonts w:ascii="Wingdings" w:hAnsi="Wingdings" w:hint="default"/>
        <w:sz w:val="20"/>
      </w:rPr>
    </w:lvl>
    <w:lvl w:ilvl="8" w:tplc="68B6AA76">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F997D51"/>
    <w:multiLevelType w:val="hybridMultilevel"/>
    <w:tmpl w:val="A014AE08"/>
    <w:lvl w:ilvl="0" w:tplc="091E3F6C">
      <w:start w:val="1"/>
      <w:numFmt w:val="bullet"/>
      <w:lvlText w:val="·"/>
      <w:lvlJc w:val="left"/>
      <w:pPr>
        <w:ind w:left="720" w:hanging="360"/>
      </w:pPr>
      <w:rPr>
        <w:rFonts w:ascii="Symbol" w:eastAsia="Symbol" w:hAnsi="Symbol" w:cs="Symbol"/>
      </w:rPr>
    </w:lvl>
    <w:lvl w:ilvl="1" w:tplc="A4FCE0D2">
      <w:start w:val="1"/>
      <w:numFmt w:val="bullet"/>
      <w:lvlText w:val="o"/>
      <w:lvlJc w:val="left"/>
      <w:pPr>
        <w:ind w:left="1440" w:hanging="360"/>
      </w:pPr>
      <w:rPr>
        <w:rFonts w:ascii="Courier New" w:hAnsi="Courier New" w:cs="Courier New" w:hint="default"/>
      </w:rPr>
    </w:lvl>
    <w:lvl w:ilvl="2" w:tplc="8466E726">
      <w:start w:val="1"/>
      <w:numFmt w:val="bullet"/>
      <w:lvlText w:val=""/>
      <w:lvlJc w:val="left"/>
      <w:pPr>
        <w:ind w:left="2160" w:hanging="360"/>
      </w:pPr>
      <w:rPr>
        <w:rFonts w:ascii="Wingdings" w:hAnsi="Wingdings" w:hint="default"/>
      </w:rPr>
    </w:lvl>
    <w:lvl w:ilvl="3" w:tplc="1D4EC2CC">
      <w:start w:val="1"/>
      <w:numFmt w:val="bullet"/>
      <w:lvlText w:val=""/>
      <w:lvlJc w:val="left"/>
      <w:pPr>
        <w:ind w:left="2880" w:hanging="360"/>
      </w:pPr>
      <w:rPr>
        <w:rFonts w:ascii="Symbol" w:hAnsi="Symbol" w:hint="default"/>
      </w:rPr>
    </w:lvl>
    <w:lvl w:ilvl="4" w:tplc="C56066C0">
      <w:start w:val="1"/>
      <w:numFmt w:val="bullet"/>
      <w:lvlText w:val="o"/>
      <w:lvlJc w:val="left"/>
      <w:pPr>
        <w:ind w:left="3600" w:hanging="360"/>
      </w:pPr>
      <w:rPr>
        <w:rFonts w:ascii="Courier New" w:hAnsi="Courier New" w:cs="Courier New" w:hint="default"/>
      </w:rPr>
    </w:lvl>
    <w:lvl w:ilvl="5" w:tplc="3A982268">
      <w:start w:val="1"/>
      <w:numFmt w:val="bullet"/>
      <w:lvlText w:val=""/>
      <w:lvlJc w:val="left"/>
      <w:pPr>
        <w:ind w:left="4320" w:hanging="360"/>
      </w:pPr>
      <w:rPr>
        <w:rFonts w:ascii="Wingdings" w:hAnsi="Wingdings" w:hint="default"/>
      </w:rPr>
    </w:lvl>
    <w:lvl w:ilvl="6" w:tplc="51E41BE4">
      <w:start w:val="1"/>
      <w:numFmt w:val="bullet"/>
      <w:lvlText w:val=""/>
      <w:lvlJc w:val="left"/>
      <w:pPr>
        <w:ind w:left="5040" w:hanging="360"/>
      </w:pPr>
      <w:rPr>
        <w:rFonts w:ascii="Symbol" w:hAnsi="Symbol" w:hint="default"/>
      </w:rPr>
    </w:lvl>
    <w:lvl w:ilvl="7" w:tplc="78FE2C02">
      <w:start w:val="1"/>
      <w:numFmt w:val="bullet"/>
      <w:lvlText w:val="o"/>
      <w:lvlJc w:val="left"/>
      <w:pPr>
        <w:ind w:left="5760" w:hanging="360"/>
      </w:pPr>
      <w:rPr>
        <w:rFonts w:ascii="Courier New" w:hAnsi="Courier New" w:cs="Courier New" w:hint="default"/>
      </w:rPr>
    </w:lvl>
    <w:lvl w:ilvl="8" w:tplc="B712E0D8">
      <w:start w:val="1"/>
      <w:numFmt w:val="bullet"/>
      <w:lvlText w:val=""/>
      <w:lvlJc w:val="left"/>
      <w:pPr>
        <w:ind w:left="6480" w:hanging="360"/>
      </w:pPr>
      <w:rPr>
        <w:rFonts w:ascii="Wingdings" w:hAnsi="Wingdings" w:hint="default"/>
      </w:rPr>
    </w:lvl>
  </w:abstractNum>
  <w:abstractNum w:abstractNumId="28" w15:restartNumberingAfterBreak="0">
    <w:nsid w:val="71E52475"/>
    <w:multiLevelType w:val="hybridMultilevel"/>
    <w:tmpl w:val="C29EC11A"/>
    <w:lvl w:ilvl="0" w:tplc="82100576">
      <w:start w:val="2"/>
      <w:numFmt w:val="decimal"/>
      <w:lvlText w:val="%1)"/>
      <w:lvlJc w:val="left"/>
      <w:pPr>
        <w:ind w:left="720" w:hanging="360"/>
      </w:pPr>
    </w:lvl>
    <w:lvl w:ilvl="1" w:tplc="D6BEE754">
      <w:start w:val="1"/>
      <w:numFmt w:val="lowerLetter"/>
      <w:lvlText w:val="%2."/>
      <w:lvlJc w:val="left"/>
      <w:pPr>
        <w:ind w:left="1440" w:hanging="360"/>
      </w:pPr>
    </w:lvl>
    <w:lvl w:ilvl="2" w:tplc="2F8ED2C0">
      <w:start w:val="1"/>
      <w:numFmt w:val="lowerRoman"/>
      <w:lvlText w:val="%3."/>
      <w:lvlJc w:val="right"/>
      <w:pPr>
        <w:ind w:left="2160" w:hanging="180"/>
      </w:pPr>
    </w:lvl>
    <w:lvl w:ilvl="3" w:tplc="9DD68030">
      <w:start w:val="1"/>
      <w:numFmt w:val="decimal"/>
      <w:lvlText w:val="%4."/>
      <w:lvlJc w:val="left"/>
      <w:pPr>
        <w:ind w:left="2880" w:hanging="360"/>
      </w:pPr>
    </w:lvl>
    <w:lvl w:ilvl="4" w:tplc="354AE100">
      <w:start w:val="1"/>
      <w:numFmt w:val="lowerLetter"/>
      <w:lvlText w:val="%5."/>
      <w:lvlJc w:val="left"/>
      <w:pPr>
        <w:ind w:left="3600" w:hanging="360"/>
      </w:pPr>
    </w:lvl>
    <w:lvl w:ilvl="5" w:tplc="40F69B34">
      <w:start w:val="1"/>
      <w:numFmt w:val="lowerRoman"/>
      <w:lvlText w:val="%6."/>
      <w:lvlJc w:val="right"/>
      <w:pPr>
        <w:ind w:left="4320" w:hanging="180"/>
      </w:pPr>
    </w:lvl>
    <w:lvl w:ilvl="6" w:tplc="919C9426">
      <w:start w:val="1"/>
      <w:numFmt w:val="decimal"/>
      <w:lvlText w:val="%7."/>
      <w:lvlJc w:val="left"/>
      <w:pPr>
        <w:ind w:left="5040" w:hanging="360"/>
      </w:pPr>
    </w:lvl>
    <w:lvl w:ilvl="7" w:tplc="E8E63E9C">
      <w:start w:val="1"/>
      <w:numFmt w:val="lowerLetter"/>
      <w:lvlText w:val="%8."/>
      <w:lvlJc w:val="left"/>
      <w:pPr>
        <w:ind w:left="5760" w:hanging="360"/>
      </w:pPr>
    </w:lvl>
    <w:lvl w:ilvl="8" w:tplc="433A8382">
      <w:start w:val="1"/>
      <w:numFmt w:val="lowerRoman"/>
      <w:lvlText w:val="%9."/>
      <w:lvlJc w:val="right"/>
      <w:pPr>
        <w:ind w:left="6480" w:hanging="180"/>
      </w:pPr>
    </w:lvl>
  </w:abstractNum>
  <w:abstractNum w:abstractNumId="29" w15:restartNumberingAfterBreak="0">
    <w:nsid w:val="71FD54D7"/>
    <w:multiLevelType w:val="multilevel"/>
    <w:tmpl w:val="ECC26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653109F"/>
    <w:multiLevelType w:val="hybridMultilevel"/>
    <w:tmpl w:val="C04814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76916AEB"/>
    <w:multiLevelType w:val="hybridMultilevel"/>
    <w:tmpl w:val="114024A6"/>
    <w:lvl w:ilvl="0" w:tplc="4DB6B10C">
      <w:start w:val="22"/>
      <w:numFmt w:val="bullet"/>
      <w:lvlText w:val="-"/>
      <w:lvlJc w:val="left"/>
      <w:pPr>
        <w:ind w:left="720" w:hanging="360"/>
      </w:pPr>
      <w:rPr>
        <w:rFonts w:ascii="Calibri" w:eastAsiaTheme="minorHAnsi" w:hAnsi="Calibri" w:cs="Calibri" w:hint="default"/>
      </w:rPr>
    </w:lvl>
    <w:lvl w:ilvl="1" w:tplc="CBAADA00">
      <w:start w:val="1"/>
      <w:numFmt w:val="bullet"/>
      <w:lvlText w:val="o"/>
      <w:lvlJc w:val="left"/>
      <w:pPr>
        <w:ind w:left="1440" w:hanging="360"/>
      </w:pPr>
      <w:rPr>
        <w:rFonts w:ascii="Courier New" w:hAnsi="Courier New" w:cs="Courier New" w:hint="default"/>
      </w:rPr>
    </w:lvl>
    <w:lvl w:ilvl="2" w:tplc="C478C472">
      <w:start w:val="1"/>
      <w:numFmt w:val="bullet"/>
      <w:lvlText w:val=""/>
      <w:lvlJc w:val="left"/>
      <w:pPr>
        <w:ind w:left="2160" w:hanging="360"/>
      </w:pPr>
      <w:rPr>
        <w:rFonts w:ascii="Wingdings" w:hAnsi="Wingdings" w:hint="default"/>
      </w:rPr>
    </w:lvl>
    <w:lvl w:ilvl="3" w:tplc="FF30739A">
      <w:start w:val="1"/>
      <w:numFmt w:val="bullet"/>
      <w:lvlText w:val=""/>
      <w:lvlJc w:val="left"/>
      <w:pPr>
        <w:ind w:left="2880" w:hanging="360"/>
      </w:pPr>
      <w:rPr>
        <w:rFonts w:ascii="Symbol" w:hAnsi="Symbol" w:hint="default"/>
      </w:rPr>
    </w:lvl>
    <w:lvl w:ilvl="4" w:tplc="69F41FC4">
      <w:start w:val="1"/>
      <w:numFmt w:val="bullet"/>
      <w:lvlText w:val="o"/>
      <w:lvlJc w:val="left"/>
      <w:pPr>
        <w:ind w:left="3600" w:hanging="360"/>
      </w:pPr>
      <w:rPr>
        <w:rFonts w:ascii="Courier New" w:hAnsi="Courier New" w:cs="Courier New" w:hint="default"/>
      </w:rPr>
    </w:lvl>
    <w:lvl w:ilvl="5" w:tplc="F45C396A">
      <w:start w:val="1"/>
      <w:numFmt w:val="bullet"/>
      <w:lvlText w:val=""/>
      <w:lvlJc w:val="left"/>
      <w:pPr>
        <w:ind w:left="4320" w:hanging="360"/>
      </w:pPr>
      <w:rPr>
        <w:rFonts w:ascii="Wingdings" w:hAnsi="Wingdings" w:hint="default"/>
      </w:rPr>
    </w:lvl>
    <w:lvl w:ilvl="6" w:tplc="02AE3138">
      <w:start w:val="1"/>
      <w:numFmt w:val="bullet"/>
      <w:lvlText w:val=""/>
      <w:lvlJc w:val="left"/>
      <w:pPr>
        <w:ind w:left="5040" w:hanging="360"/>
      </w:pPr>
      <w:rPr>
        <w:rFonts w:ascii="Symbol" w:hAnsi="Symbol" w:hint="default"/>
      </w:rPr>
    </w:lvl>
    <w:lvl w:ilvl="7" w:tplc="AC06D18E">
      <w:start w:val="1"/>
      <w:numFmt w:val="bullet"/>
      <w:lvlText w:val="o"/>
      <w:lvlJc w:val="left"/>
      <w:pPr>
        <w:ind w:left="5760" w:hanging="360"/>
      </w:pPr>
      <w:rPr>
        <w:rFonts w:ascii="Courier New" w:hAnsi="Courier New" w:cs="Courier New" w:hint="default"/>
      </w:rPr>
    </w:lvl>
    <w:lvl w:ilvl="8" w:tplc="D0E6C24E">
      <w:start w:val="1"/>
      <w:numFmt w:val="bullet"/>
      <w:lvlText w:val=""/>
      <w:lvlJc w:val="left"/>
      <w:pPr>
        <w:ind w:left="6480" w:hanging="360"/>
      </w:pPr>
      <w:rPr>
        <w:rFonts w:ascii="Wingdings" w:hAnsi="Wingdings" w:hint="default"/>
      </w:rPr>
    </w:lvl>
  </w:abstractNum>
  <w:abstractNum w:abstractNumId="32" w15:restartNumberingAfterBreak="0">
    <w:nsid w:val="7AA42E1F"/>
    <w:multiLevelType w:val="multilevel"/>
    <w:tmpl w:val="1EF87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88628535">
    <w:abstractNumId w:val="8"/>
  </w:num>
  <w:num w:numId="2" w16cid:durableId="156964685">
    <w:abstractNumId w:val="20"/>
  </w:num>
  <w:num w:numId="3" w16cid:durableId="625043766">
    <w:abstractNumId w:val="7"/>
  </w:num>
  <w:num w:numId="4" w16cid:durableId="1823497778">
    <w:abstractNumId w:val="16"/>
  </w:num>
  <w:num w:numId="5" w16cid:durableId="775365550">
    <w:abstractNumId w:val="17"/>
  </w:num>
  <w:num w:numId="6" w16cid:durableId="476650367">
    <w:abstractNumId w:val="25"/>
  </w:num>
  <w:num w:numId="7" w16cid:durableId="1416053522">
    <w:abstractNumId w:val="9"/>
  </w:num>
  <w:num w:numId="8" w16cid:durableId="1390424494">
    <w:abstractNumId w:val="5"/>
  </w:num>
  <w:num w:numId="9" w16cid:durableId="452676685">
    <w:abstractNumId w:val="3"/>
  </w:num>
  <w:num w:numId="10" w16cid:durableId="362365163">
    <w:abstractNumId w:val="31"/>
  </w:num>
  <w:num w:numId="11" w16cid:durableId="1470855927">
    <w:abstractNumId w:val="24"/>
  </w:num>
  <w:num w:numId="12" w16cid:durableId="1928801091">
    <w:abstractNumId w:val="4"/>
  </w:num>
  <w:num w:numId="13" w16cid:durableId="1560238967">
    <w:abstractNumId w:val="18"/>
  </w:num>
  <w:num w:numId="14" w16cid:durableId="903490118">
    <w:abstractNumId w:val="21"/>
  </w:num>
  <w:num w:numId="15" w16cid:durableId="648481247">
    <w:abstractNumId w:val="27"/>
  </w:num>
  <w:num w:numId="16" w16cid:durableId="315764705">
    <w:abstractNumId w:val="2"/>
  </w:num>
  <w:num w:numId="17" w16cid:durableId="513612026">
    <w:abstractNumId w:val="19"/>
  </w:num>
  <w:num w:numId="18" w16cid:durableId="148886380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076170640">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52424720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232354215">
    <w:abstractNumId w:val="1"/>
  </w:num>
  <w:num w:numId="22" w16cid:durableId="178284174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81101926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55957366">
    <w:abstractNumId w:val="26"/>
  </w:num>
  <w:num w:numId="25" w16cid:durableId="68999459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158612917">
    <w:abstractNumId w:val="0"/>
    <w:lvlOverride w:ilvl="0"/>
    <w:lvlOverride w:ilvl="1">
      <w:startOverride w:val="1"/>
    </w:lvlOverride>
  </w:num>
  <w:num w:numId="27" w16cid:durableId="1781100587">
    <w:abstractNumId w:val="12"/>
  </w:num>
  <w:num w:numId="28" w16cid:durableId="174525076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90387316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25902484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01923213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993919054">
    <w:abstractNumId w:val="29"/>
  </w:num>
  <w:num w:numId="33" w16cid:durableId="1807359317">
    <w:abstractNumId w:val="22"/>
  </w:num>
  <w:num w:numId="34" w16cid:durableId="1820001263">
    <w:abstractNumId w:val="32"/>
  </w:num>
  <w:num w:numId="35" w16cid:durableId="78060262">
    <w:abstractNumId w:val="6"/>
  </w:num>
  <w:num w:numId="36" w16cid:durableId="78988125">
    <w:abstractNumId w:val="30"/>
  </w:num>
  <w:num w:numId="37" w16cid:durableId="74241056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674E"/>
    <w:rsid w:val="000F5403"/>
    <w:rsid w:val="001F219E"/>
    <w:rsid w:val="00211037"/>
    <w:rsid w:val="002A5403"/>
    <w:rsid w:val="002B34C5"/>
    <w:rsid w:val="002F5A76"/>
    <w:rsid w:val="003C5739"/>
    <w:rsid w:val="0044240A"/>
    <w:rsid w:val="00584E65"/>
    <w:rsid w:val="006C49F0"/>
    <w:rsid w:val="007234F4"/>
    <w:rsid w:val="00733F11"/>
    <w:rsid w:val="007A470E"/>
    <w:rsid w:val="008455DA"/>
    <w:rsid w:val="008A20C6"/>
    <w:rsid w:val="009027D5"/>
    <w:rsid w:val="00992A2A"/>
    <w:rsid w:val="009C1301"/>
    <w:rsid w:val="009C4E97"/>
    <w:rsid w:val="009C7758"/>
    <w:rsid w:val="00C96368"/>
    <w:rsid w:val="00CB4440"/>
    <w:rsid w:val="00D23D1E"/>
    <w:rsid w:val="00D36791"/>
    <w:rsid w:val="00D9674E"/>
    <w:rsid w:val="00DC3A14"/>
    <w:rsid w:val="00DF042B"/>
    <w:rsid w:val="00DF2A39"/>
    <w:rsid w:val="00E01B3E"/>
    <w:rsid w:val="00EF1F6D"/>
    <w:rsid w:val="00F53119"/>
    <w:rsid w:val="00F910A0"/>
    <w:rsid w:val="00FD419C"/>
    <w:rsid w:val="00FF173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B9A2DB"/>
  <w15:docId w15:val="{797E956D-646F-4F74-A362-74E9F334F6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semiHidden/>
    <w:unhideWhenUsed/>
    <w:qFormat/>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pPr>
      <w:keepNext/>
      <w:keepLines/>
      <w:spacing w:before="320" w:after="200"/>
      <w:outlineLvl w:val="3"/>
    </w:pPr>
    <w:rPr>
      <w:rFonts w:ascii="Arial" w:eastAsia="Arial" w:hAnsi="Arial" w:cs="Arial"/>
      <w:b/>
      <w:bCs/>
      <w:sz w:val="26"/>
      <w:szCs w:val="26"/>
    </w:rPr>
  </w:style>
  <w:style w:type="paragraph" w:styleId="Titre5">
    <w:name w:val="heading 5"/>
    <w:basedOn w:val="Normal"/>
    <w:next w:val="Normal"/>
    <w:link w:val="Titre5Car"/>
    <w:uiPriority w:val="9"/>
    <w:unhideWhenUsed/>
    <w:qFormat/>
    <w:pPr>
      <w:keepNext/>
      <w:keepLines/>
      <w:spacing w:before="320" w:after="200"/>
      <w:outlineLvl w:val="4"/>
    </w:pPr>
    <w:rPr>
      <w:rFonts w:ascii="Arial" w:eastAsia="Arial" w:hAnsi="Arial" w:cs="Arial"/>
      <w:b/>
      <w:bCs/>
      <w:sz w:val="24"/>
      <w:szCs w:val="24"/>
    </w:rPr>
  </w:style>
  <w:style w:type="paragraph" w:styleId="Titre6">
    <w:name w:val="heading 6"/>
    <w:basedOn w:val="Normal"/>
    <w:next w:val="Normal"/>
    <w:link w:val="Titre6Car"/>
    <w:uiPriority w:val="9"/>
    <w:unhideWhenUsed/>
    <w:qFormat/>
    <w:pPr>
      <w:keepNext/>
      <w:keepLines/>
      <w:spacing w:before="320" w:after="200"/>
      <w:outlineLvl w:val="5"/>
    </w:pPr>
    <w:rPr>
      <w:rFonts w:ascii="Arial" w:eastAsia="Arial" w:hAnsi="Arial" w:cs="Arial"/>
      <w:b/>
      <w:bCs/>
    </w:rPr>
  </w:style>
  <w:style w:type="paragraph" w:styleId="Titre7">
    <w:name w:val="heading 7"/>
    <w:basedOn w:val="Normal"/>
    <w:next w:val="Normal"/>
    <w:link w:val="Titre7Car"/>
    <w:uiPriority w:val="9"/>
    <w:unhideWhenUsed/>
    <w:qFormat/>
    <w:pPr>
      <w:keepNext/>
      <w:keepLines/>
      <w:spacing w:before="320" w:after="200"/>
      <w:outlineLvl w:val="6"/>
    </w:pPr>
    <w:rPr>
      <w:rFonts w:ascii="Arial" w:eastAsia="Arial" w:hAnsi="Arial" w:cs="Arial"/>
      <w:b/>
      <w:bCs/>
      <w:i/>
      <w:iCs/>
    </w:rPr>
  </w:style>
  <w:style w:type="paragraph" w:styleId="Titre8">
    <w:name w:val="heading 8"/>
    <w:basedOn w:val="Normal"/>
    <w:next w:val="Normal"/>
    <w:link w:val="Titre8Car"/>
    <w:uiPriority w:val="9"/>
    <w:unhideWhenUsed/>
    <w:qFormat/>
    <w:pPr>
      <w:keepNext/>
      <w:keepLines/>
      <w:spacing w:before="320" w:after="200"/>
      <w:outlineLvl w:val="7"/>
    </w:pPr>
    <w:rPr>
      <w:rFonts w:ascii="Arial" w:eastAsia="Arial" w:hAnsi="Arial" w:cs="Arial"/>
      <w:i/>
      <w:iCs/>
    </w:rPr>
  </w:style>
  <w:style w:type="paragraph" w:styleId="Titre9">
    <w:name w:val="heading 9"/>
    <w:basedOn w:val="Normal"/>
    <w:next w:val="Normal"/>
    <w:link w:val="Titre9Car"/>
    <w:uiPriority w:val="9"/>
    <w:unhideWhenUsed/>
    <w:qFormat/>
    <w:pPr>
      <w:keepNext/>
      <w:keepLines/>
      <w:spacing w:before="320" w:after="200"/>
      <w:outlineLvl w:val="8"/>
    </w:pPr>
    <w:rPr>
      <w:rFonts w:ascii="Arial" w:eastAsia="Arial" w:hAnsi="Arial" w:cs="Arial"/>
      <w:i/>
      <w:iCs/>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Heading1Char">
    <w:name w:val="Heading 1 Char"/>
    <w:basedOn w:val="Policepardfaut"/>
    <w:uiPriority w:val="9"/>
    <w:rPr>
      <w:rFonts w:ascii="Arial" w:eastAsia="Arial" w:hAnsi="Arial" w:cs="Arial"/>
      <w:sz w:val="40"/>
      <w:szCs w:val="40"/>
    </w:rPr>
  </w:style>
  <w:style w:type="character" w:customStyle="1" w:styleId="Heading2Char">
    <w:name w:val="Heading 2 Char"/>
    <w:basedOn w:val="Policepardfaut"/>
    <w:uiPriority w:val="9"/>
    <w:rPr>
      <w:rFonts w:ascii="Arial" w:eastAsia="Arial" w:hAnsi="Arial" w:cs="Arial"/>
      <w:sz w:val="34"/>
    </w:rPr>
  </w:style>
  <w:style w:type="character" w:customStyle="1" w:styleId="Heading3Char">
    <w:name w:val="Heading 3 Char"/>
    <w:basedOn w:val="Policepardfaut"/>
    <w:uiPriority w:val="9"/>
    <w:rPr>
      <w:rFonts w:ascii="Arial" w:eastAsia="Arial" w:hAnsi="Arial" w:cs="Arial"/>
      <w:sz w:val="30"/>
      <w:szCs w:val="30"/>
    </w:rPr>
  </w:style>
  <w:style w:type="character" w:customStyle="1" w:styleId="Titre4Car">
    <w:name w:val="Titre 4 Car"/>
    <w:basedOn w:val="Policepardfaut"/>
    <w:link w:val="Titre4"/>
    <w:uiPriority w:val="9"/>
    <w:rPr>
      <w:rFonts w:ascii="Arial" w:eastAsia="Arial" w:hAnsi="Arial" w:cs="Arial"/>
      <w:b/>
      <w:bCs/>
      <w:sz w:val="26"/>
      <w:szCs w:val="26"/>
    </w:rPr>
  </w:style>
  <w:style w:type="character" w:customStyle="1" w:styleId="Titre5Car">
    <w:name w:val="Titre 5 Car"/>
    <w:basedOn w:val="Policepardfaut"/>
    <w:link w:val="Titre5"/>
    <w:uiPriority w:val="9"/>
    <w:rPr>
      <w:rFonts w:ascii="Arial" w:eastAsia="Arial" w:hAnsi="Arial" w:cs="Arial"/>
      <w:b/>
      <w:bCs/>
      <w:sz w:val="24"/>
      <w:szCs w:val="24"/>
    </w:rPr>
  </w:style>
  <w:style w:type="character" w:customStyle="1" w:styleId="Titre6Car">
    <w:name w:val="Titre 6 Car"/>
    <w:basedOn w:val="Policepardfaut"/>
    <w:link w:val="Titre6"/>
    <w:uiPriority w:val="9"/>
    <w:rPr>
      <w:rFonts w:ascii="Arial" w:eastAsia="Arial" w:hAnsi="Arial" w:cs="Arial"/>
      <w:b/>
      <w:bCs/>
      <w:sz w:val="22"/>
      <w:szCs w:val="22"/>
    </w:rPr>
  </w:style>
  <w:style w:type="character" w:customStyle="1" w:styleId="Titre7Car">
    <w:name w:val="Titre 7 Car"/>
    <w:basedOn w:val="Policepardfaut"/>
    <w:link w:val="Titre7"/>
    <w:uiPriority w:val="9"/>
    <w:rPr>
      <w:rFonts w:ascii="Arial" w:eastAsia="Arial" w:hAnsi="Arial" w:cs="Arial"/>
      <w:b/>
      <w:bCs/>
      <w:i/>
      <w:iCs/>
      <w:sz w:val="22"/>
      <w:szCs w:val="22"/>
    </w:rPr>
  </w:style>
  <w:style w:type="character" w:customStyle="1" w:styleId="Titre8Car">
    <w:name w:val="Titre 8 Car"/>
    <w:basedOn w:val="Policepardfaut"/>
    <w:link w:val="Titre8"/>
    <w:uiPriority w:val="9"/>
    <w:rPr>
      <w:rFonts w:ascii="Arial" w:eastAsia="Arial" w:hAnsi="Arial" w:cs="Arial"/>
      <w:i/>
      <w:iCs/>
      <w:sz w:val="22"/>
      <w:szCs w:val="22"/>
    </w:rPr>
  </w:style>
  <w:style w:type="character" w:customStyle="1" w:styleId="Titre9Car">
    <w:name w:val="Titre 9 Car"/>
    <w:basedOn w:val="Policepardfaut"/>
    <w:link w:val="Titre9"/>
    <w:uiPriority w:val="9"/>
    <w:rPr>
      <w:rFonts w:ascii="Arial" w:eastAsia="Arial" w:hAnsi="Arial" w:cs="Arial"/>
      <w:i/>
      <w:iCs/>
      <w:sz w:val="21"/>
      <w:szCs w:val="21"/>
    </w:rPr>
  </w:style>
  <w:style w:type="paragraph" w:styleId="Sansinterligne">
    <w:name w:val="No Spacing"/>
    <w:uiPriority w:val="1"/>
    <w:qFormat/>
    <w:pPr>
      <w:spacing w:after="0" w:line="240" w:lineRule="auto"/>
    </w:pPr>
  </w:style>
  <w:style w:type="paragraph" w:styleId="Titre">
    <w:name w:val="Title"/>
    <w:basedOn w:val="Normal"/>
    <w:next w:val="Normal"/>
    <w:link w:val="TitreCar"/>
    <w:uiPriority w:val="10"/>
    <w:qFormat/>
    <w:pPr>
      <w:spacing w:before="300" w:after="200"/>
      <w:contextualSpacing/>
    </w:pPr>
    <w:rPr>
      <w:sz w:val="48"/>
      <w:szCs w:val="48"/>
    </w:rPr>
  </w:style>
  <w:style w:type="character" w:customStyle="1" w:styleId="TitreCar">
    <w:name w:val="Titre Car"/>
    <w:basedOn w:val="Policepardfaut"/>
    <w:link w:val="Titre"/>
    <w:uiPriority w:val="10"/>
    <w:rPr>
      <w:sz w:val="48"/>
      <w:szCs w:val="48"/>
    </w:rPr>
  </w:style>
  <w:style w:type="paragraph" w:styleId="Sous-titre">
    <w:name w:val="Subtitle"/>
    <w:basedOn w:val="Normal"/>
    <w:next w:val="Normal"/>
    <w:link w:val="Sous-titreCar"/>
    <w:uiPriority w:val="11"/>
    <w:qFormat/>
    <w:pPr>
      <w:spacing w:before="200" w:after="200"/>
    </w:pPr>
    <w:rPr>
      <w:sz w:val="24"/>
      <w:szCs w:val="24"/>
    </w:rPr>
  </w:style>
  <w:style w:type="character" w:customStyle="1" w:styleId="Sous-titreCar">
    <w:name w:val="Sous-titre Car"/>
    <w:basedOn w:val="Policepardfaut"/>
    <w:link w:val="Sous-titre"/>
    <w:uiPriority w:val="11"/>
    <w:rPr>
      <w:sz w:val="24"/>
      <w:szCs w:val="24"/>
    </w:rPr>
  </w:style>
  <w:style w:type="paragraph" w:styleId="Citation">
    <w:name w:val="Quote"/>
    <w:basedOn w:val="Normal"/>
    <w:next w:val="Normal"/>
    <w:link w:val="CitationCar"/>
    <w:uiPriority w:val="29"/>
    <w:qFormat/>
    <w:pPr>
      <w:ind w:left="720" w:right="720"/>
    </w:pPr>
    <w:rPr>
      <w:i/>
    </w:rPr>
  </w:style>
  <w:style w:type="character" w:customStyle="1" w:styleId="CitationCar">
    <w:name w:val="Citation Car"/>
    <w:link w:val="Citation"/>
    <w:uiPriority w:val="29"/>
    <w:rPr>
      <w:i/>
    </w:rPr>
  </w:style>
  <w:style w:type="paragraph" w:styleId="Citationintense">
    <w:name w:val="Intense Quote"/>
    <w:basedOn w:val="Normal"/>
    <w:next w:val="Normal"/>
    <w:link w:val="CitationintenseC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CitationintenseCar">
    <w:name w:val="Citation intense Car"/>
    <w:link w:val="Citationintense"/>
    <w:uiPriority w:val="30"/>
    <w:rPr>
      <w:i/>
    </w:rPr>
  </w:style>
  <w:style w:type="character" w:customStyle="1" w:styleId="HeaderChar">
    <w:name w:val="Header Char"/>
    <w:basedOn w:val="Policepardfaut"/>
    <w:uiPriority w:val="99"/>
  </w:style>
  <w:style w:type="character" w:customStyle="1" w:styleId="FooterChar">
    <w:name w:val="Footer Char"/>
    <w:basedOn w:val="Policepardfaut"/>
    <w:uiPriority w:val="99"/>
  </w:style>
  <w:style w:type="paragraph" w:styleId="Lgende">
    <w:name w:val="caption"/>
    <w:basedOn w:val="Normal"/>
    <w:next w:val="Normal"/>
    <w:uiPriority w:val="35"/>
    <w:semiHidden/>
    <w:unhideWhenUsed/>
    <w:qFormat/>
    <w:pPr>
      <w:spacing w:line="276" w:lineRule="auto"/>
    </w:pPr>
    <w:rPr>
      <w:b/>
      <w:bCs/>
      <w:color w:val="4472C4" w:themeColor="accent1"/>
      <w:sz w:val="18"/>
      <w:szCs w:val="18"/>
    </w:rPr>
  </w:style>
  <w:style w:type="character" w:customStyle="1" w:styleId="CaptionChar">
    <w:name w:val="Caption Char"/>
    <w:uiPriority w:val="99"/>
  </w:style>
  <w:style w:type="table" w:styleId="Grilledutableau">
    <w:name w:val="Table Grid"/>
    <w:basedOn w:val="TableauNormal"/>
    <w:uiPriority w:val="5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Light">
    <w:name w:val="Table Grid Light"/>
    <w:basedOn w:val="Tableau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Tableausimple1">
    <w:name w:val="Plain Table 1"/>
    <w:basedOn w:val="TableauNormal"/>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auto"/>
      </w:tcPr>
    </w:tblStylePr>
    <w:tblStylePr w:type="band1Horz">
      <w:tblPr/>
      <w:tcPr>
        <w:shd w:val="clear" w:color="F2F2F2" w:themeColor="text1" w:themeTint="0D" w:fill="auto"/>
      </w:tcPr>
    </w:tblStylePr>
  </w:style>
  <w:style w:type="table" w:styleId="Tableausimple2">
    <w:name w:val="Plain Table 2"/>
    <w:basedOn w:val="TableauNormal"/>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Tableausimple3">
    <w:name w:val="Plain Table 3"/>
    <w:basedOn w:val="TableauNormal"/>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styleId="Tableausimple4">
    <w:name w:val="Plain Table 4"/>
    <w:basedOn w:val="TableauNormal"/>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styleId="Tableausimple5">
    <w:name w:val="Plain Table 5"/>
    <w:basedOn w:val="TableauNormal"/>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auto"/>
      </w:tcPr>
    </w:tblStylePr>
    <w:tblStylePr w:type="band1Horz">
      <w:rPr>
        <w:rFonts w:ascii="Arial" w:hAnsi="Arial"/>
        <w:color w:val="404040"/>
        <w:sz w:val="22"/>
      </w:rPr>
      <w:tblPr/>
      <w:tcPr>
        <w:shd w:val="clear" w:color="F2F2F2" w:themeColor="text1" w:themeTint="0D" w:fill="auto"/>
      </w:tcPr>
    </w:tblStylePr>
  </w:style>
  <w:style w:type="table" w:styleId="TableauGrille1Clair">
    <w:name w:val="Grid Table 1 Light"/>
    <w:basedOn w:val="TableauNormal"/>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TableauNormal"/>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b/>
        <w:color w:val="404040"/>
      </w:rPr>
      <w:tblPr/>
      <w:tcPr>
        <w:tcBorders>
          <w:bottom w:val="single" w:sz="12" w:space="0" w:color="91ACDC"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GridTable1Light-Accent2">
    <w:name w:val="Grid Table 1 Light - Accent 2"/>
    <w:basedOn w:val="TableauNormal"/>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b/>
        <w:color w:val="404040"/>
      </w:rPr>
      <w:tblPr/>
      <w:tcPr>
        <w:tcBorders>
          <w:bottom w:val="single" w:sz="12" w:space="0" w:color="F4B28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GridTable1Light-Accent3">
    <w:name w:val="Grid Table 1 Light - Accent 3"/>
    <w:basedOn w:val="TableauNormal"/>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b/>
        <w:color w:val="404040"/>
      </w:rPr>
      <w:tblPr/>
      <w:tcPr>
        <w:tcBorders>
          <w:bottom w:val="single" w:sz="12" w:space="0" w:color="CACACA"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GridTable1Light-Accent4">
    <w:name w:val="Grid Table 1 Light - Accent 4"/>
    <w:basedOn w:val="TableauNormal"/>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b/>
        <w:color w:val="404040"/>
      </w:rPr>
      <w:tblPr/>
      <w:tcPr>
        <w:tcBorders>
          <w:bottom w:val="single" w:sz="12" w:space="0" w:color="FFDA6A"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GridTable1Light-Accent5">
    <w:name w:val="Grid Table 1 Light - Accent 5"/>
    <w:basedOn w:val="TableauNormal"/>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b/>
        <w:color w:val="404040"/>
      </w:rPr>
      <w:tblPr/>
      <w:tcPr>
        <w:tcBorders>
          <w:bottom w:val="single" w:sz="12" w:space="0" w:color="9EC4E6"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GridTable1Light-Accent6">
    <w:name w:val="Grid Table 1 Light - Accent 6"/>
    <w:basedOn w:val="TableauNormal"/>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b/>
        <w:color w:val="404040"/>
      </w:rPr>
      <w:tblPr/>
      <w:tcPr>
        <w:tcBorders>
          <w:bottom w:val="single" w:sz="12" w:space="0" w:color="AAD190"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table" w:styleId="TableauGrille2">
    <w:name w:val="Grid Table 2"/>
    <w:basedOn w:val="Tableau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2-Accent1">
    <w:name w:val="Grid Table 2 - Accent 1"/>
    <w:basedOn w:val="TableauNormal"/>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single" w:sz="12" w:space="0" w:color="537DC8" w:themeColor="accent1" w:themeTint="EA"/>
          <w:right w:val="none" w:sz="4" w:space="0" w:color="000000"/>
        </w:tcBorders>
        <w:shd w:val="clear" w:color="FFFFFF" w:fill="auto"/>
      </w:tcPr>
    </w:tblStylePr>
    <w:tblStylePr w:type="lastRow">
      <w:rPr>
        <w:b/>
        <w:color w:val="404040"/>
      </w:rPr>
      <w:tblPr/>
      <w:tcPr>
        <w:tcBorders>
          <w:top w:val="single" w:sz="4" w:space="0" w:color="537DC8"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2-Accent2">
    <w:name w:val="Grid Table 2 - Accent 2"/>
    <w:basedOn w:val="TableauNormal"/>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single" w:sz="12" w:space="0" w:color="F4B184" w:themeColor="accent2" w:themeTint="97"/>
          <w:right w:val="none" w:sz="4" w:space="0" w:color="000000"/>
        </w:tcBorders>
        <w:shd w:val="clear" w:color="FFFFFF" w:fill="auto"/>
      </w:tcPr>
    </w:tblStylePr>
    <w:tblStylePr w:type="lastRow">
      <w:rPr>
        <w:b/>
        <w:color w:val="404040"/>
      </w:rPr>
      <w:tblPr/>
      <w:tcPr>
        <w:tcBorders>
          <w:top w:val="single" w:sz="4" w:space="0" w:color="F4B184"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2-Accent3">
    <w:name w:val="Grid Table 2 - Accent 3"/>
    <w:basedOn w:val="TableauNormal"/>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single" w:sz="12" w:space="0" w:color="A5A5A5" w:themeColor="accent3" w:themeTint="FE"/>
          <w:right w:val="none" w:sz="4" w:space="0" w:color="000000"/>
        </w:tcBorders>
        <w:shd w:val="clear" w:color="FFFFFF" w:fill="auto"/>
      </w:tcPr>
    </w:tblStylePr>
    <w:tblStylePr w:type="lastRow">
      <w:rPr>
        <w:b/>
        <w:color w:val="404040"/>
      </w:rPr>
      <w:tblPr/>
      <w:tcPr>
        <w:tcBorders>
          <w:top w:val="single" w:sz="4" w:space="0" w:color="A5A5A5"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2-Accent4">
    <w:name w:val="Grid Table 2 - Accent 4"/>
    <w:basedOn w:val="TableauNormal"/>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single" w:sz="12" w:space="0" w:color="FFD865" w:themeColor="accent4" w:themeTint="9A"/>
          <w:right w:val="none" w:sz="4" w:space="0" w:color="000000"/>
        </w:tcBorders>
        <w:shd w:val="clear" w:color="FFFFFF" w:fill="auto"/>
      </w:tcPr>
    </w:tblStylePr>
    <w:tblStylePr w:type="lastRow">
      <w:rPr>
        <w:b/>
        <w:color w:val="404040"/>
      </w:rPr>
      <w:tblPr/>
      <w:tcPr>
        <w:tcBorders>
          <w:top w:val="single" w:sz="4" w:space="0" w:color="FFD865"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2-Accent5">
    <w:name w:val="Grid Table 2 - Accent 5"/>
    <w:basedOn w:val="TableauNormal"/>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single" w:sz="12" w:space="0" w:color="5B9BD5" w:themeColor="accent5"/>
          <w:right w:val="none" w:sz="4" w:space="0" w:color="000000"/>
        </w:tcBorders>
        <w:shd w:val="clear" w:color="FFFFFF" w:fill="auto"/>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2-Accent6">
    <w:name w:val="Grid Table 2 - Accent 6"/>
    <w:basedOn w:val="TableauNormal"/>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single" w:sz="12" w:space="0" w:color="70AD47" w:themeColor="accent6"/>
          <w:right w:val="none" w:sz="4" w:space="0" w:color="000000"/>
        </w:tcBorders>
        <w:shd w:val="clear" w:color="FFFFFF" w:fill="auto"/>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styleId="TableauGrille3">
    <w:name w:val="Grid Table 3"/>
    <w:basedOn w:val="TableauNormal"/>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3-Accent1">
    <w:name w:val="Grid Table 3 - Accent 1"/>
    <w:basedOn w:val="TableauNormal"/>
    <w:uiPriority w:val="99"/>
    <w:pPr>
      <w:spacing w:after="0" w:line="240" w:lineRule="auto"/>
    </w:pPr>
    <w:tblPr>
      <w:tblStyleRowBandSize w:val="1"/>
      <w:tblStyleColBandSize w:val="1"/>
      <w:tblBorders>
        <w:bottom w:val="single" w:sz="4" w:space="0" w:color="537DC8" w:themeColor="accent1" w:themeTint="EA"/>
        <w:insideH w:val="single" w:sz="4" w:space="0" w:color="537DC8" w:themeColor="accent1" w:themeTint="EA"/>
        <w:insideV w:val="single" w:sz="4" w:space="0" w:color="537DC8"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8E2F3" w:themeColor="accent1" w:themeTint="34" w:fill="auto"/>
      </w:tcPr>
    </w:tblStylePr>
    <w:tblStylePr w:type="band1Horz">
      <w:rPr>
        <w:rFonts w:ascii="Arial" w:hAnsi="Arial"/>
        <w:color w:val="404040"/>
        <w:sz w:val="22"/>
      </w:rPr>
      <w:tblPr/>
      <w:tcPr>
        <w:shd w:val="clear" w:color="D8E2F3" w:themeColor="accent1" w:themeTint="34" w:fill="auto"/>
      </w:tcPr>
    </w:tblStylePr>
  </w:style>
  <w:style w:type="table" w:customStyle="1" w:styleId="GridTable3-Accent2">
    <w:name w:val="Grid Table 3 - Accent 2"/>
    <w:basedOn w:val="TableauNormal"/>
    <w:uiPriority w:val="99"/>
    <w:pPr>
      <w:spacing w:after="0" w:line="240" w:lineRule="auto"/>
    </w:pPr>
    <w:tblPr>
      <w:tblStyleRowBandSize w:val="1"/>
      <w:tblStyleColBandSize w:val="1"/>
      <w:tblBorders>
        <w:bottom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3-Accent3">
    <w:name w:val="Grid Table 3 - Accent 3"/>
    <w:basedOn w:val="TableauNormal"/>
    <w:uiPriority w:val="99"/>
    <w:pPr>
      <w:spacing w:after="0" w:line="240" w:lineRule="auto"/>
    </w:pPr>
    <w:tblPr>
      <w:tblStyleRowBandSize w:val="1"/>
      <w:tblStyleColBandSize w:val="1"/>
      <w:tblBorders>
        <w:bottom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3-Accent4">
    <w:name w:val="Grid Table 3 - Accent 4"/>
    <w:basedOn w:val="TableauNormal"/>
    <w:uiPriority w:val="99"/>
    <w:pPr>
      <w:spacing w:after="0" w:line="240" w:lineRule="auto"/>
    </w:pPr>
    <w:tblPr>
      <w:tblStyleRowBandSize w:val="1"/>
      <w:tblStyleColBandSize w:val="1"/>
      <w:tblBorders>
        <w:bottom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3-Accent5">
    <w:name w:val="Grid Table 3 - Accent 5"/>
    <w:basedOn w:val="TableauNormal"/>
    <w:uiPriority w:val="99"/>
    <w:pPr>
      <w:spacing w:after="0" w:line="240" w:lineRule="auto"/>
    </w:pPr>
    <w:tblPr>
      <w:tblStyleRowBandSize w:val="1"/>
      <w:tblStyleColBandSize w:val="1"/>
      <w:tblBorders>
        <w:bottom w:val="single" w:sz="4" w:space="0" w:color="5B9BD5" w:themeColor="accent5"/>
        <w:insideH w:val="single" w:sz="4" w:space="0" w:color="5B9BD5" w:themeColor="accent5"/>
        <w:insideV w:val="single" w:sz="4" w:space="0" w:color="5B9BD5"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3-Accent6">
    <w:name w:val="Grid Table 3 - Accent 6"/>
    <w:basedOn w:val="TableauNormal"/>
    <w:uiPriority w:val="99"/>
    <w:pPr>
      <w:spacing w:after="0" w:line="240" w:lineRule="auto"/>
    </w:pPr>
    <w:tblPr>
      <w:tblStyleRowBandSize w:val="1"/>
      <w:tblStyleColBandSize w:val="1"/>
      <w:tblBorders>
        <w:bottom w:val="single" w:sz="4" w:space="0" w:color="70AD47" w:themeColor="accent6"/>
        <w:insideH w:val="single" w:sz="4" w:space="0" w:color="70AD47" w:themeColor="accent6"/>
        <w:insideV w:val="single" w:sz="4" w:space="0" w:color="70AD47"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styleId="TableauGrille4">
    <w:name w:val="Grid Table 4"/>
    <w:basedOn w:val="TableauNormal"/>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auto"/>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auto"/>
      </w:tcPr>
    </w:tblStylePr>
    <w:tblStylePr w:type="band1Horz">
      <w:rPr>
        <w:rFonts w:ascii="Arial" w:hAnsi="Arial"/>
        <w:color w:val="404040"/>
        <w:sz w:val="22"/>
      </w:rPr>
      <w:tblPr/>
      <w:tcPr>
        <w:shd w:val="clear" w:color="CBCBCB" w:themeColor="text1" w:themeTint="34" w:fill="auto"/>
      </w:tcPr>
    </w:tblStylePr>
  </w:style>
  <w:style w:type="table" w:customStyle="1" w:styleId="GridTable4-Accent1">
    <w:name w:val="Grid Table 4 - Accent 1"/>
    <w:basedOn w:val="TableauNormal"/>
    <w:uiPriority w:val="5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insideV w:val="single" w:sz="4" w:space="0" w:color="95AFDD" w:themeColor="accent1" w:themeTint="90"/>
      </w:tblBorders>
    </w:tblPr>
    <w:tblStylePr w:type="firstRow">
      <w:rPr>
        <w:rFonts w:ascii="Arial" w:hAnsi="Arial"/>
        <w:b/>
        <w:color w:val="FFFFFF"/>
        <w:sz w:val="22"/>
      </w:rPr>
      <w:tblPr/>
      <w:tcPr>
        <w:tcBorders>
          <w:top w:val="single" w:sz="4" w:space="0" w:color="537DC8" w:themeColor="accent1" w:themeTint="EA"/>
          <w:left w:val="single" w:sz="4" w:space="0" w:color="537DC8" w:themeColor="accent1" w:themeTint="EA"/>
          <w:bottom w:val="single" w:sz="4" w:space="0" w:color="537DC8" w:themeColor="accent1" w:themeTint="EA"/>
          <w:right w:val="single" w:sz="4" w:space="0" w:color="537DC8" w:themeColor="accent1" w:themeTint="EA"/>
        </w:tcBorders>
        <w:shd w:val="clear" w:color="537DC8" w:themeColor="accent1" w:themeTint="EA" w:fill="auto"/>
      </w:tcPr>
    </w:tblStylePr>
    <w:tblStylePr w:type="lastRow">
      <w:rPr>
        <w:b/>
        <w:color w:val="404040"/>
      </w:rPr>
      <w:tblPr/>
      <w:tcPr>
        <w:tcBorders>
          <w:top w:val="single" w:sz="4" w:space="0" w:color="537DC8"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3F3" w:themeColor="accent1" w:themeTint="32" w:fill="auto"/>
      </w:tcPr>
    </w:tblStylePr>
    <w:tblStylePr w:type="band1Horz">
      <w:rPr>
        <w:rFonts w:ascii="Arial" w:hAnsi="Arial"/>
        <w:color w:val="404040"/>
        <w:sz w:val="22"/>
      </w:rPr>
      <w:tblPr/>
      <w:tcPr>
        <w:shd w:val="clear" w:color="DAE3F3" w:themeColor="accent1" w:themeTint="32" w:fill="auto"/>
      </w:tcPr>
    </w:tblStylePr>
  </w:style>
  <w:style w:type="table" w:customStyle="1" w:styleId="GridTable4-Accent2">
    <w:name w:val="Grid Table 4 - Accent 2"/>
    <w:basedOn w:val="TableauNormal"/>
    <w:uiPriority w:val="5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insideV w:val="single" w:sz="4" w:space="0" w:color="F4B58A" w:themeColor="accent2" w:themeTint="90"/>
      </w:tblBorders>
    </w:tblPr>
    <w:tblStylePr w:type="firstRow">
      <w:rPr>
        <w:rFonts w:ascii="Arial" w:hAnsi="Arial"/>
        <w:b/>
        <w:color w:val="FFFFFF"/>
        <w:sz w:val="22"/>
      </w:rPr>
      <w:tblPr/>
      <w:tcPr>
        <w:tc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cBorders>
        <w:shd w:val="clear" w:color="F4B184" w:themeColor="accent2" w:themeTint="97" w:fill="auto"/>
      </w:tcPr>
    </w:tblStylePr>
    <w:tblStylePr w:type="lastRow">
      <w:rPr>
        <w:b/>
        <w:color w:val="404040"/>
      </w:rPr>
      <w:tblPr/>
      <w:tcPr>
        <w:tcBorders>
          <w:top w:val="single" w:sz="4" w:space="0" w:color="F4B184"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BE5D6" w:themeColor="accent2" w:themeTint="32" w:fill="auto"/>
      </w:tcPr>
    </w:tblStylePr>
    <w:tblStylePr w:type="band1Horz">
      <w:rPr>
        <w:rFonts w:ascii="Arial" w:hAnsi="Arial"/>
        <w:color w:val="404040"/>
        <w:sz w:val="22"/>
      </w:rPr>
      <w:tblPr/>
      <w:tcPr>
        <w:shd w:val="clear" w:color="FBE5D6" w:themeColor="accent2" w:themeTint="32" w:fill="auto"/>
      </w:tcPr>
    </w:tblStylePr>
  </w:style>
  <w:style w:type="table" w:customStyle="1" w:styleId="GridTable4-Accent3">
    <w:name w:val="Grid Table 4 - Accent 3"/>
    <w:basedOn w:val="TableauNormal"/>
    <w:uiPriority w:val="5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insideV w:val="single" w:sz="4" w:space="0" w:color="CCCCCC" w:themeColor="accent3" w:themeTint="90"/>
      </w:tblBorders>
    </w:tblPr>
    <w:tblStylePr w:type="firstRow">
      <w:rPr>
        <w:rFonts w:ascii="Arial" w:hAnsi="Arial"/>
        <w:b/>
        <w:color w:val="FFFFFF"/>
        <w:sz w:val="22"/>
      </w:rPr>
      <w:tblPr/>
      <w:tcPr>
        <w:tc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tcBorders>
        <w:shd w:val="clear" w:color="A5A5A5" w:themeColor="accent3" w:themeTint="FE" w:fill="auto"/>
      </w:tcPr>
    </w:tblStylePr>
    <w:tblStylePr w:type="lastRow">
      <w:rPr>
        <w:b/>
        <w:color w:val="404040"/>
      </w:rPr>
      <w:tblPr/>
      <w:tcPr>
        <w:tcBorders>
          <w:top w:val="single" w:sz="4" w:space="0" w:color="A5A5A5"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CECEC" w:themeColor="accent3" w:themeTint="34" w:fill="auto"/>
      </w:tcPr>
    </w:tblStylePr>
    <w:tblStylePr w:type="band1Horz">
      <w:rPr>
        <w:rFonts w:ascii="Arial" w:hAnsi="Arial"/>
        <w:color w:val="404040"/>
        <w:sz w:val="22"/>
      </w:rPr>
      <w:tblPr/>
      <w:tcPr>
        <w:shd w:val="clear" w:color="ECECEC" w:themeColor="accent3" w:themeTint="34" w:fill="auto"/>
      </w:tcPr>
    </w:tblStylePr>
  </w:style>
  <w:style w:type="table" w:customStyle="1" w:styleId="GridTable4-Accent4">
    <w:name w:val="Grid Table 4 - Accent 4"/>
    <w:basedOn w:val="TableauNormal"/>
    <w:uiPriority w:val="5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insideV w:val="single" w:sz="4" w:space="0" w:color="FFDB6F" w:themeColor="accent4" w:themeTint="90"/>
      </w:tblBorders>
    </w:tblPr>
    <w:tblStylePr w:type="firstRow">
      <w:rPr>
        <w:rFonts w:ascii="Arial" w:hAnsi="Arial"/>
        <w:b/>
        <w:color w:val="FFFFFF"/>
        <w:sz w:val="22"/>
      </w:rPr>
      <w:tblPr/>
      <w:tcPr>
        <w:tc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cBorders>
        <w:shd w:val="clear" w:color="FFD865" w:themeColor="accent4" w:themeTint="9A" w:fill="auto"/>
      </w:tcPr>
    </w:tblStylePr>
    <w:tblStylePr w:type="lastRow">
      <w:rPr>
        <w:b/>
        <w:color w:val="404040"/>
      </w:rPr>
      <w:tblPr/>
      <w:tcPr>
        <w:tcBorders>
          <w:top w:val="single" w:sz="4" w:space="0" w:color="FFD865"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2CB" w:themeColor="accent4" w:themeTint="34" w:fill="auto"/>
      </w:tcPr>
    </w:tblStylePr>
    <w:tblStylePr w:type="band1Horz">
      <w:rPr>
        <w:rFonts w:ascii="Arial" w:hAnsi="Arial"/>
        <w:color w:val="404040"/>
        <w:sz w:val="22"/>
      </w:rPr>
      <w:tblPr/>
      <w:tcPr>
        <w:shd w:val="clear" w:color="FFF2CB" w:themeColor="accent4" w:themeTint="34" w:fill="auto"/>
      </w:tcPr>
    </w:tblStylePr>
  </w:style>
  <w:style w:type="table" w:customStyle="1" w:styleId="GridTable4-Accent5">
    <w:name w:val="Grid Table 4 - Accent 5"/>
    <w:basedOn w:val="TableauNormal"/>
    <w:uiPriority w:val="5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FFFFFF"/>
        <w:sz w:val="22"/>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tcBorders>
        <w:shd w:val="clear" w:color="5B9BD5" w:themeColor="accent5" w:fill="auto"/>
      </w:tcPr>
    </w:tblStylePr>
    <w:tblStylePr w:type="lastRow">
      <w:rPr>
        <w:b/>
        <w:color w:val="404040"/>
      </w:rPr>
      <w:tblPr/>
      <w:tcPr>
        <w:tcBorders>
          <w:top w:val="single" w:sz="4" w:space="0" w:color="5B9BD5"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DEAF6" w:themeColor="accent5" w:themeTint="34" w:fill="auto"/>
      </w:tcPr>
    </w:tblStylePr>
    <w:tblStylePr w:type="band1Horz">
      <w:rPr>
        <w:rFonts w:ascii="Arial" w:hAnsi="Arial"/>
        <w:color w:val="404040"/>
        <w:sz w:val="22"/>
      </w:rPr>
      <w:tblPr/>
      <w:tcPr>
        <w:shd w:val="clear" w:color="DDEAF6" w:themeColor="accent5" w:themeTint="34" w:fill="auto"/>
      </w:tcPr>
    </w:tblStylePr>
  </w:style>
  <w:style w:type="table" w:customStyle="1" w:styleId="GridTable4-Accent6">
    <w:name w:val="Grid Table 4 - Accent 6"/>
    <w:basedOn w:val="TableauNormal"/>
    <w:uiPriority w:val="5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FFFFFF"/>
        <w:sz w:val="22"/>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tcBorders>
        <w:shd w:val="clear" w:color="70AD47" w:themeColor="accent6" w:fill="auto"/>
      </w:tcPr>
    </w:tblStylePr>
    <w:tblStylePr w:type="lastRow">
      <w:rPr>
        <w:b/>
        <w:color w:val="404040"/>
      </w:rPr>
      <w:tblPr/>
      <w:tcPr>
        <w:tcBorders>
          <w:top w:val="single" w:sz="4" w:space="0" w:color="70AD47"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1EFD8" w:themeColor="accent6" w:themeTint="34" w:fill="auto"/>
      </w:tcPr>
    </w:tblStylePr>
    <w:tblStylePr w:type="band1Horz">
      <w:rPr>
        <w:rFonts w:ascii="Arial" w:hAnsi="Arial"/>
        <w:color w:val="404040"/>
        <w:sz w:val="22"/>
      </w:rPr>
      <w:tblPr/>
      <w:tcPr>
        <w:shd w:val="clear" w:color="E1EFD8" w:themeColor="accent6" w:themeTint="34" w:fill="auto"/>
      </w:tcPr>
    </w:tblStylePr>
  </w:style>
  <w:style w:type="table" w:styleId="TableauGrille5Fonc">
    <w:name w:val="Grid Table 5 Dark"/>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auto"/>
    </w:tblPr>
    <w:tblStylePr w:type="firstRow">
      <w:rPr>
        <w:rFonts w:ascii="Arial" w:hAnsi="Arial"/>
        <w:b/>
        <w:color w:val="FFFFFF"/>
        <w:sz w:val="22"/>
      </w:rPr>
      <w:tblPr/>
      <w:tcPr>
        <w:shd w:val="clear" w:color="000000" w:themeColor="text1" w:fill="auto"/>
      </w:tcPr>
    </w:tblStylePr>
    <w:tblStylePr w:type="lastRow">
      <w:rPr>
        <w:rFonts w:ascii="Arial" w:hAnsi="Arial"/>
        <w:b/>
        <w:color w:val="FFFFFF"/>
        <w:sz w:val="22"/>
      </w:rPr>
      <w:tblPr/>
      <w:tcPr>
        <w:tcBorders>
          <w:top w:val="single" w:sz="4" w:space="0" w:color="FFFFFF" w:themeColor="light1"/>
        </w:tcBorders>
        <w:shd w:val="clear" w:color="000000" w:themeColor="text1" w:fill="auto"/>
      </w:tcPr>
    </w:tblStylePr>
    <w:tblStylePr w:type="firstCol">
      <w:rPr>
        <w:rFonts w:ascii="Arial" w:hAnsi="Arial"/>
        <w:b/>
        <w:color w:val="FFFFFF"/>
        <w:sz w:val="22"/>
      </w:rPr>
      <w:tblPr/>
      <w:tcPr>
        <w:shd w:val="clear" w:color="000000" w:themeColor="text1" w:fill="auto"/>
      </w:tcPr>
    </w:tblStylePr>
    <w:tblStylePr w:type="lastCol">
      <w:rPr>
        <w:rFonts w:ascii="Arial" w:hAnsi="Arial"/>
        <w:b/>
        <w:color w:val="FFFFFF"/>
        <w:sz w:val="22"/>
      </w:rPr>
      <w:tblPr/>
      <w:tcPr>
        <w:shd w:val="clear" w:color="000000" w:themeColor="text1" w:fill="auto"/>
      </w:tcPr>
    </w:tblStylePr>
    <w:tblStylePr w:type="band1Vert">
      <w:tblPr/>
      <w:tcPr>
        <w:shd w:val="clear" w:color="8A8A8A" w:themeColor="text1" w:themeTint="75" w:fill="auto"/>
      </w:tcPr>
    </w:tblStylePr>
    <w:tblStylePr w:type="band1Horz">
      <w:tblPr/>
      <w:tcPr>
        <w:shd w:val="clear" w:color="8A8A8A" w:themeColor="text1" w:themeTint="75" w:fill="auto"/>
      </w:tcPr>
    </w:tblStylePr>
  </w:style>
  <w:style w:type="table" w:customStyle="1" w:styleId="GridTable5Dark-Accent1">
    <w:name w:val="Grid Table 5 Dark- Accent 1"/>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8E2F3" w:themeColor="accent1" w:themeTint="34" w:fill="auto"/>
    </w:tblPr>
    <w:tblStylePr w:type="firstRow">
      <w:rPr>
        <w:rFonts w:ascii="Arial" w:hAnsi="Arial"/>
        <w:b/>
        <w:color w:val="FFFFFF"/>
        <w:sz w:val="22"/>
      </w:rPr>
      <w:tblPr/>
      <w:tcPr>
        <w:shd w:val="clear" w:color="4472C4" w:themeColor="accent1" w:fill="auto"/>
      </w:tcPr>
    </w:tblStylePr>
    <w:tblStylePr w:type="lastRow">
      <w:rPr>
        <w:rFonts w:ascii="Arial" w:hAnsi="Arial"/>
        <w:b/>
        <w:color w:val="FFFFFF"/>
        <w:sz w:val="22"/>
      </w:rPr>
      <w:tblPr/>
      <w:tcPr>
        <w:tcBorders>
          <w:top w:val="single" w:sz="4" w:space="0" w:color="FFFFFF" w:themeColor="light1"/>
        </w:tcBorders>
        <w:shd w:val="clear" w:color="4472C4" w:themeColor="accent1" w:fill="auto"/>
      </w:tcPr>
    </w:tblStylePr>
    <w:tblStylePr w:type="firstCol">
      <w:rPr>
        <w:rFonts w:ascii="Arial" w:hAnsi="Arial"/>
        <w:b/>
        <w:color w:val="FFFFFF"/>
        <w:sz w:val="22"/>
      </w:rPr>
      <w:tblPr/>
      <w:tcPr>
        <w:shd w:val="clear" w:color="4472C4" w:themeColor="accent1" w:fill="auto"/>
      </w:tcPr>
    </w:tblStylePr>
    <w:tblStylePr w:type="lastCol">
      <w:rPr>
        <w:rFonts w:ascii="Arial" w:hAnsi="Arial"/>
        <w:b/>
        <w:color w:val="FFFFFF"/>
        <w:sz w:val="22"/>
      </w:rPr>
      <w:tblPr/>
      <w:tcPr>
        <w:shd w:val="clear" w:color="4472C4" w:themeColor="accent1" w:fill="auto"/>
      </w:tcPr>
    </w:tblStylePr>
    <w:tblStylePr w:type="band1Vert">
      <w:tblPr/>
      <w:tcPr>
        <w:shd w:val="clear" w:color="A9BEE4" w:themeColor="accent1" w:themeTint="75" w:fill="auto"/>
      </w:tcPr>
    </w:tblStylePr>
    <w:tblStylePr w:type="band1Horz">
      <w:tblPr/>
      <w:tcPr>
        <w:shd w:val="clear" w:color="A9BEE4" w:themeColor="accent1" w:themeTint="75" w:fill="auto"/>
      </w:tcPr>
    </w:tblStylePr>
  </w:style>
  <w:style w:type="table" w:customStyle="1" w:styleId="GridTable5Dark-Accent2">
    <w:name w:val="Grid Table 5 Dark - Accent 2"/>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BE5D6" w:themeColor="accent2" w:themeTint="32" w:fill="auto"/>
    </w:tblPr>
    <w:tblStylePr w:type="firstRow">
      <w:rPr>
        <w:rFonts w:ascii="Arial" w:hAnsi="Arial"/>
        <w:b/>
        <w:color w:val="FFFFFF"/>
        <w:sz w:val="22"/>
      </w:rPr>
      <w:tblPr/>
      <w:tcPr>
        <w:shd w:val="clear" w:color="ED7D31" w:themeColor="accent2" w:fill="auto"/>
      </w:tcPr>
    </w:tblStylePr>
    <w:tblStylePr w:type="lastRow">
      <w:rPr>
        <w:rFonts w:ascii="Arial" w:hAnsi="Arial"/>
        <w:b/>
        <w:color w:val="FFFFFF"/>
        <w:sz w:val="22"/>
      </w:rPr>
      <w:tblPr/>
      <w:tcPr>
        <w:tcBorders>
          <w:top w:val="single" w:sz="4" w:space="0" w:color="FFFFFF" w:themeColor="light1"/>
        </w:tcBorders>
        <w:shd w:val="clear" w:color="ED7D31" w:themeColor="accent2" w:fill="auto"/>
      </w:tcPr>
    </w:tblStylePr>
    <w:tblStylePr w:type="firstCol">
      <w:rPr>
        <w:rFonts w:ascii="Arial" w:hAnsi="Arial"/>
        <w:b/>
        <w:color w:val="FFFFFF"/>
        <w:sz w:val="22"/>
      </w:rPr>
      <w:tblPr/>
      <w:tcPr>
        <w:shd w:val="clear" w:color="ED7D31" w:themeColor="accent2" w:fill="auto"/>
      </w:tcPr>
    </w:tblStylePr>
    <w:tblStylePr w:type="lastCol">
      <w:rPr>
        <w:rFonts w:ascii="Arial" w:hAnsi="Arial"/>
        <w:b/>
        <w:color w:val="FFFFFF"/>
        <w:sz w:val="22"/>
      </w:rPr>
      <w:tblPr/>
      <w:tcPr>
        <w:shd w:val="clear" w:color="ED7D31" w:themeColor="accent2" w:fill="auto"/>
      </w:tcPr>
    </w:tblStylePr>
    <w:tblStylePr w:type="band1Vert">
      <w:tblPr/>
      <w:tcPr>
        <w:shd w:val="clear" w:color="F6C3A0" w:themeColor="accent2" w:themeTint="75" w:fill="auto"/>
      </w:tcPr>
    </w:tblStylePr>
    <w:tblStylePr w:type="band1Horz">
      <w:tblPr/>
      <w:tcPr>
        <w:shd w:val="clear" w:color="F6C3A0" w:themeColor="accent2" w:themeTint="75" w:fill="auto"/>
      </w:tcPr>
    </w:tblStylePr>
  </w:style>
  <w:style w:type="table" w:customStyle="1" w:styleId="GridTable5Dark-Accent3">
    <w:name w:val="Grid Table 5 Dark - Accent 3"/>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CECEC" w:themeColor="accent3" w:themeTint="34" w:fill="auto"/>
    </w:tblPr>
    <w:tblStylePr w:type="firstRow">
      <w:rPr>
        <w:rFonts w:ascii="Arial" w:hAnsi="Arial"/>
        <w:b/>
        <w:color w:val="FFFFFF"/>
        <w:sz w:val="22"/>
      </w:rPr>
      <w:tblPr/>
      <w:tcPr>
        <w:shd w:val="clear" w:color="A5A5A5" w:themeColor="accent3" w:fill="auto"/>
      </w:tcPr>
    </w:tblStylePr>
    <w:tblStylePr w:type="lastRow">
      <w:rPr>
        <w:rFonts w:ascii="Arial" w:hAnsi="Arial"/>
        <w:b/>
        <w:color w:val="FFFFFF"/>
        <w:sz w:val="22"/>
      </w:rPr>
      <w:tblPr/>
      <w:tcPr>
        <w:tcBorders>
          <w:top w:val="single" w:sz="4" w:space="0" w:color="FFFFFF" w:themeColor="light1"/>
        </w:tcBorders>
        <w:shd w:val="clear" w:color="A5A5A5" w:themeColor="accent3" w:fill="auto"/>
      </w:tcPr>
    </w:tblStylePr>
    <w:tblStylePr w:type="firstCol">
      <w:rPr>
        <w:rFonts w:ascii="Arial" w:hAnsi="Arial"/>
        <w:b/>
        <w:color w:val="FFFFFF"/>
        <w:sz w:val="22"/>
      </w:rPr>
      <w:tblPr/>
      <w:tcPr>
        <w:shd w:val="clear" w:color="A5A5A5" w:themeColor="accent3" w:fill="auto"/>
      </w:tcPr>
    </w:tblStylePr>
    <w:tblStylePr w:type="lastCol">
      <w:rPr>
        <w:rFonts w:ascii="Arial" w:hAnsi="Arial"/>
        <w:b/>
        <w:color w:val="FFFFFF"/>
        <w:sz w:val="22"/>
      </w:rPr>
      <w:tblPr/>
      <w:tcPr>
        <w:shd w:val="clear" w:color="A5A5A5" w:themeColor="accent3" w:fill="auto"/>
      </w:tcPr>
    </w:tblStylePr>
    <w:tblStylePr w:type="band1Vert">
      <w:tblPr/>
      <w:tcPr>
        <w:shd w:val="clear" w:color="D5D5D5" w:themeColor="accent3" w:themeTint="75" w:fill="auto"/>
      </w:tcPr>
    </w:tblStylePr>
    <w:tblStylePr w:type="band1Horz">
      <w:tblPr/>
      <w:tcPr>
        <w:shd w:val="clear" w:color="D5D5D5" w:themeColor="accent3" w:themeTint="75" w:fill="auto"/>
      </w:tcPr>
    </w:tblStylePr>
  </w:style>
  <w:style w:type="table" w:customStyle="1" w:styleId="GridTable5Dark-Accent4">
    <w:name w:val="Grid Table 5 Dark- Accent 4"/>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2CB" w:themeColor="accent4" w:themeTint="34" w:fill="auto"/>
    </w:tblPr>
    <w:tblStylePr w:type="firstRow">
      <w:rPr>
        <w:rFonts w:ascii="Arial" w:hAnsi="Arial"/>
        <w:b/>
        <w:color w:val="FFFFFF"/>
        <w:sz w:val="22"/>
      </w:rPr>
      <w:tblPr/>
      <w:tcPr>
        <w:shd w:val="clear" w:color="FFC000" w:themeColor="accent4" w:fill="auto"/>
      </w:tcPr>
    </w:tblStylePr>
    <w:tblStylePr w:type="lastRow">
      <w:rPr>
        <w:rFonts w:ascii="Arial" w:hAnsi="Arial"/>
        <w:b/>
        <w:color w:val="FFFFFF"/>
        <w:sz w:val="22"/>
      </w:rPr>
      <w:tblPr/>
      <w:tcPr>
        <w:tcBorders>
          <w:top w:val="single" w:sz="4" w:space="0" w:color="FFFFFF" w:themeColor="light1"/>
        </w:tcBorders>
        <w:shd w:val="clear" w:color="FFC000" w:themeColor="accent4" w:fill="auto"/>
      </w:tcPr>
    </w:tblStylePr>
    <w:tblStylePr w:type="firstCol">
      <w:rPr>
        <w:rFonts w:ascii="Arial" w:hAnsi="Arial"/>
        <w:b/>
        <w:color w:val="FFFFFF"/>
        <w:sz w:val="22"/>
      </w:rPr>
      <w:tblPr/>
      <w:tcPr>
        <w:shd w:val="clear" w:color="FFC000" w:themeColor="accent4" w:fill="auto"/>
      </w:tcPr>
    </w:tblStylePr>
    <w:tblStylePr w:type="lastCol">
      <w:rPr>
        <w:rFonts w:ascii="Arial" w:hAnsi="Arial"/>
        <w:b/>
        <w:color w:val="FFFFFF"/>
        <w:sz w:val="22"/>
      </w:rPr>
      <w:tblPr/>
      <w:tcPr>
        <w:shd w:val="clear" w:color="FFC000" w:themeColor="accent4" w:fill="auto"/>
      </w:tcPr>
    </w:tblStylePr>
    <w:tblStylePr w:type="band1Vert">
      <w:tblPr/>
      <w:tcPr>
        <w:shd w:val="clear" w:color="FFE28A" w:themeColor="accent4" w:themeTint="75" w:fill="auto"/>
      </w:tcPr>
    </w:tblStylePr>
    <w:tblStylePr w:type="band1Horz">
      <w:tblPr/>
      <w:tcPr>
        <w:shd w:val="clear" w:color="FFE28A" w:themeColor="accent4" w:themeTint="75" w:fill="auto"/>
      </w:tcPr>
    </w:tblStylePr>
  </w:style>
  <w:style w:type="table" w:customStyle="1" w:styleId="GridTable5Dark-Accent5">
    <w:name w:val="Grid Table 5 Dark - Accent 5"/>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DEAF6" w:themeColor="accent5" w:themeTint="34" w:fill="auto"/>
    </w:tblPr>
    <w:tblStylePr w:type="firstRow">
      <w:rPr>
        <w:rFonts w:ascii="Arial" w:hAnsi="Arial"/>
        <w:b/>
        <w:color w:val="FFFFFF"/>
        <w:sz w:val="22"/>
      </w:rPr>
      <w:tblPr/>
      <w:tcPr>
        <w:shd w:val="clear" w:color="5B9BD5" w:themeColor="accent5" w:fill="auto"/>
      </w:tcPr>
    </w:tblStylePr>
    <w:tblStylePr w:type="lastRow">
      <w:rPr>
        <w:rFonts w:ascii="Arial" w:hAnsi="Arial"/>
        <w:b/>
        <w:color w:val="FFFFFF"/>
        <w:sz w:val="22"/>
      </w:rPr>
      <w:tblPr/>
      <w:tcPr>
        <w:tcBorders>
          <w:top w:val="single" w:sz="4" w:space="0" w:color="FFFFFF" w:themeColor="light1"/>
        </w:tcBorders>
        <w:shd w:val="clear" w:color="5B9BD5" w:themeColor="accent5" w:fill="auto"/>
      </w:tcPr>
    </w:tblStylePr>
    <w:tblStylePr w:type="firstCol">
      <w:rPr>
        <w:rFonts w:ascii="Arial" w:hAnsi="Arial"/>
        <w:b/>
        <w:color w:val="FFFFFF"/>
        <w:sz w:val="22"/>
      </w:rPr>
      <w:tblPr/>
      <w:tcPr>
        <w:shd w:val="clear" w:color="5B9BD5" w:themeColor="accent5" w:fill="auto"/>
      </w:tcPr>
    </w:tblStylePr>
    <w:tblStylePr w:type="lastCol">
      <w:rPr>
        <w:rFonts w:ascii="Arial" w:hAnsi="Arial"/>
        <w:b/>
        <w:color w:val="FFFFFF"/>
        <w:sz w:val="22"/>
      </w:rPr>
      <w:tblPr/>
      <w:tcPr>
        <w:shd w:val="clear" w:color="5B9BD5" w:themeColor="accent5" w:fill="auto"/>
      </w:tcPr>
    </w:tblStylePr>
    <w:tblStylePr w:type="band1Vert">
      <w:tblPr/>
      <w:tcPr>
        <w:shd w:val="clear" w:color="B3D0EB" w:themeColor="accent5" w:themeTint="75" w:fill="auto"/>
      </w:tcPr>
    </w:tblStylePr>
    <w:tblStylePr w:type="band1Horz">
      <w:tblPr/>
      <w:tcPr>
        <w:shd w:val="clear" w:color="B3D0EB" w:themeColor="accent5" w:themeTint="75" w:fill="auto"/>
      </w:tcPr>
    </w:tblStylePr>
  </w:style>
  <w:style w:type="table" w:customStyle="1" w:styleId="GridTable5Dark-Accent6">
    <w:name w:val="Grid Table 5 Dark - Accent 6"/>
    <w:basedOn w:val="TableauNormal"/>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1EFD8" w:themeColor="accent6" w:themeTint="34" w:fill="auto"/>
    </w:tblPr>
    <w:tblStylePr w:type="firstRow">
      <w:rPr>
        <w:rFonts w:ascii="Arial" w:hAnsi="Arial"/>
        <w:b/>
        <w:color w:val="FFFFFF"/>
        <w:sz w:val="22"/>
      </w:rPr>
      <w:tblPr/>
      <w:tcPr>
        <w:shd w:val="clear" w:color="70AD47" w:themeColor="accent6" w:fill="auto"/>
      </w:tcPr>
    </w:tblStylePr>
    <w:tblStylePr w:type="lastRow">
      <w:rPr>
        <w:rFonts w:ascii="Arial" w:hAnsi="Arial"/>
        <w:b/>
        <w:color w:val="FFFFFF"/>
        <w:sz w:val="22"/>
      </w:rPr>
      <w:tblPr/>
      <w:tcPr>
        <w:tcBorders>
          <w:top w:val="single" w:sz="4" w:space="0" w:color="FFFFFF" w:themeColor="light1"/>
        </w:tcBorders>
        <w:shd w:val="clear" w:color="70AD47" w:themeColor="accent6" w:fill="auto"/>
      </w:tcPr>
    </w:tblStylePr>
    <w:tblStylePr w:type="firstCol">
      <w:rPr>
        <w:rFonts w:ascii="Arial" w:hAnsi="Arial"/>
        <w:b/>
        <w:color w:val="FFFFFF"/>
        <w:sz w:val="22"/>
      </w:rPr>
      <w:tblPr/>
      <w:tcPr>
        <w:shd w:val="clear" w:color="70AD47" w:themeColor="accent6" w:fill="auto"/>
      </w:tcPr>
    </w:tblStylePr>
    <w:tblStylePr w:type="lastCol">
      <w:rPr>
        <w:rFonts w:ascii="Arial" w:hAnsi="Arial"/>
        <w:b/>
        <w:color w:val="FFFFFF"/>
        <w:sz w:val="22"/>
      </w:rPr>
      <w:tblPr/>
      <w:tcPr>
        <w:shd w:val="clear" w:color="70AD47" w:themeColor="accent6" w:fill="auto"/>
      </w:tcPr>
    </w:tblStylePr>
    <w:tblStylePr w:type="band1Vert">
      <w:tblPr/>
      <w:tcPr>
        <w:shd w:val="clear" w:color="BCDBA8" w:themeColor="accent6" w:themeTint="75" w:fill="auto"/>
      </w:tcPr>
    </w:tblStylePr>
    <w:tblStylePr w:type="band1Horz">
      <w:tblPr/>
      <w:tcPr>
        <w:shd w:val="clear" w:color="BCDBA8" w:themeColor="accent6" w:themeTint="75" w:fill="auto"/>
      </w:tcPr>
    </w:tblStylePr>
  </w:style>
  <w:style w:type="table" w:styleId="TableauGrille6Couleur">
    <w:name w:val="Grid Table 6 Colorful"/>
    <w:basedOn w:val="TableauNormal"/>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auto"/>
      </w:tcPr>
    </w:tblStylePr>
    <w:tblStylePr w:type="band1Horz">
      <w:rPr>
        <w:rFonts w:ascii="Arial" w:hAnsi="Arial"/>
        <w:color w:val="7F7F7F" w:themeColor="text1" w:themeTint="80" w:themeShade="95"/>
        <w:sz w:val="22"/>
      </w:rPr>
      <w:tblPr/>
      <w:tcPr>
        <w:shd w:val="clear" w:color="CBCBCB" w:themeColor="text1" w:themeTint="34" w:fill="auto"/>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TableauNormal"/>
    <w:uiPriority w:val="99"/>
    <w:pPr>
      <w:spacing w:after="0" w:line="240" w:lineRule="auto"/>
    </w:pPr>
    <w:tblPr>
      <w:tblStyleRowBandSize w:val="1"/>
      <w:tblStyleColBandSize w:val="1"/>
      <w:tblBorders>
        <w:top w:val="single" w:sz="4" w:space="0" w:color="A0B7E1" w:themeColor="accent1" w:themeTint="80"/>
        <w:left w:val="single" w:sz="4" w:space="0" w:color="A0B7E1" w:themeColor="accent1" w:themeTint="80"/>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b/>
        <w:color w:val="A0B7E1" w:themeColor="accent1" w:themeTint="80" w:themeShade="95"/>
      </w:rPr>
      <w:tblPr/>
      <w:tcPr>
        <w:tcBorders>
          <w:bottom w:val="single" w:sz="12" w:space="0" w:color="A0B7E1" w:themeColor="accent1" w:themeTint="80"/>
        </w:tcBorders>
      </w:tcPr>
    </w:tblStylePr>
    <w:tblStylePr w:type="lastRow">
      <w:rPr>
        <w:b/>
        <w:color w:val="A0B7E1" w:themeColor="accent1" w:themeTint="80" w:themeShade="95"/>
      </w:rPr>
    </w:tblStylePr>
    <w:tblStylePr w:type="firstCol">
      <w:rPr>
        <w:b/>
        <w:color w:val="A0B7E1" w:themeColor="accent1" w:themeTint="80" w:themeShade="95"/>
      </w:rPr>
    </w:tblStylePr>
    <w:tblStylePr w:type="lastCol">
      <w:rPr>
        <w:b/>
        <w:color w:val="A0B7E1" w:themeColor="accent1" w:themeTint="80" w:themeShade="95"/>
      </w:r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6Colorful-Accent2">
    <w:name w:val="Grid Table 6 Colorful - Accent 2"/>
    <w:basedOn w:val="TableauNormal"/>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b/>
        <w:color w:val="F4B184" w:themeColor="accent2" w:themeTint="97" w:themeShade="95"/>
      </w:rPr>
      <w:tblPr/>
      <w:tcPr>
        <w:tcBorders>
          <w:bottom w:val="single" w:sz="12" w:space="0" w:color="F4B184" w:themeColor="accent2" w:themeTint="97"/>
        </w:tcBorders>
      </w:tcPr>
    </w:tblStylePr>
    <w:tblStylePr w:type="lastRow">
      <w:rPr>
        <w:b/>
        <w:color w:val="F4B184" w:themeColor="accent2" w:themeTint="97" w:themeShade="95"/>
      </w:r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6Colorful-Accent3">
    <w:name w:val="Grid Table 6 Colorful - Accent 3"/>
    <w:basedOn w:val="TableauNormal"/>
    <w:uiPriority w:val="99"/>
    <w:pPr>
      <w:spacing w:after="0" w:line="240" w:lineRule="auto"/>
    </w:pPr>
    <w:tblPr>
      <w:tblStyleRowBandSize w:val="1"/>
      <w:tblStyleColBandSize w:val="1"/>
      <w:tblBorders>
        <w:top w:val="single" w:sz="4" w:space="0" w:color="A5A5A5" w:themeColor="accent3" w:themeTint="FE"/>
        <w:left w:val="single" w:sz="4" w:space="0" w:color="A5A5A5" w:themeColor="accent3" w:themeTint="FE"/>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b/>
        <w:color w:val="A5A5A5" w:themeColor="accent3" w:themeTint="FE" w:themeShade="95"/>
      </w:rPr>
      <w:tblPr/>
      <w:tcPr>
        <w:tcBorders>
          <w:bottom w:val="single" w:sz="12" w:space="0" w:color="A5A5A5" w:themeColor="accent3" w:themeTint="FE"/>
        </w:tcBorders>
      </w:tcPr>
    </w:tblStylePr>
    <w:tblStylePr w:type="lastRow">
      <w:rPr>
        <w:b/>
        <w:color w:val="A5A5A5" w:themeColor="accent3" w:themeTint="FE" w:themeShade="95"/>
      </w:rPr>
    </w:tblStylePr>
    <w:tblStylePr w:type="firstCol">
      <w:rPr>
        <w:b/>
        <w:color w:val="A5A5A5" w:themeColor="accent3" w:themeTint="FE" w:themeShade="95"/>
      </w:rPr>
    </w:tblStylePr>
    <w:tblStylePr w:type="lastCol">
      <w:rPr>
        <w:b/>
        <w:color w:val="A5A5A5" w:themeColor="accent3" w:themeTint="FE" w:themeShade="95"/>
      </w:r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6Colorful-Accent4">
    <w:name w:val="Grid Table 6 Colorful - Accent 4"/>
    <w:basedOn w:val="TableauNormal"/>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b/>
        <w:color w:val="FFD865" w:themeColor="accent4" w:themeTint="9A" w:themeShade="95"/>
      </w:rPr>
      <w:tblPr/>
      <w:tcPr>
        <w:tcBorders>
          <w:bottom w:val="single" w:sz="12" w:space="0" w:color="FFD865" w:themeColor="accent4" w:themeTint="9A"/>
        </w:tcBorders>
      </w:tcPr>
    </w:tblStylePr>
    <w:tblStylePr w:type="lastRow">
      <w:rPr>
        <w:b/>
        <w:color w:val="FFD865" w:themeColor="accent4" w:themeTint="9A" w:themeShade="95"/>
      </w:r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6Colorful-Accent5">
    <w:name w:val="Grid Table 6 Colorful - Accent 5"/>
    <w:basedOn w:val="TableauNormal"/>
    <w:uiPriority w:val="99"/>
    <w:pPr>
      <w:spacing w:after="0" w:line="240" w:lineRule="auto"/>
    </w:p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insideH w:val="single" w:sz="4" w:space="0" w:color="5B9BD5" w:themeColor="accent5"/>
        <w:insideV w:val="single" w:sz="4" w:space="0" w:color="5B9BD5" w:themeColor="accent5"/>
      </w:tblBorders>
    </w:tblPr>
    <w:tblStylePr w:type="firstRow">
      <w:rPr>
        <w:b/>
        <w:color w:val="245A8D" w:themeColor="accent5" w:themeShade="95"/>
      </w:rPr>
      <w:tblPr/>
      <w:tcPr>
        <w:tcBorders>
          <w:bottom w:val="single" w:sz="12" w:space="0" w:color="5B9BD5" w:themeColor="accent5"/>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6Colorful-Accent6">
    <w:name w:val="Grid Table 6 Colorful - Accent 6"/>
    <w:basedOn w:val="TableauNormal"/>
    <w:uiPriority w:val="99"/>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insideH w:val="single" w:sz="4" w:space="0" w:color="70AD47" w:themeColor="accent6"/>
        <w:insideV w:val="single" w:sz="4" w:space="0" w:color="70AD47" w:themeColor="accent6"/>
      </w:tblBorders>
    </w:tblPr>
    <w:tblStylePr w:type="firstRow">
      <w:rPr>
        <w:b/>
        <w:color w:val="245A8D" w:themeColor="accent5" w:themeShade="95"/>
      </w:rPr>
      <w:tblPr/>
      <w:tcPr>
        <w:tcBorders>
          <w:bottom w:val="single" w:sz="12" w:space="0" w:color="70AD47" w:themeColor="accent6"/>
        </w:tcBorders>
      </w:tcPr>
    </w:tblStylePr>
    <w:tblStylePr w:type="lastRow">
      <w:rPr>
        <w:b/>
        <w:color w:val="245A8D" w:themeColor="accent5" w:themeShade="95"/>
      </w:rPr>
    </w:tblStylePr>
    <w:tblStylePr w:type="firstCol">
      <w:rPr>
        <w:b/>
        <w:color w:val="245A8D" w:themeColor="accent5" w:themeShade="95"/>
      </w:rPr>
    </w:tblStylePr>
    <w:tblStylePr w:type="lastCol">
      <w:rPr>
        <w:b/>
        <w:color w:val="245A8D" w:themeColor="accent5" w:themeShade="95"/>
      </w:rPr>
    </w:tblStylePr>
    <w:tblStylePr w:type="band1Vert">
      <w:tblPr/>
      <w:tcPr>
        <w:shd w:val="clear" w:color="E1EFD8" w:themeColor="accent6" w:themeTint="34" w:fill="auto"/>
      </w:tcPr>
    </w:tblStylePr>
    <w:tblStylePr w:type="band1Horz">
      <w:rPr>
        <w:rFonts w:ascii="Arial" w:hAnsi="Arial"/>
        <w:color w:val="245A8D" w:themeColor="accent5" w:themeShade="95"/>
        <w:sz w:val="22"/>
      </w:rPr>
      <w:tblPr/>
      <w:tcPr>
        <w:shd w:val="clear" w:color="E1EFD8" w:themeColor="accent6" w:themeTint="34" w:fill="auto"/>
      </w:tcPr>
    </w:tblStylePr>
    <w:tblStylePr w:type="band2Horz">
      <w:rPr>
        <w:rFonts w:ascii="Arial" w:hAnsi="Arial"/>
        <w:color w:val="245A8D" w:themeColor="accent5" w:themeShade="95"/>
        <w:sz w:val="22"/>
      </w:rPr>
    </w:tblStylePr>
  </w:style>
  <w:style w:type="table" w:styleId="TableauGrille7Couleur">
    <w:name w:val="Grid Table 7 Colorful"/>
    <w:basedOn w:val="TableauNormal"/>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auto"/>
      </w:tcPr>
    </w:tblStylePr>
    <w:tblStylePr w:type="lastRow">
      <w:rPr>
        <w:rFonts w:ascii="Arial" w:hAnsi="Arial"/>
        <w:b/>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auto"/>
      </w:tcPr>
    </w:tblStylePr>
    <w:tblStylePr w:type="band1Horz">
      <w:rPr>
        <w:rFonts w:ascii="Arial" w:hAnsi="Arial"/>
        <w:color w:val="7F7F7F" w:themeColor="text1" w:themeTint="80" w:themeShade="95"/>
        <w:sz w:val="22"/>
      </w:rPr>
      <w:tblPr/>
      <w:tcPr>
        <w:shd w:val="clear" w:color="F2F2F2" w:themeColor="text1" w:themeTint="0D" w:fill="auto"/>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TableauNormal"/>
    <w:uiPriority w:val="99"/>
    <w:pPr>
      <w:spacing w:after="0" w:line="240" w:lineRule="auto"/>
    </w:pPr>
    <w:tblPr>
      <w:tblStyleRowBandSize w:val="1"/>
      <w:tblStyleColBandSize w:val="1"/>
      <w:tblBorders>
        <w:bottom w:val="single" w:sz="4" w:space="0" w:color="A0B7E1" w:themeColor="accent1" w:themeTint="80"/>
        <w:right w:val="single" w:sz="4" w:space="0" w:color="A0B7E1" w:themeColor="accent1" w:themeTint="80"/>
        <w:insideH w:val="single" w:sz="4" w:space="0" w:color="A0B7E1" w:themeColor="accent1" w:themeTint="80"/>
        <w:insideV w:val="single" w:sz="4" w:space="0" w:color="A0B7E1" w:themeColor="accent1" w:themeTint="80"/>
      </w:tblBorders>
    </w:tblPr>
    <w:tblStylePr w:type="firstRow">
      <w:rPr>
        <w:rFonts w:ascii="Arial" w:hAnsi="Arial"/>
        <w:b/>
        <w:color w:val="A0B7E1" w:themeColor="accent1" w:themeTint="80" w:themeShade="95"/>
        <w:sz w:val="22"/>
      </w:rPr>
      <w:tblPr/>
      <w:tcPr>
        <w:tcBorders>
          <w:top w:val="none" w:sz="4" w:space="0" w:color="000000"/>
          <w:left w:val="none" w:sz="4" w:space="0" w:color="000000"/>
          <w:bottom w:val="single" w:sz="4" w:space="0" w:color="A0B7E1" w:themeColor="accent1" w:themeTint="80"/>
          <w:right w:val="none" w:sz="4" w:space="0" w:color="000000"/>
        </w:tcBorders>
        <w:shd w:val="clear" w:color="FFFFFF" w:themeColor="light1" w:fill="auto"/>
      </w:tcPr>
    </w:tblStylePr>
    <w:tblStylePr w:type="lastRow">
      <w:rPr>
        <w:rFonts w:ascii="Arial" w:hAnsi="Arial"/>
        <w:b/>
        <w:color w:val="A0B7E1" w:themeColor="accent1" w:themeTint="80" w:themeShade="95"/>
        <w:sz w:val="22"/>
      </w:rPr>
      <w:tblPr/>
      <w:tcPr>
        <w:tcBorders>
          <w:top w:val="single" w:sz="4" w:space="0" w:color="A0B7E1" w:themeColor="accent1" w:themeTint="80"/>
          <w:left w:val="none" w:sz="4" w:space="0" w:color="000000"/>
          <w:bottom w:val="none" w:sz="4" w:space="0" w:color="000000"/>
          <w:right w:val="none" w:sz="4" w:space="0" w:color="000000"/>
        </w:tcBorders>
        <w:shd w:val="clear" w:color="FFFFFF" w:themeColor="light1" w:fill="auto"/>
      </w:tcPr>
    </w:tblStylePr>
    <w:tblStylePr w:type="firstCol">
      <w:pPr>
        <w:jc w:val="right"/>
      </w:pPr>
      <w:rPr>
        <w:rFonts w:ascii="Arial" w:hAnsi="Arial"/>
        <w:i/>
        <w:color w:val="A0B7E1" w:themeColor="accent1" w:themeTint="80" w:themeShade="95"/>
        <w:sz w:val="22"/>
      </w:rPr>
      <w:tblPr/>
      <w:tcPr>
        <w:tcBorders>
          <w:top w:val="none" w:sz="4" w:space="0" w:color="000000"/>
          <w:left w:val="none" w:sz="4" w:space="0" w:color="000000"/>
          <w:bottom w:val="none" w:sz="4" w:space="0" w:color="000000"/>
          <w:right w:val="single" w:sz="4" w:space="0" w:color="A0B7E1" w:themeColor="accent1" w:themeTint="80"/>
        </w:tcBorders>
        <w:shd w:val="clear" w:color="FFFFFF" w:fill="auto"/>
      </w:tcPr>
    </w:tblStylePr>
    <w:tblStylePr w:type="lastCol">
      <w:rPr>
        <w:rFonts w:ascii="Arial" w:hAnsi="Arial"/>
        <w:i/>
        <w:color w:val="A0B7E1" w:themeColor="accent1" w:themeTint="80" w:themeShade="95"/>
        <w:sz w:val="22"/>
      </w:rPr>
      <w:tblPr/>
      <w:tcPr>
        <w:tcBorders>
          <w:top w:val="none" w:sz="4" w:space="0" w:color="000000"/>
          <w:left w:val="single" w:sz="4" w:space="0" w:color="A0B7E1" w:themeColor="accent1" w:themeTint="80"/>
          <w:bottom w:val="none" w:sz="4" w:space="0" w:color="000000"/>
          <w:right w:val="none" w:sz="4" w:space="0" w:color="000000"/>
        </w:tcBorders>
        <w:shd w:val="clear" w:color="FFFFFF" w:fill="auto"/>
      </w:tcPr>
    </w:tblStylePr>
    <w:tblStylePr w:type="band1Vert">
      <w:tblPr/>
      <w:tcPr>
        <w:shd w:val="clear" w:color="D8E2F3" w:themeColor="accent1" w:themeTint="34" w:fill="auto"/>
      </w:tcPr>
    </w:tblStylePr>
    <w:tblStylePr w:type="band1Horz">
      <w:rPr>
        <w:rFonts w:ascii="Arial" w:hAnsi="Arial"/>
        <w:color w:val="A0B7E1" w:themeColor="accent1" w:themeTint="80" w:themeShade="95"/>
        <w:sz w:val="22"/>
      </w:rPr>
      <w:tblPr/>
      <w:tcPr>
        <w:shd w:val="clear" w:color="D8E2F3" w:themeColor="accent1" w:themeTint="34" w:fill="auto"/>
      </w:tcPr>
    </w:tblStylePr>
    <w:tblStylePr w:type="band2Horz">
      <w:rPr>
        <w:rFonts w:ascii="Arial" w:hAnsi="Arial"/>
        <w:color w:val="A0B7E1" w:themeColor="accent1" w:themeTint="80" w:themeShade="95"/>
        <w:sz w:val="22"/>
      </w:rPr>
    </w:tblStylePr>
  </w:style>
  <w:style w:type="table" w:customStyle="1" w:styleId="GridTable7Colorful-Accent2">
    <w:name w:val="Grid Table 7 Colorful - Accent 2"/>
    <w:basedOn w:val="TableauNormal"/>
    <w:uiPriority w:val="99"/>
    <w:pPr>
      <w:spacing w:after="0" w:line="240" w:lineRule="auto"/>
    </w:pPr>
    <w:tblPr>
      <w:tblStyleRowBandSize w:val="1"/>
      <w:tblStyleColBandSize w:val="1"/>
      <w:tblBorders>
        <w:bottom w:val="single" w:sz="4" w:space="0" w:color="F4B184" w:themeColor="accent2" w:themeTint="97"/>
        <w:right w:val="single" w:sz="4" w:space="0" w:color="F4B184" w:themeColor="accent2" w:themeTint="97"/>
        <w:insideH w:val="single" w:sz="4" w:space="0" w:color="F4B184" w:themeColor="accent2" w:themeTint="97"/>
        <w:insideV w:val="single" w:sz="4" w:space="0" w:color="F4B184" w:themeColor="accent2" w:themeTint="97"/>
      </w:tblBorders>
    </w:tblPr>
    <w:tblStylePr w:type="firstRow">
      <w:rPr>
        <w:rFonts w:ascii="Arial" w:hAnsi="Arial"/>
        <w:b/>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auto"/>
      </w:tcPr>
    </w:tblStylePr>
    <w:tblStylePr w:type="lastRow">
      <w:rPr>
        <w:rFonts w:ascii="Arial" w:hAnsi="Arial"/>
        <w:b/>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BE5D6" w:themeColor="accent2" w:themeTint="32" w:fill="auto"/>
      </w:tcPr>
    </w:tblStylePr>
    <w:tblStylePr w:type="band1Horz">
      <w:rPr>
        <w:rFonts w:ascii="Arial" w:hAnsi="Arial"/>
        <w:color w:val="F4B184" w:themeColor="accent2" w:themeTint="97" w:themeShade="95"/>
        <w:sz w:val="22"/>
      </w:rPr>
      <w:tblPr/>
      <w:tcPr>
        <w:shd w:val="clear" w:color="FBE5D6" w:themeColor="accent2" w:themeTint="32" w:fill="auto"/>
      </w:tcPr>
    </w:tblStylePr>
    <w:tblStylePr w:type="band2Horz">
      <w:rPr>
        <w:rFonts w:ascii="Arial" w:hAnsi="Arial"/>
        <w:color w:val="F4B184" w:themeColor="accent2" w:themeTint="97" w:themeShade="95"/>
        <w:sz w:val="22"/>
      </w:rPr>
    </w:tblStylePr>
  </w:style>
  <w:style w:type="table" w:customStyle="1" w:styleId="GridTable7Colorful-Accent3">
    <w:name w:val="Grid Table 7 Colorful - Accent 3"/>
    <w:basedOn w:val="TableauNormal"/>
    <w:uiPriority w:val="99"/>
    <w:pPr>
      <w:spacing w:after="0" w:line="240" w:lineRule="auto"/>
    </w:pPr>
    <w:tblPr>
      <w:tblStyleRowBandSize w:val="1"/>
      <w:tblStyleColBandSize w:val="1"/>
      <w:tblBorders>
        <w:bottom w:val="single" w:sz="4" w:space="0" w:color="A5A5A5" w:themeColor="accent3" w:themeTint="FE"/>
        <w:right w:val="single" w:sz="4" w:space="0" w:color="A5A5A5" w:themeColor="accent3" w:themeTint="FE"/>
        <w:insideH w:val="single" w:sz="4" w:space="0" w:color="A5A5A5" w:themeColor="accent3" w:themeTint="FE"/>
        <w:insideV w:val="single" w:sz="4" w:space="0" w:color="A5A5A5" w:themeColor="accent3" w:themeTint="FE"/>
      </w:tblBorders>
    </w:tblPr>
    <w:tblStylePr w:type="firstRow">
      <w:rPr>
        <w:rFonts w:ascii="Arial" w:hAnsi="Arial"/>
        <w:b/>
        <w:color w:val="A5A5A5" w:themeColor="accent3" w:themeTint="FE" w:themeShade="95"/>
        <w:sz w:val="22"/>
      </w:rPr>
      <w:tblPr/>
      <w:tcPr>
        <w:tcBorders>
          <w:top w:val="none" w:sz="4" w:space="0" w:color="000000"/>
          <w:left w:val="none" w:sz="4" w:space="0" w:color="000000"/>
          <w:bottom w:val="single" w:sz="4" w:space="0" w:color="A5A5A5" w:themeColor="accent3" w:themeTint="FE"/>
          <w:right w:val="none" w:sz="4" w:space="0" w:color="000000"/>
        </w:tcBorders>
        <w:shd w:val="clear" w:color="FFFFFF" w:themeColor="light1" w:fill="auto"/>
      </w:tcPr>
    </w:tblStylePr>
    <w:tblStylePr w:type="lastRow">
      <w:rPr>
        <w:rFonts w:ascii="Arial" w:hAnsi="Arial"/>
        <w:b/>
        <w:color w:val="A5A5A5" w:themeColor="accent3" w:themeTint="FE" w:themeShade="95"/>
        <w:sz w:val="22"/>
      </w:rPr>
      <w:tblPr/>
      <w:tcPr>
        <w:tcBorders>
          <w:top w:val="single" w:sz="4" w:space="0" w:color="A5A5A5" w:themeColor="accent3" w:themeTint="FE"/>
          <w:left w:val="none" w:sz="4" w:space="0" w:color="000000"/>
          <w:bottom w:val="none" w:sz="4" w:space="0" w:color="000000"/>
          <w:right w:val="none" w:sz="4" w:space="0" w:color="000000"/>
        </w:tcBorders>
        <w:shd w:val="clear" w:color="FFFFFF" w:themeColor="light1" w:fill="auto"/>
      </w:tcPr>
    </w:tblStylePr>
    <w:tblStylePr w:type="firstCol">
      <w:pPr>
        <w:jc w:val="right"/>
      </w:pPr>
      <w:rPr>
        <w:rFonts w:ascii="Arial" w:hAnsi="Arial"/>
        <w:i/>
        <w:color w:val="A5A5A5" w:themeColor="accent3" w:themeTint="FE" w:themeShade="95"/>
        <w:sz w:val="22"/>
      </w:rPr>
      <w:tblPr/>
      <w:tcPr>
        <w:tcBorders>
          <w:top w:val="none" w:sz="4" w:space="0" w:color="000000"/>
          <w:left w:val="none" w:sz="4" w:space="0" w:color="000000"/>
          <w:bottom w:val="none" w:sz="4" w:space="0" w:color="000000"/>
          <w:right w:val="single" w:sz="4" w:space="0" w:color="A5A5A5" w:themeColor="accent3" w:themeTint="FE"/>
        </w:tcBorders>
        <w:shd w:val="clear" w:color="FFFFFF" w:fill="auto"/>
      </w:tcPr>
    </w:tblStylePr>
    <w:tblStylePr w:type="lastCol">
      <w:rPr>
        <w:rFonts w:ascii="Arial" w:hAnsi="Arial"/>
        <w:i/>
        <w:color w:val="A5A5A5" w:themeColor="accent3" w:themeTint="FE" w:themeShade="95"/>
        <w:sz w:val="22"/>
      </w:rPr>
      <w:tblPr/>
      <w:tcPr>
        <w:tcBorders>
          <w:top w:val="none" w:sz="4" w:space="0" w:color="000000"/>
          <w:left w:val="single" w:sz="4" w:space="0" w:color="A5A5A5" w:themeColor="accent3" w:themeTint="FE"/>
          <w:bottom w:val="none" w:sz="4" w:space="0" w:color="000000"/>
          <w:right w:val="none" w:sz="4" w:space="0" w:color="000000"/>
        </w:tcBorders>
        <w:shd w:val="clear" w:color="FFFFFF" w:fill="auto"/>
      </w:tcPr>
    </w:tblStylePr>
    <w:tblStylePr w:type="band1Vert">
      <w:tblPr/>
      <w:tcPr>
        <w:shd w:val="clear" w:color="ECECEC" w:themeColor="accent3" w:themeTint="34" w:fill="auto"/>
      </w:tcPr>
    </w:tblStylePr>
    <w:tblStylePr w:type="band1Horz">
      <w:rPr>
        <w:rFonts w:ascii="Arial" w:hAnsi="Arial"/>
        <w:color w:val="A5A5A5" w:themeColor="accent3" w:themeTint="FE" w:themeShade="95"/>
        <w:sz w:val="22"/>
      </w:rPr>
      <w:tblPr/>
      <w:tcPr>
        <w:shd w:val="clear" w:color="ECECEC" w:themeColor="accent3" w:themeTint="34" w:fill="auto"/>
      </w:tcPr>
    </w:tblStylePr>
    <w:tblStylePr w:type="band2Horz">
      <w:rPr>
        <w:rFonts w:ascii="Arial" w:hAnsi="Arial"/>
        <w:color w:val="A5A5A5" w:themeColor="accent3" w:themeTint="FE" w:themeShade="95"/>
        <w:sz w:val="22"/>
      </w:rPr>
    </w:tblStylePr>
  </w:style>
  <w:style w:type="table" w:customStyle="1" w:styleId="GridTable7Colorful-Accent4">
    <w:name w:val="Grid Table 7 Colorful - Accent 4"/>
    <w:basedOn w:val="TableauNormal"/>
    <w:uiPriority w:val="99"/>
    <w:pPr>
      <w:spacing w:after="0" w:line="240" w:lineRule="auto"/>
    </w:pPr>
    <w:tblPr>
      <w:tblStyleRowBandSize w:val="1"/>
      <w:tblStyleColBandSize w:val="1"/>
      <w:tblBorders>
        <w:bottom w:val="single" w:sz="4" w:space="0" w:color="FFD865" w:themeColor="accent4" w:themeTint="9A"/>
        <w:right w:val="single" w:sz="4" w:space="0" w:color="FFD865" w:themeColor="accent4" w:themeTint="9A"/>
        <w:insideH w:val="single" w:sz="4" w:space="0" w:color="FFD865" w:themeColor="accent4" w:themeTint="9A"/>
        <w:insideV w:val="single" w:sz="4" w:space="0" w:color="FFD865" w:themeColor="accent4" w:themeTint="9A"/>
      </w:tblBorders>
    </w:tblPr>
    <w:tblStylePr w:type="firstRow">
      <w:rPr>
        <w:rFonts w:ascii="Arial" w:hAnsi="Arial"/>
        <w:b/>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auto"/>
      </w:tcPr>
    </w:tblStylePr>
    <w:tblStylePr w:type="lastRow">
      <w:rPr>
        <w:rFonts w:ascii="Arial" w:hAnsi="Arial"/>
        <w:b/>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F2CB" w:themeColor="accent4" w:themeTint="34" w:fill="auto"/>
      </w:tcPr>
    </w:tblStylePr>
    <w:tblStylePr w:type="band1Horz">
      <w:rPr>
        <w:rFonts w:ascii="Arial" w:hAnsi="Arial"/>
        <w:color w:val="FFD865" w:themeColor="accent4" w:themeTint="9A" w:themeShade="95"/>
        <w:sz w:val="22"/>
      </w:rPr>
      <w:tblPr/>
      <w:tcPr>
        <w:shd w:val="clear" w:color="FFF2CB" w:themeColor="accent4" w:themeTint="34" w:fill="auto"/>
      </w:tcPr>
    </w:tblStylePr>
    <w:tblStylePr w:type="band2Horz">
      <w:rPr>
        <w:rFonts w:ascii="Arial" w:hAnsi="Arial"/>
        <w:color w:val="FFD865" w:themeColor="accent4" w:themeTint="9A" w:themeShade="95"/>
        <w:sz w:val="22"/>
      </w:rPr>
    </w:tblStylePr>
  </w:style>
  <w:style w:type="table" w:customStyle="1" w:styleId="GridTable7Colorful-Accent5">
    <w:name w:val="Grid Table 7 Colorful - Accent 5"/>
    <w:basedOn w:val="TableauNormal"/>
    <w:uiPriority w:val="99"/>
    <w:pPr>
      <w:spacing w:after="0" w:line="240" w:lineRule="auto"/>
    </w:pPr>
    <w:tblPr>
      <w:tblStyleRowBandSize w:val="1"/>
      <w:tblStyleColBandSize w:val="1"/>
      <w:tblBorders>
        <w:bottom w:val="single" w:sz="4" w:space="0" w:color="A2C6E7" w:themeColor="accent5" w:themeTint="90"/>
        <w:right w:val="single" w:sz="4" w:space="0" w:color="A2C6E7" w:themeColor="accent5" w:themeTint="90"/>
        <w:insideH w:val="single" w:sz="4" w:space="0" w:color="A2C6E7" w:themeColor="accent5" w:themeTint="90"/>
        <w:insideV w:val="single" w:sz="4" w:space="0" w:color="A2C6E7" w:themeColor="accent5" w:themeTint="90"/>
      </w:tblBorders>
    </w:tblPr>
    <w:tblStylePr w:type="firstRow">
      <w:rPr>
        <w:rFonts w:ascii="Arial" w:hAnsi="Arial"/>
        <w:b/>
        <w:color w:val="245A8D" w:themeColor="accent5" w:themeShade="95"/>
        <w:sz w:val="22"/>
      </w:rPr>
      <w:tblPr/>
      <w:tcPr>
        <w:tcBorders>
          <w:top w:val="none" w:sz="4" w:space="0" w:color="000000"/>
          <w:left w:val="none" w:sz="4" w:space="0" w:color="000000"/>
          <w:bottom w:val="single" w:sz="4" w:space="0" w:color="A2C6E7" w:themeColor="accent5" w:themeTint="90"/>
          <w:right w:val="none" w:sz="4" w:space="0" w:color="000000"/>
        </w:tcBorders>
        <w:shd w:val="clear" w:color="FFFFFF" w:themeColor="light1" w:fill="auto"/>
      </w:tcPr>
    </w:tblStylePr>
    <w:tblStylePr w:type="lastRow">
      <w:rPr>
        <w:rFonts w:ascii="Arial" w:hAnsi="Arial"/>
        <w:b/>
        <w:color w:val="245A8D" w:themeColor="accent5" w:themeShade="95"/>
        <w:sz w:val="22"/>
      </w:rPr>
      <w:tblPr/>
      <w:tcPr>
        <w:tcBorders>
          <w:top w:val="single" w:sz="4" w:space="0" w:color="A2C6E7" w:themeColor="accent5" w:themeTint="90"/>
          <w:left w:val="none" w:sz="4" w:space="0" w:color="000000"/>
          <w:bottom w:val="none" w:sz="4" w:space="0" w:color="000000"/>
          <w:right w:val="none" w:sz="4" w:space="0" w:color="000000"/>
        </w:tcBorders>
        <w:shd w:val="clear" w:color="FFFFFF" w:themeColor="light1" w:fill="auto"/>
      </w:tcPr>
    </w:tblStylePr>
    <w:tblStylePr w:type="firstCol">
      <w:pPr>
        <w:jc w:val="right"/>
      </w:pPr>
      <w:rPr>
        <w:rFonts w:ascii="Arial" w:hAnsi="Arial"/>
        <w:i/>
        <w:color w:val="245A8D" w:themeColor="accent5" w:themeShade="95"/>
        <w:sz w:val="22"/>
      </w:rPr>
      <w:tblPr/>
      <w:tcPr>
        <w:tcBorders>
          <w:top w:val="none" w:sz="4" w:space="0" w:color="000000"/>
          <w:left w:val="none" w:sz="4" w:space="0" w:color="000000"/>
          <w:bottom w:val="none" w:sz="4" w:space="0" w:color="000000"/>
          <w:right w:val="single" w:sz="4" w:space="0" w:color="A2C6E7" w:themeColor="accent5" w:themeTint="90"/>
        </w:tcBorders>
        <w:shd w:val="clear" w:color="FFFFFF" w:fill="auto"/>
      </w:tcPr>
    </w:tblStylePr>
    <w:tblStylePr w:type="lastCol">
      <w:rPr>
        <w:rFonts w:ascii="Arial" w:hAnsi="Arial"/>
        <w:i/>
        <w:color w:val="245A8D" w:themeColor="accent5" w:themeShade="95"/>
        <w:sz w:val="22"/>
      </w:rPr>
      <w:tblPr/>
      <w:tcPr>
        <w:tcBorders>
          <w:top w:val="none" w:sz="4" w:space="0" w:color="000000"/>
          <w:left w:val="single" w:sz="4" w:space="0" w:color="A2C6E7" w:themeColor="accent5" w:themeTint="90"/>
          <w:bottom w:val="none" w:sz="4" w:space="0" w:color="000000"/>
          <w:right w:val="none" w:sz="4" w:space="0" w:color="000000"/>
        </w:tcBorders>
        <w:shd w:val="clear" w:color="FFFFFF" w:fill="auto"/>
      </w:tcPr>
    </w:tblStylePr>
    <w:tblStylePr w:type="band1Vert">
      <w:tblPr/>
      <w:tcPr>
        <w:shd w:val="clear" w:color="DDEAF6" w:themeColor="accent5" w:themeTint="34" w:fill="auto"/>
      </w:tcPr>
    </w:tblStylePr>
    <w:tblStylePr w:type="band1Horz">
      <w:rPr>
        <w:rFonts w:ascii="Arial" w:hAnsi="Arial"/>
        <w:color w:val="245A8D" w:themeColor="accent5" w:themeShade="95"/>
        <w:sz w:val="22"/>
      </w:rPr>
      <w:tblPr/>
      <w:tcPr>
        <w:shd w:val="clear" w:color="DDEAF6" w:themeColor="accent5" w:themeTint="34" w:fill="auto"/>
      </w:tcPr>
    </w:tblStylePr>
    <w:tblStylePr w:type="band2Horz">
      <w:rPr>
        <w:rFonts w:ascii="Arial" w:hAnsi="Arial"/>
        <w:color w:val="245A8D" w:themeColor="accent5" w:themeShade="95"/>
        <w:sz w:val="22"/>
      </w:rPr>
    </w:tblStylePr>
  </w:style>
  <w:style w:type="table" w:customStyle="1" w:styleId="GridTable7Colorful-Accent6">
    <w:name w:val="Grid Table 7 Colorful - Accent 6"/>
    <w:basedOn w:val="TableauNormal"/>
    <w:uiPriority w:val="99"/>
    <w:pPr>
      <w:spacing w:after="0" w:line="240" w:lineRule="auto"/>
    </w:pPr>
    <w:tblPr>
      <w:tblStyleRowBandSize w:val="1"/>
      <w:tblStyleColBandSize w:val="1"/>
      <w:tblBorders>
        <w:bottom w:val="single" w:sz="4" w:space="0" w:color="ADD394" w:themeColor="accent6" w:themeTint="90"/>
        <w:right w:val="single" w:sz="4" w:space="0" w:color="ADD394" w:themeColor="accent6" w:themeTint="90"/>
        <w:insideH w:val="single" w:sz="4" w:space="0" w:color="ADD394" w:themeColor="accent6" w:themeTint="90"/>
        <w:insideV w:val="single" w:sz="4" w:space="0" w:color="ADD394" w:themeColor="accent6" w:themeTint="90"/>
      </w:tblBorders>
    </w:tblPr>
    <w:tblStylePr w:type="firstRow">
      <w:rPr>
        <w:rFonts w:ascii="Arial" w:hAnsi="Arial"/>
        <w:b/>
        <w:color w:val="416429" w:themeColor="accent6" w:themeShade="95"/>
        <w:sz w:val="22"/>
      </w:rPr>
      <w:tblPr/>
      <w:tcPr>
        <w:tcBorders>
          <w:top w:val="none" w:sz="4" w:space="0" w:color="000000"/>
          <w:left w:val="none" w:sz="4" w:space="0" w:color="000000"/>
          <w:bottom w:val="single" w:sz="4" w:space="0" w:color="ADD394" w:themeColor="accent6" w:themeTint="90"/>
          <w:right w:val="none" w:sz="4" w:space="0" w:color="000000"/>
        </w:tcBorders>
        <w:shd w:val="clear" w:color="FFFFFF" w:themeColor="light1" w:fill="auto"/>
      </w:tcPr>
    </w:tblStylePr>
    <w:tblStylePr w:type="lastRow">
      <w:rPr>
        <w:rFonts w:ascii="Arial" w:hAnsi="Arial"/>
        <w:b/>
        <w:color w:val="416429" w:themeColor="accent6" w:themeShade="95"/>
        <w:sz w:val="22"/>
      </w:rPr>
      <w:tblPr/>
      <w:tcPr>
        <w:tcBorders>
          <w:top w:val="single" w:sz="4" w:space="0" w:color="ADD394" w:themeColor="accent6" w:themeTint="90"/>
          <w:left w:val="none" w:sz="4" w:space="0" w:color="000000"/>
          <w:bottom w:val="none" w:sz="4" w:space="0" w:color="000000"/>
          <w:right w:val="none" w:sz="4" w:space="0" w:color="000000"/>
        </w:tcBorders>
        <w:shd w:val="clear" w:color="FFFFFF" w:themeColor="light1" w:fill="auto"/>
      </w:tcPr>
    </w:tblStylePr>
    <w:tblStylePr w:type="firstCol">
      <w:pPr>
        <w:jc w:val="right"/>
      </w:pPr>
      <w:rPr>
        <w:rFonts w:ascii="Arial" w:hAnsi="Arial"/>
        <w:i/>
        <w:color w:val="416429" w:themeColor="accent6" w:themeShade="95"/>
        <w:sz w:val="22"/>
      </w:rPr>
      <w:tblPr/>
      <w:tcPr>
        <w:tcBorders>
          <w:top w:val="none" w:sz="4" w:space="0" w:color="000000"/>
          <w:left w:val="none" w:sz="4" w:space="0" w:color="000000"/>
          <w:bottom w:val="none" w:sz="4" w:space="0" w:color="000000"/>
          <w:right w:val="single" w:sz="4" w:space="0" w:color="ADD394" w:themeColor="accent6" w:themeTint="90"/>
        </w:tcBorders>
        <w:shd w:val="clear" w:color="FFFFFF" w:fill="auto"/>
      </w:tcPr>
    </w:tblStylePr>
    <w:tblStylePr w:type="lastCol">
      <w:rPr>
        <w:rFonts w:ascii="Arial" w:hAnsi="Arial"/>
        <w:i/>
        <w:color w:val="416429" w:themeColor="accent6" w:themeShade="95"/>
        <w:sz w:val="22"/>
      </w:rPr>
      <w:tblPr/>
      <w:tcPr>
        <w:tcBorders>
          <w:top w:val="none" w:sz="4" w:space="0" w:color="000000"/>
          <w:left w:val="single" w:sz="4" w:space="0" w:color="ADD394" w:themeColor="accent6" w:themeTint="90"/>
          <w:bottom w:val="none" w:sz="4" w:space="0" w:color="000000"/>
          <w:right w:val="none" w:sz="4" w:space="0" w:color="000000"/>
        </w:tcBorders>
        <w:shd w:val="clear" w:color="FFFFFF" w:fill="auto"/>
      </w:tcPr>
    </w:tblStylePr>
    <w:tblStylePr w:type="band1Vert">
      <w:tblPr/>
      <w:tcPr>
        <w:shd w:val="clear" w:color="E1EFD8" w:themeColor="accent6" w:themeTint="34" w:fill="auto"/>
      </w:tcPr>
    </w:tblStylePr>
    <w:tblStylePr w:type="band1Horz">
      <w:rPr>
        <w:rFonts w:ascii="Arial" w:hAnsi="Arial"/>
        <w:color w:val="416429" w:themeColor="accent6" w:themeShade="95"/>
        <w:sz w:val="22"/>
      </w:rPr>
      <w:tblPr/>
      <w:tcPr>
        <w:shd w:val="clear" w:color="E1EFD8" w:themeColor="accent6" w:themeTint="34" w:fill="auto"/>
      </w:tcPr>
    </w:tblStylePr>
    <w:tblStylePr w:type="band2Horz">
      <w:rPr>
        <w:rFonts w:ascii="Arial" w:hAnsi="Arial"/>
        <w:color w:val="416429" w:themeColor="accent6" w:themeShade="95"/>
        <w:sz w:val="22"/>
      </w:rPr>
    </w:tblStylePr>
  </w:style>
  <w:style w:type="table" w:styleId="TableauListe1Clair">
    <w:name w:val="List Table 1 Light"/>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auto"/>
      </w:tcPr>
    </w:tblStylePr>
    <w:tblStylePr w:type="band1Horz">
      <w:tblPr/>
      <w:tcPr>
        <w:shd w:val="clear" w:color="BFBFBF" w:themeColor="text1" w:themeTint="40" w:fill="auto"/>
      </w:tcPr>
    </w:tblStylePr>
  </w:style>
  <w:style w:type="table" w:customStyle="1" w:styleId="ListTable1Light-Accent1">
    <w:name w:val="List Table 1 Light - Accent 1"/>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472C4" w:themeColor="accent1"/>
          <w:right w:val="none" w:sz="4" w:space="0" w:color="000000"/>
        </w:tcBorders>
      </w:tcPr>
    </w:tblStylePr>
    <w:tblStylePr w:type="lastRow">
      <w:rPr>
        <w:b/>
        <w:color w:val="404040"/>
      </w:rPr>
      <w:tblPr/>
      <w:tcPr>
        <w:tcBorders>
          <w:top w:val="single" w:sz="4" w:space="0" w:color="4472C4"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CFDBF0" w:themeColor="accent1" w:themeTint="40" w:fill="auto"/>
      </w:tcPr>
    </w:tblStylePr>
    <w:tblStylePr w:type="band1Horz">
      <w:tblPr/>
      <w:tcPr>
        <w:shd w:val="clear" w:color="CFDBF0" w:themeColor="accent1" w:themeTint="40" w:fill="auto"/>
      </w:tcPr>
    </w:tblStylePr>
  </w:style>
  <w:style w:type="table" w:customStyle="1" w:styleId="ListTable1Light-Accent2">
    <w:name w:val="List Table 1 Light - Accent 2"/>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ED7D31" w:themeColor="accent2"/>
          <w:right w:val="none" w:sz="4" w:space="0" w:color="000000"/>
        </w:tcBorders>
      </w:tcPr>
    </w:tblStylePr>
    <w:tblStylePr w:type="lastRow">
      <w:rPr>
        <w:b/>
        <w:color w:val="404040"/>
      </w:rPr>
      <w:tblPr/>
      <w:tcPr>
        <w:tcBorders>
          <w:top w:val="single" w:sz="4" w:space="0" w:color="ED7D31"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ADECB" w:themeColor="accent2" w:themeTint="40" w:fill="auto"/>
      </w:tcPr>
    </w:tblStylePr>
    <w:tblStylePr w:type="band1Horz">
      <w:tblPr/>
      <w:tcPr>
        <w:shd w:val="clear" w:color="FADECB" w:themeColor="accent2" w:themeTint="40" w:fill="auto"/>
      </w:tcPr>
    </w:tblStylePr>
  </w:style>
  <w:style w:type="table" w:customStyle="1" w:styleId="ListTable1Light-Accent3">
    <w:name w:val="List Table 1 Light - Accent 3"/>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A5A5A5" w:themeColor="accent3"/>
          <w:right w:val="none" w:sz="4" w:space="0" w:color="000000"/>
        </w:tcBorders>
      </w:tcPr>
    </w:tblStylePr>
    <w:tblStylePr w:type="lastRow">
      <w:rPr>
        <w:b/>
        <w:color w:val="404040"/>
      </w:rPr>
      <w:tblPr/>
      <w:tcPr>
        <w:tcBorders>
          <w:top w:val="single" w:sz="4" w:space="0" w:color="A5A5A5"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8E8E8" w:themeColor="accent3" w:themeTint="40" w:fill="auto"/>
      </w:tcPr>
    </w:tblStylePr>
    <w:tblStylePr w:type="band1Horz">
      <w:tblPr/>
      <w:tcPr>
        <w:shd w:val="clear" w:color="E8E8E8" w:themeColor="accent3" w:themeTint="40" w:fill="auto"/>
      </w:tcPr>
    </w:tblStylePr>
  </w:style>
  <w:style w:type="table" w:customStyle="1" w:styleId="ListTable1Light-Accent4">
    <w:name w:val="List Table 1 Light - Accent 4"/>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FC000" w:themeColor="accent4"/>
          <w:right w:val="none" w:sz="4" w:space="0" w:color="000000"/>
        </w:tcBorders>
      </w:tcPr>
    </w:tblStylePr>
    <w:tblStylePr w:type="lastRow">
      <w:rPr>
        <w:b/>
        <w:color w:val="404040"/>
      </w:rPr>
      <w:tblPr/>
      <w:tcPr>
        <w:tcBorders>
          <w:top w:val="single" w:sz="4" w:space="0" w:color="FFC000"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EFBF" w:themeColor="accent4" w:themeTint="40" w:fill="auto"/>
      </w:tcPr>
    </w:tblStylePr>
    <w:tblStylePr w:type="band1Horz">
      <w:tblPr/>
      <w:tcPr>
        <w:shd w:val="clear" w:color="FFEFBF" w:themeColor="accent4" w:themeTint="40" w:fill="auto"/>
      </w:tcPr>
    </w:tblStylePr>
  </w:style>
  <w:style w:type="table" w:customStyle="1" w:styleId="ListTable1Light-Accent5">
    <w:name w:val="List Table 1 Light - Accent 5"/>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5B9BD5" w:themeColor="accent5"/>
          <w:right w:val="none" w:sz="4" w:space="0" w:color="000000"/>
        </w:tcBorders>
      </w:tcPr>
    </w:tblStylePr>
    <w:tblStylePr w:type="lastRow">
      <w:rPr>
        <w:b/>
        <w:color w:val="404040"/>
      </w:rPr>
      <w:tblPr/>
      <w:tcPr>
        <w:tcBorders>
          <w:top w:val="single" w:sz="4" w:space="0" w:color="5B9BD5"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5E5F4" w:themeColor="accent5" w:themeTint="40" w:fill="auto"/>
      </w:tcPr>
    </w:tblStylePr>
    <w:tblStylePr w:type="band1Horz">
      <w:tblPr/>
      <w:tcPr>
        <w:shd w:val="clear" w:color="D5E5F4" w:themeColor="accent5" w:themeTint="40" w:fill="auto"/>
      </w:tcPr>
    </w:tblStylePr>
  </w:style>
  <w:style w:type="table" w:customStyle="1" w:styleId="ListTable1Light-Accent6">
    <w:name w:val="List Table 1 Light - Accent 6"/>
    <w:basedOn w:val="TableauNormal"/>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70AD47" w:themeColor="accent6"/>
          <w:right w:val="none" w:sz="4" w:space="0" w:color="000000"/>
        </w:tcBorders>
      </w:tcPr>
    </w:tblStylePr>
    <w:tblStylePr w:type="lastRow">
      <w:rPr>
        <w:b/>
        <w:color w:val="404040"/>
      </w:rPr>
      <w:tblPr/>
      <w:tcPr>
        <w:tcBorders>
          <w:top w:val="single" w:sz="4" w:space="0" w:color="70AD47"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AEBCF" w:themeColor="accent6" w:themeTint="40" w:fill="auto"/>
      </w:tcPr>
    </w:tblStylePr>
    <w:tblStylePr w:type="band1Horz">
      <w:tblPr/>
      <w:tcPr>
        <w:shd w:val="clear" w:color="DAEBCF" w:themeColor="accent6" w:themeTint="40" w:fill="auto"/>
      </w:tcPr>
    </w:tblStylePr>
  </w:style>
  <w:style w:type="table" w:styleId="TableauListe2">
    <w:name w:val="List Table 2"/>
    <w:basedOn w:val="TableauNormal"/>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2-Accent1">
    <w:name w:val="List Table 2 - Accent 1"/>
    <w:basedOn w:val="TableauNormal"/>
    <w:uiPriority w:val="99"/>
    <w:pPr>
      <w:spacing w:after="0" w:line="240" w:lineRule="auto"/>
    </w:pPr>
    <w:tblPr>
      <w:tblStyleRowBandSize w:val="1"/>
      <w:tblStyleColBandSize w:val="1"/>
      <w:tblBorders>
        <w:top w:val="single" w:sz="4" w:space="0" w:color="95AFDD" w:themeColor="accent1" w:themeTint="90"/>
        <w:bottom w:val="single" w:sz="4" w:space="0" w:color="95AFDD" w:themeColor="accent1" w:themeTint="90"/>
        <w:insideH w:val="single" w:sz="4" w:space="0" w:color="95AFDD" w:themeColor="accent1" w:themeTint="90"/>
      </w:tblBorders>
    </w:tblPr>
    <w:tblStylePr w:type="fir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lastRow">
      <w:rPr>
        <w:rFonts w:ascii="Arial" w:hAnsi="Arial"/>
        <w:b/>
        <w:color w:val="404040"/>
        <w:sz w:val="22"/>
      </w:rPr>
      <w:tblPr/>
      <w:tcPr>
        <w:tcBorders>
          <w:top w:val="single" w:sz="4" w:space="0" w:color="95AFDD" w:themeColor="accent1" w:themeTint="90"/>
          <w:left w:val="none" w:sz="4" w:space="0" w:color="000000"/>
          <w:bottom w:val="single" w:sz="4" w:space="0" w:color="95AFDD"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2-Accent2">
    <w:name w:val="List Table 2 - Accent 2"/>
    <w:basedOn w:val="TableauNormal"/>
    <w:uiPriority w:val="99"/>
    <w:pPr>
      <w:spacing w:after="0" w:line="240" w:lineRule="auto"/>
    </w:pPr>
    <w:tblPr>
      <w:tblStyleRowBandSize w:val="1"/>
      <w:tblStyleColBandSize w:val="1"/>
      <w:tblBorders>
        <w:top w:val="single" w:sz="4" w:space="0" w:color="F4B58A" w:themeColor="accent2" w:themeTint="90"/>
        <w:bottom w:val="single" w:sz="4" w:space="0" w:color="F4B58A" w:themeColor="accent2" w:themeTint="90"/>
        <w:insideH w:val="single" w:sz="4" w:space="0" w:color="F4B58A" w:themeColor="accent2" w:themeTint="90"/>
      </w:tblBorders>
    </w:tblPr>
    <w:tblStylePr w:type="fir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lastRow">
      <w:rPr>
        <w:rFonts w:ascii="Arial" w:hAnsi="Arial"/>
        <w:b/>
        <w:color w:val="404040"/>
        <w:sz w:val="22"/>
      </w:rPr>
      <w:tblPr/>
      <w:tcPr>
        <w:tcBorders>
          <w:top w:val="single" w:sz="4" w:space="0" w:color="F4B58A" w:themeColor="accent2" w:themeTint="90"/>
          <w:left w:val="none" w:sz="4" w:space="0" w:color="000000"/>
          <w:bottom w:val="single" w:sz="4" w:space="0" w:color="F4B58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2-Accent3">
    <w:name w:val="List Table 2 - Accent 3"/>
    <w:basedOn w:val="TableauNormal"/>
    <w:uiPriority w:val="99"/>
    <w:pPr>
      <w:spacing w:after="0" w:line="240" w:lineRule="auto"/>
    </w:pPr>
    <w:tblPr>
      <w:tblStyleRowBandSize w:val="1"/>
      <w:tblStyleColBandSize w:val="1"/>
      <w:tblBorders>
        <w:top w:val="single" w:sz="4" w:space="0" w:color="CCCCCC" w:themeColor="accent3" w:themeTint="90"/>
        <w:bottom w:val="single" w:sz="4" w:space="0" w:color="CCCCCC" w:themeColor="accent3" w:themeTint="90"/>
        <w:insideH w:val="single" w:sz="4" w:space="0" w:color="CCCCCC" w:themeColor="accent3" w:themeTint="90"/>
      </w:tblBorders>
    </w:tblPr>
    <w:tblStylePr w:type="fir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lastRow">
      <w:rPr>
        <w:rFonts w:ascii="Arial" w:hAnsi="Arial"/>
        <w:b/>
        <w:color w:val="404040"/>
        <w:sz w:val="22"/>
      </w:rPr>
      <w:tblPr/>
      <w:tcPr>
        <w:tcBorders>
          <w:top w:val="single" w:sz="4" w:space="0" w:color="CCCCCC" w:themeColor="accent3" w:themeTint="90"/>
          <w:left w:val="none" w:sz="4" w:space="0" w:color="000000"/>
          <w:bottom w:val="single" w:sz="4" w:space="0" w:color="CCCCCC"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2-Accent4">
    <w:name w:val="List Table 2 - Accent 4"/>
    <w:basedOn w:val="TableauNormal"/>
    <w:uiPriority w:val="99"/>
    <w:pPr>
      <w:spacing w:after="0" w:line="240" w:lineRule="auto"/>
    </w:pPr>
    <w:tblPr>
      <w:tblStyleRowBandSize w:val="1"/>
      <w:tblStyleColBandSize w:val="1"/>
      <w:tblBorders>
        <w:top w:val="single" w:sz="4" w:space="0" w:color="FFDB6F" w:themeColor="accent4" w:themeTint="90"/>
        <w:bottom w:val="single" w:sz="4" w:space="0" w:color="FFDB6F" w:themeColor="accent4" w:themeTint="90"/>
        <w:insideH w:val="single" w:sz="4" w:space="0" w:color="FFDB6F" w:themeColor="accent4" w:themeTint="90"/>
      </w:tblBorders>
    </w:tblPr>
    <w:tblStylePr w:type="fir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lastRow">
      <w:rPr>
        <w:rFonts w:ascii="Arial" w:hAnsi="Arial"/>
        <w:b/>
        <w:color w:val="404040"/>
        <w:sz w:val="22"/>
      </w:rPr>
      <w:tblPr/>
      <w:tcPr>
        <w:tcBorders>
          <w:top w:val="single" w:sz="4" w:space="0" w:color="FFDB6F" w:themeColor="accent4" w:themeTint="90"/>
          <w:left w:val="none" w:sz="4" w:space="0" w:color="000000"/>
          <w:bottom w:val="single" w:sz="4" w:space="0" w:color="FFDB6F"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2-Accent5">
    <w:name w:val="List Table 2 - Accent 5"/>
    <w:basedOn w:val="TableauNormal"/>
    <w:uiPriority w:val="99"/>
    <w:pPr>
      <w:spacing w:after="0" w:line="240" w:lineRule="auto"/>
    </w:pPr>
    <w:tblPr>
      <w:tblStyleRowBandSize w:val="1"/>
      <w:tblStyleColBandSize w:val="1"/>
      <w:tblBorders>
        <w:top w:val="single" w:sz="4" w:space="0" w:color="A2C6E7" w:themeColor="accent5" w:themeTint="90"/>
        <w:bottom w:val="single" w:sz="4" w:space="0" w:color="A2C6E7" w:themeColor="accent5" w:themeTint="90"/>
        <w:insideH w:val="single" w:sz="4" w:space="0" w:color="A2C6E7" w:themeColor="accent5" w:themeTint="90"/>
      </w:tblBorders>
    </w:tblPr>
    <w:tblStylePr w:type="fir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lastRow">
      <w:rPr>
        <w:rFonts w:ascii="Arial" w:hAnsi="Arial"/>
        <w:b/>
        <w:color w:val="404040"/>
        <w:sz w:val="22"/>
      </w:rPr>
      <w:tblPr/>
      <w:tcPr>
        <w:tcBorders>
          <w:top w:val="single" w:sz="4" w:space="0" w:color="A2C6E7" w:themeColor="accent5" w:themeTint="90"/>
          <w:left w:val="none" w:sz="4" w:space="0" w:color="000000"/>
          <w:bottom w:val="single" w:sz="4" w:space="0" w:color="A2C6E7"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2-Accent6">
    <w:name w:val="List Table 2 - Accent 6"/>
    <w:basedOn w:val="TableauNormal"/>
    <w:uiPriority w:val="99"/>
    <w:pPr>
      <w:spacing w:after="0" w:line="240" w:lineRule="auto"/>
    </w:pPr>
    <w:tblPr>
      <w:tblStyleRowBandSize w:val="1"/>
      <w:tblStyleColBandSize w:val="1"/>
      <w:tblBorders>
        <w:top w:val="single" w:sz="4" w:space="0" w:color="ADD394" w:themeColor="accent6" w:themeTint="90"/>
        <w:bottom w:val="single" w:sz="4" w:space="0" w:color="ADD394" w:themeColor="accent6" w:themeTint="90"/>
        <w:insideH w:val="single" w:sz="4" w:space="0" w:color="ADD394" w:themeColor="accent6" w:themeTint="90"/>
      </w:tblBorders>
    </w:tblPr>
    <w:tblStylePr w:type="fir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lastRow">
      <w:rPr>
        <w:rFonts w:ascii="Arial" w:hAnsi="Arial"/>
        <w:b/>
        <w:color w:val="404040"/>
        <w:sz w:val="22"/>
      </w:rPr>
      <w:tblPr/>
      <w:tcPr>
        <w:tcBorders>
          <w:top w:val="single" w:sz="4" w:space="0" w:color="ADD394" w:themeColor="accent6" w:themeTint="90"/>
          <w:left w:val="none" w:sz="4" w:space="0" w:color="000000"/>
          <w:bottom w:val="single" w:sz="4" w:space="0" w:color="ADD394"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styleId="TableauListe3">
    <w:name w:val="List Table 3"/>
    <w:basedOn w:val="Tableau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TableauNormal"/>
    <w:uiPriority w:val="99"/>
    <w:pPr>
      <w:spacing w:after="0" w:line="240" w:lineRule="auto"/>
    </w:p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472C4" w:themeColor="accent1"/>
          <w:right w:val="single" w:sz="4" w:space="0" w:color="4472C4" w:themeColor="accent1"/>
        </w:tcBorders>
      </w:tcPr>
    </w:tblStylePr>
    <w:tblStylePr w:type="band1Horz">
      <w:rPr>
        <w:rFonts w:ascii="Arial" w:hAnsi="Arial"/>
        <w:color w:val="404040"/>
        <w:sz w:val="22"/>
      </w:rPr>
      <w:tblPr/>
      <w:tcPr>
        <w:tcBorders>
          <w:top w:val="single" w:sz="4" w:space="0" w:color="4472C4" w:themeColor="accent1"/>
          <w:bottom w:val="single" w:sz="4" w:space="0" w:color="4472C4" w:themeColor="accent1"/>
        </w:tcBorders>
      </w:tcPr>
    </w:tblStylePr>
  </w:style>
  <w:style w:type="table" w:customStyle="1" w:styleId="ListTable3-Accent2">
    <w:name w:val="List Table 3 - Accent 2"/>
    <w:basedOn w:val="TableauNormal"/>
    <w:uiPriority w:val="99"/>
    <w:pPr>
      <w:spacing w:after="0" w:line="240" w:lineRule="auto"/>
    </w:pPr>
    <w:tblPr>
      <w:tblStyleRowBandSize w:val="1"/>
      <w:tblStyleColBandSize w:val="1"/>
      <w:tblBorders>
        <w:top w:val="single" w:sz="4" w:space="0" w:color="F4B184" w:themeColor="accent2" w:themeTint="97"/>
        <w:left w:val="single" w:sz="4" w:space="0" w:color="F4B184" w:themeColor="accent2" w:themeTint="97"/>
        <w:bottom w:val="single" w:sz="4" w:space="0" w:color="F4B184" w:themeColor="accent2" w:themeTint="97"/>
        <w:right w:val="single" w:sz="4" w:space="0" w:color="F4B184" w:themeColor="accent2" w:themeTint="97"/>
      </w:tblBorders>
    </w:tblPr>
    <w:tblStylePr w:type="firstRow">
      <w:rPr>
        <w:rFonts w:ascii="Arial" w:hAnsi="Arial"/>
        <w:b/>
        <w:color w:val="FFFFFF"/>
        <w:sz w:val="22"/>
      </w:rPr>
      <w:tblPr/>
      <w:tcPr>
        <w:shd w:val="clear" w:color="F4B184" w:themeColor="accent2" w:themeTint="97"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4B184" w:themeColor="accent2" w:themeTint="97"/>
          <w:right w:val="single" w:sz="4" w:space="0" w:color="F4B184" w:themeColor="accent2" w:themeTint="97"/>
        </w:tcBorders>
      </w:tcPr>
    </w:tblStylePr>
    <w:tblStylePr w:type="band1Horz">
      <w:rPr>
        <w:rFonts w:ascii="Arial" w:hAnsi="Arial"/>
        <w:color w:val="404040"/>
        <w:sz w:val="22"/>
      </w:rPr>
      <w:tblPr/>
      <w:tcPr>
        <w:tcBorders>
          <w:top w:val="single" w:sz="4" w:space="0" w:color="F4B184" w:themeColor="accent2" w:themeTint="97"/>
          <w:bottom w:val="single" w:sz="4" w:space="0" w:color="F4B184" w:themeColor="accent2" w:themeTint="97"/>
        </w:tcBorders>
      </w:tcPr>
    </w:tblStylePr>
  </w:style>
  <w:style w:type="table" w:customStyle="1" w:styleId="ListTable3-Accent3">
    <w:name w:val="List Table 3 - Accent 3"/>
    <w:basedOn w:val="TableauNormal"/>
    <w:uiPriority w:val="99"/>
    <w:pPr>
      <w:spacing w:after="0" w:line="240" w:lineRule="auto"/>
    </w:pPr>
    <w:tblPr>
      <w:tblStyleRowBandSize w:val="1"/>
      <w:tblStyleColBandSize w:val="1"/>
      <w:tblBorders>
        <w:top w:val="single" w:sz="4" w:space="0" w:color="C9C9C9" w:themeColor="accent3" w:themeTint="98"/>
        <w:left w:val="single" w:sz="4" w:space="0" w:color="C9C9C9" w:themeColor="accent3" w:themeTint="98"/>
        <w:bottom w:val="single" w:sz="4" w:space="0" w:color="C9C9C9" w:themeColor="accent3" w:themeTint="98"/>
        <w:right w:val="single" w:sz="4" w:space="0" w:color="C9C9C9" w:themeColor="accent3" w:themeTint="98"/>
      </w:tblBorders>
    </w:tblPr>
    <w:tblStylePr w:type="firstRow">
      <w:rPr>
        <w:rFonts w:ascii="Arial" w:hAnsi="Arial"/>
        <w:b/>
        <w:color w:val="FFFFFF"/>
        <w:sz w:val="22"/>
      </w:rPr>
      <w:tblPr/>
      <w:tcPr>
        <w:shd w:val="clear" w:color="C9C9C9" w:themeColor="accent3"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9C9C9" w:themeColor="accent3" w:themeTint="98"/>
          <w:right w:val="single" w:sz="4" w:space="0" w:color="C9C9C9" w:themeColor="accent3" w:themeTint="98"/>
        </w:tcBorders>
      </w:tcPr>
    </w:tblStylePr>
    <w:tblStylePr w:type="band1Horz">
      <w:rPr>
        <w:rFonts w:ascii="Arial" w:hAnsi="Arial"/>
        <w:color w:val="404040"/>
        <w:sz w:val="22"/>
      </w:rPr>
      <w:tblPr/>
      <w:tcPr>
        <w:tcBorders>
          <w:top w:val="single" w:sz="4" w:space="0" w:color="C9C9C9" w:themeColor="accent3" w:themeTint="98"/>
          <w:bottom w:val="single" w:sz="4" w:space="0" w:color="C9C9C9" w:themeColor="accent3" w:themeTint="98"/>
        </w:tcBorders>
      </w:tcPr>
    </w:tblStylePr>
  </w:style>
  <w:style w:type="table" w:customStyle="1" w:styleId="ListTable3-Accent4">
    <w:name w:val="List Table 3 - Accent 4"/>
    <w:basedOn w:val="TableauNormal"/>
    <w:uiPriority w:val="99"/>
    <w:pPr>
      <w:spacing w:after="0" w:line="240" w:lineRule="auto"/>
    </w:pPr>
    <w:tblPr>
      <w:tblStyleRowBandSize w:val="1"/>
      <w:tblStyleColBandSize w:val="1"/>
      <w:tblBorders>
        <w:top w:val="single" w:sz="4" w:space="0" w:color="FFD865" w:themeColor="accent4" w:themeTint="9A"/>
        <w:left w:val="single" w:sz="4" w:space="0" w:color="FFD865" w:themeColor="accent4" w:themeTint="9A"/>
        <w:bottom w:val="single" w:sz="4" w:space="0" w:color="FFD865" w:themeColor="accent4" w:themeTint="9A"/>
        <w:right w:val="single" w:sz="4" w:space="0" w:color="FFD865" w:themeColor="accent4" w:themeTint="9A"/>
      </w:tblBorders>
    </w:tblPr>
    <w:tblStylePr w:type="firstRow">
      <w:rPr>
        <w:rFonts w:ascii="Arial" w:hAnsi="Arial"/>
        <w:b/>
        <w:color w:val="FFFFFF"/>
        <w:sz w:val="22"/>
      </w:rPr>
      <w:tblPr/>
      <w:tcPr>
        <w:shd w:val="clear" w:color="FFD865" w:themeColor="accent4"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FD865" w:themeColor="accent4" w:themeTint="9A"/>
          <w:right w:val="single" w:sz="4" w:space="0" w:color="FFD865" w:themeColor="accent4" w:themeTint="9A"/>
        </w:tcBorders>
      </w:tcPr>
    </w:tblStylePr>
    <w:tblStylePr w:type="band1Horz">
      <w:rPr>
        <w:rFonts w:ascii="Arial" w:hAnsi="Arial"/>
        <w:color w:val="404040"/>
        <w:sz w:val="22"/>
      </w:rPr>
      <w:tblPr/>
      <w:tcPr>
        <w:tcBorders>
          <w:top w:val="single" w:sz="4" w:space="0" w:color="FFD865" w:themeColor="accent4" w:themeTint="9A"/>
          <w:bottom w:val="single" w:sz="4" w:space="0" w:color="FFD865" w:themeColor="accent4" w:themeTint="9A"/>
        </w:tcBorders>
      </w:tcPr>
    </w:tblStylePr>
  </w:style>
  <w:style w:type="table" w:customStyle="1" w:styleId="ListTable3-Accent5">
    <w:name w:val="List Table 3 - Accent 5"/>
    <w:basedOn w:val="TableauNormal"/>
    <w:uiPriority w:val="99"/>
    <w:pPr>
      <w:spacing w:after="0" w:line="240" w:lineRule="auto"/>
    </w:pPr>
    <w:tblPr>
      <w:tblStyleRowBandSize w:val="1"/>
      <w:tblStyleColBandSize w:val="1"/>
      <w:tblBorders>
        <w:top w:val="single" w:sz="4" w:space="0" w:color="9BC2E5" w:themeColor="accent5" w:themeTint="9A"/>
        <w:left w:val="single" w:sz="4" w:space="0" w:color="9BC2E5" w:themeColor="accent5" w:themeTint="9A"/>
        <w:bottom w:val="single" w:sz="4" w:space="0" w:color="9BC2E5" w:themeColor="accent5" w:themeTint="9A"/>
        <w:right w:val="single" w:sz="4" w:space="0" w:color="9BC2E5" w:themeColor="accent5" w:themeTint="9A"/>
      </w:tblBorders>
    </w:tblPr>
    <w:tblStylePr w:type="firstRow">
      <w:rPr>
        <w:rFonts w:ascii="Arial" w:hAnsi="Arial"/>
        <w:b/>
        <w:color w:val="FFFFFF"/>
        <w:sz w:val="22"/>
      </w:rPr>
      <w:tblPr/>
      <w:tcPr>
        <w:shd w:val="clear" w:color="9BC2E5" w:themeColor="accent5" w:themeTint="9A"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BC2E5" w:themeColor="accent5" w:themeTint="9A"/>
          <w:right w:val="single" w:sz="4" w:space="0" w:color="9BC2E5" w:themeColor="accent5" w:themeTint="9A"/>
        </w:tcBorders>
      </w:tcPr>
    </w:tblStylePr>
    <w:tblStylePr w:type="band1Horz">
      <w:rPr>
        <w:rFonts w:ascii="Arial" w:hAnsi="Arial"/>
        <w:color w:val="404040"/>
        <w:sz w:val="22"/>
      </w:rPr>
      <w:tblPr/>
      <w:tcPr>
        <w:tcBorders>
          <w:top w:val="single" w:sz="4" w:space="0" w:color="9BC2E5" w:themeColor="accent5" w:themeTint="9A"/>
          <w:bottom w:val="single" w:sz="4" w:space="0" w:color="9BC2E5" w:themeColor="accent5" w:themeTint="9A"/>
        </w:tcBorders>
      </w:tcPr>
    </w:tblStylePr>
  </w:style>
  <w:style w:type="table" w:customStyle="1" w:styleId="ListTable3-Accent6">
    <w:name w:val="List Table 3 - Accent 6"/>
    <w:basedOn w:val="TableauNormal"/>
    <w:uiPriority w:val="99"/>
    <w:pPr>
      <w:spacing w:after="0" w:line="240" w:lineRule="auto"/>
    </w:pPr>
    <w:tblPr>
      <w:tblStyleRowBandSize w:val="1"/>
      <w:tblStyleColBandSize w:val="1"/>
      <w:tblBorders>
        <w:top w:val="single" w:sz="4" w:space="0" w:color="A9D08E" w:themeColor="accent6" w:themeTint="98"/>
        <w:left w:val="single" w:sz="4" w:space="0" w:color="A9D08E" w:themeColor="accent6" w:themeTint="98"/>
        <w:bottom w:val="single" w:sz="4" w:space="0" w:color="A9D08E" w:themeColor="accent6" w:themeTint="98"/>
        <w:right w:val="single" w:sz="4" w:space="0" w:color="A9D08E" w:themeColor="accent6" w:themeTint="98"/>
      </w:tblBorders>
    </w:tblPr>
    <w:tblStylePr w:type="firstRow">
      <w:rPr>
        <w:rFonts w:ascii="Arial" w:hAnsi="Arial"/>
        <w:b/>
        <w:color w:val="FFFFFF"/>
        <w:sz w:val="22"/>
      </w:rPr>
      <w:tblPr/>
      <w:tcPr>
        <w:shd w:val="clear" w:color="A9D08E" w:themeColor="accent6" w:themeTint="98"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A9D08E" w:themeColor="accent6" w:themeTint="98"/>
          <w:right w:val="single" w:sz="4" w:space="0" w:color="A9D08E" w:themeColor="accent6" w:themeTint="98"/>
        </w:tcBorders>
      </w:tcPr>
    </w:tblStylePr>
    <w:tblStylePr w:type="band1Horz">
      <w:rPr>
        <w:rFonts w:ascii="Arial" w:hAnsi="Arial"/>
        <w:color w:val="404040"/>
        <w:sz w:val="22"/>
      </w:rPr>
      <w:tblPr/>
      <w:tcPr>
        <w:tcBorders>
          <w:top w:val="single" w:sz="4" w:space="0" w:color="A9D08E" w:themeColor="accent6" w:themeTint="98"/>
          <w:bottom w:val="single" w:sz="4" w:space="0" w:color="A9D08E" w:themeColor="accent6" w:themeTint="98"/>
        </w:tcBorders>
      </w:tcPr>
    </w:tblStylePr>
  </w:style>
  <w:style w:type="table" w:styleId="TableauListe4">
    <w:name w:val="List Table 4"/>
    <w:basedOn w:val="TableauNormal"/>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auto"/>
      </w:tcPr>
    </w:tblStylePr>
    <w:tblStylePr w:type="band1Horz">
      <w:rPr>
        <w:rFonts w:ascii="Arial" w:hAnsi="Arial"/>
        <w:color w:val="404040"/>
        <w:sz w:val="22"/>
      </w:rPr>
      <w:tblPr/>
      <w:tcPr>
        <w:shd w:val="clear" w:color="BFBFBF" w:themeColor="text1" w:themeTint="40" w:fill="auto"/>
      </w:tcPr>
    </w:tblStylePr>
  </w:style>
  <w:style w:type="table" w:customStyle="1" w:styleId="ListTable4-Accent1">
    <w:name w:val="List Table 4 - Accent 1"/>
    <w:basedOn w:val="TableauNormal"/>
    <w:uiPriority w:val="99"/>
    <w:pPr>
      <w:spacing w:after="0" w:line="240" w:lineRule="auto"/>
    </w:pPr>
    <w:tblPr>
      <w:tblStyleRowBandSize w:val="1"/>
      <w:tblStyleColBandSize w:val="1"/>
      <w:tblBorders>
        <w:top w:val="single" w:sz="4" w:space="0" w:color="95AFDD" w:themeColor="accent1" w:themeTint="90"/>
        <w:left w:val="single" w:sz="4" w:space="0" w:color="95AFDD" w:themeColor="accent1" w:themeTint="90"/>
        <w:bottom w:val="single" w:sz="4" w:space="0" w:color="95AFDD" w:themeColor="accent1" w:themeTint="90"/>
        <w:right w:val="single" w:sz="4" w:space="0" w:color="95AFDD" w:themeColor="accent1" w:themeTint="90"/>
        <w:insideH w:val="single" w:sz="4" w:space="0" w:color="95AFDD" w:themeColor="accent1" w:themeTint="90"/>
      </w:tblBorders>
    </w:tblPr>
    <w:tblStylePr w:type="firstRow">
      <w:rPr>
        <w:rFonts w:ascii="Arial" w:hAnsi="Arial"/>
        <w:b/>
        <w:color w:val="FFFFFF"/>
        <w:sz w:val="22"/>
      </w:rPr>
      <w:tblPr/>
      <w:tcPr>
        <w:shd w:val="clear" w:color="4472C4" w:themeColor="accent1"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FDBF0" w:themeColor="accent1" w:themeTint="40" w:fill="auto"/>
      </w:tcPr>
    </w:tblStylePr>
    <w:tblStylePr w:type="band1Horz">
      <w:rPr>
        <w:rFonts w:ascii="Arial" w:hAnsi="Arial"/>
        <w:color w:val="404040"/>
        <w:sz w:val="22"/>
      </w:rPr>
      <w:tblPr/>
      <w:tcPr>
        <w:shd w:val="clear" w:color="CFDBF0" w:themeColor="accent1" w:themeTint="40" w:fill="auto"/>
      </w:tcPr>
    </w:tblStylePr>
  </w:style>
  <w:style w:type="table" w:customStyle="1" w:styleId="ListTable4-Accent2">
    <w:name w:val="List Table 4 - Accent 2"/>
    <w:basedOn w:val="TableauNormal"/>
    <w:uiPriority w:val="99"/>
    <w:pPr>
      <w:spacing w:after="0" w:line="240" w:lineRule="auto"/>
    </w:pPr>
    <w:tblPr>
      <w:tblStyleRowBandSize w:val="1"/>
      <w:tblStyleColBandSize w:val="1"/>
      <w:tblBorders>
        <w:top w:val="single" w:sz="4" w:space="0" w:color="F4B58A" w:themeColor="accent2" w:themeTint="90"/>
        <w:left w:val="single" w:sz="4" w:space="0" w:color="F4B58A" w:themeColor="accent2" w:themeTint="90"/>
        <w:bottom w:val="single" w:sz="4" w:space="0" w:color="F4B58A" w:themeColor="accent2" w:themeTint="90"/>
        <w:right w:val="single" w:sz="4" w:space="0" w:color="F4B58A" w:themeColor="accent2" w:themeTint="90"/>
        <w:insideH w:val="single" w:sz="4" w:space="0" w:color="F4B58A" w:themeColor="accent2" w:themeTint="90"/>
      </w:tblBorders>
    </w:tblPr>
    <w:tblStylePr w:type="firstRow">
      <w:rPr>
        <w:rFonts w:ascii="Arial" w:hAnsi="Arial"/>
        <w:b/>
        <w:color w:val="FFFFFF"/>
        <w:sz w:val="22"/>
      </w:rPr>
      <w:tblPr/>
      <w:tcPr>
        <w:shd w:val="clear" w:color="ED7D31" w:themeColor="accent2"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ADECB" w:themeColor="accent2" w:themeTint="40" w:fill="auto"/>
      </w:tcPr>
    </w:tblStylePr>
    <w:tblStylePr w:type="band1Horz">
      <w:rPr>
        <w:rFonts w:ascii="Arial" w:hAnsi="Arial"/>
        <w:color w:val="404040"/>
        <w:sz w:val="22"/>
      </w:rPr>
      <w:tblPr/>
      <w:tcPr>
        <w:shd w:val="clear" w:color="FADECB" w:themeColor="accent2" w:themeTint="40" w:fill="auto"/>
      </w:tcPr>
    </w:tblStylePr>
  </w:style>
  <w:style w:type="table" w:customStyle="1" w:styleId="ListTable4-Accent3">
    <w:name w:val="List Table 4 - Accent 3"/>
    <w:basedOn w:val="TableauNormal"/>
    <w:uiPriority w:val="99"/>
    <w:pPr>
      <w:spacing w:after="0" w:line="240" w:lineRule="auto"/>
    </w:pPr>
    <w:tblPr>
      <w:tblStyleRowBandSize w:val="1"/>
      <w:tblStyleColBandSize w:val="1"/>
      <w:tblBorders>
        <w:top w:val="single" w:sz="4" w:space="0" w:color="CCCCCC" w:themeColor="accent3" w:themeTint="90"/>
        <w:left w:val="single" w:sz="4" w:space="0" w:color="CCCCCC" w:themeColor="accent3" w:themeTint="90"/>
        <w:bottom w:val="single" w:sz="4" w:space="0" w:color="CCCCCC" w:themeColor="accent3" w:themeTint="90"/>
        <w:right w:val="single" w:sz="4" w:space="0" w:color="CCCCCC" w:themeColor="accent3" w:themeTint="90"/>
        <w:insideH w:val="single" w:sz="4" w:space="0" w:color="CCCCCC" w:themeColor="accent3" w:themeTint="90"/>
      </w:tblBorders>
    </w:tblPr>
    <w:tblStylePr w:type="firstRow">
      <w:rPr>
        <w:rFonts w:ascii="Arial" w:hAnsi="Arial"/>
        <w:b/>
        <w:color w:val="FFFFFF"/>
        <w:sz w:val="22"/>
      </w:rPr>
      <w:tblPr/>
      <w:tcPr>
        <w:shd w:val="clear" w:color="A5A5A5" w:themeColor="accent3"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8E8E8" w:themeColor="accent3" w:themeTint="40" w:fill="auto"/>
      </w:tcPr>
    </w:tblStylePr>
    <w:tblStylePr w:type="band1Horz">
      <w:rPr>
        <w:rFonts w:ascii="Arial" w:hAnsi="Arial"/>
        <w:color w:val="404040"/>
        <w:sz w:val="22"/>
      </w:rPr>
      <w:tblPr/>
      <w:tcPr>
        <w:shd w:val="clear" w:color="E8E8E8" w:themeColor="accent3" w:themeTint="40" w:fill="auto"/>
      </w:tcPr>
    </w:tblStylePr>
  </w:style>
  <w:style w:type="table" w:customStyle="1" w:styleId="ListTable4-Accent4">
    <w:name w:val="List Table 4 - Accent 4"/>
    <w:basedOn w:val="TableauNormal"/>
    <w:uiPriority w:val="99"/>
    <w:pPr>
      <w:spacing w:after="0" w:line="240" w:lineRule="auto"/>
    </w:pPr>
    <w:tblPr>
      <w:tblStyleRowBandSize w:val="1"/>
      <w:tblStyleColBandSize w:val="1"/>
      <w:tblBorders>
        <w:top w:val="single" w:sz="4" w:space="0" w:color="FFDB6F" w:themeColor="accent4" w:themeTint="90"/>
        <w:left w:val="single" w:sz="4" w:space="0" w:color="FFDB6F" w:themeColor="accent4" w:themeTint="90"/>
        <w:bottom w:val="single" w:sz="4" w:space="0" w:color="FFDB6F" w:themeColor="accent4" w:themeTint="90"/>
        <w:right w:val="single" w:sz="4" w:space="0" w:color="FFDB6F" w:themeColor="accent4" w:themeTint="90"/>
        <w:insideH w:val="single" w:sz="4" w:space="0" w:color="FFDB6F" w:themeColor="accent4" w:themeTint="90"/>
      </w:tblBorders>
    </w:tblPr>
    <w:tblStylePr w:type="firstRow">
      <w:rPr>
        <w:rFonts w:ascii="Arial" w:hAnsi="Arial"/>
        <w:b/>
        <w:color w:val="FFFFFF"/>
        <w:sz w:val="22"/>
      </w:rPr>
      <w:tblPr/>
      <w:tcPr>
        <w:shd w:val="clear" w:color="FFC000" w:themeColor="accent4"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EFBF" w:themeColor="accent4" w:themeTint="40" w:fill="auto"/>
      </w:tcPr>
    </w:tblStylePr>
    <w:tblStylePr w:type="band1Horz">
      <w:rPr>
        <w:rFonts w:ascii="Arial" w:hAnsi="Arial"/>
        <w:color w:val="404040"/>
        <w:sz w:val="22"/>
      </w:rPr>
      <w:tblPr/>
      <w:tcPr>
        <w:shd w:val="clear" w:color="FFEFBF" w:themeColor="accent4" w:themeTint="40" w:fill="auto"/>
      </w:tcPr>
    </w:tblStylePr>
  </w:style>
  <w:style w:type="table" w:customStyle="1" w:styleId="ListTable4-Accent5">
    <w:name w:val="List Table 4 - Accent 5"/>
    <w:basedOn w:val="TableauNormal"/>
    <w:uiPriority w:val="99"/>
    <w:pPr>
      <w:spacing w:after="0" w:line="240" w:lineRule="auto"/>
    </w:pPr>
    <w:tblPr>
      <w:tblStyleRowBandSize w:val="1"/>
      <w:tblStyleColBandSize w:val="1"/>
      <w:tblBorders>
        <w:top w:val="single" w:sz="4" w:space="0" w:color="A2C6E7" w:themeColor="accent5" w:themeTint="90"/>
        <w:left w:val="single" w:sz="4" w:space="0" w:color="A2C6E7" w:themeColor="accent5" w:themeTint="90"/>
        <w:bottom w:val="single" w:sz="4" w:space="0" w:color="A2C6E7" w:themeColor="accent5" w:themeTint="90"/>
        <w:right w:val="single" w:sz="4" w:space="0" w:color="A2C6E7" w:themeColor="accent5" w:themeTint="90"/>
        <w:insideH w:val="single" w:sz="4" w:space="0" w:color="A2C6E7" w:themeColor="accent5" w:themeTint="90"/>
      </w:tblBorders>
    </w:tblPr>
    <w:tblStylePr w:type="firstRow">
      <w:rPr>
        <w:rFonts w:ascii="Arial" w:hAnsi="Arial"/>
        <w:b/>
        <w:color w:val="FFFFFF"/>
        <w:sz w:val="22"/>
      </w:rPr>
      <w:tblPr/>
      <w:tcPr>
        <w:shd w:val="clear" w:color="5B9BD5" w:themeColor="accent5"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5E5F4" w:themeColor="accent5" w:themeTint="40" w:fill="auto"/>
      </w:tcPr>
    </w:tblStylePr>
    <w:tblStylePr w:type="band1Horz">
      <w:rPr>
        <w:rFonts w:ascii="Arial" w:hAnsi="Arial"/>
        <w:color w:val="404040"/>
        <w:sz w:val="22"/>
      </w:rPr>
      <w:tblPr/>
      <w:tcPr>
        <w:shd w:val="clear" w:color="D5E5F4" w:themeColor="accent5" w:themeTint="40" w:fill="auto"/>
      </w:tcPr>
    </w:tblStylePr>
  </w:style>
  <w:style w:type="table" w:customStyle="1" w:styleId="ListTable4-Accent6">
    <w:name w:val="List Table 4 - Accent 6"/>
    <w:basedOn w:val="TableauNormal"/>
    <w:uiPriority w:val="99"/>
    <w:pPr>
      <w:spacing w:after="0" w:line="240" w:lineRule="auto"/>
    </w:pPr>
    <w:tblPr>
      <w:tblStyleRowBandSize w:val="1"/>
      <w:tblStyleColBandSize w:val="1"/>
      <w:tblBorders>
        <w:top w:val="single" w:sz="4" w:space="0" w:color="ADD394" w:themeColor="accent6" w:themeTint="90"/>
        <w:left w:val="single" w:sz="4" w:space="0" w:color="ADD394" w:themeColor="accent6" w:themeTint="90"/>
        <w:bottom w:val="single" w:sz="4" w:space="0" w:color="ADD394" w:themeColor="accent6" w:themeTint="90"/>
        <w:right w:val="single" w:sz="4" w:space="0" w:color="ADD394" w:themeColor="accent6" w:themeTint="90"/>
        <w:insideH w:val="single" w:sz="4" w:space="0" w:color="ADD394" w:themeColor="accent6" w:themeTint="90"/>
      </w:tblBorders>
    </w:tblPr>
    <w:tblStylePr w:type="firstRow">
      <w:rPr>
        <w:rFonts w:ascii="Arial" w:hAnsi="Arial"/>
        <w:b/>
        <w:color w:val="FFFFFF"/>
        <w:sz w:val="22"/>
      </w:rPr>
      <w:tblPr/>
      <w:tcPr>
        <w:shd w:val="clear" w:color="70AD47" w:themeColor="accent6" w:fill="auto"/>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BCF" w:themeColor="accent6" w:themeTint="40" w:fill="auto"/>
      </w:tcPr>
    </w:tblStylePr>
    <w:tblStylePr w:type="band1Horz">
      <w:rPr>
        <w:rFonts w:ascii="Arial" w:hAnsi="Arial"/>
        <w:color w:val="404040"/>
        <w:sz w:val="22"/>
      </w:rPr>
      <w:tblPr/>
      <w:tcPr>
        <w:shd w:val="clear" w:color="DAEBCF" w:themeColor="accent6" w:themeTint="40" w:fill="auto"/>
      </w:tcPr>
    </w:tblStylePr>
  </w:style>
  <w:style w:type="table" w:styleId="TableauListe5Fonc">
    <w:name w:val="List Table 5 Dark"/>
    <w:basedOn w:val="TableauNormal"/>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auto"/>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auto"/>
      </w:tcPr>
    </w:tblStylePr>
    <w:tblStylePr w:type="band2Horz">
      <w:tblPr/>
      <w:tcPr>
        <w:tcBorders>
          <w:top w:val="single" w:sz="4" w:space="0" w:color="FFFFFF" w:themeColor="light1"/>
          <w:bottom w:val="single" w:sz="4" w:space="0" w:color="FFFFFF" w:themeColor="light1"/>
        </w:tcBorders>
        <w:shd w:val="clear" w:color="7F7F7F" w:themeColor="text1" w:themeTint="80" w:fill="auto"/>
      </w:tcPr>
    </w:tblStylePr>
  </w:style>
  <w:style w:type="table" w:customStyle="1" w:styleId="ListTable5Dark-Accent1">
    <w:name w:val="List Table 5 Dark - Accent 1"/>
    <w:basedOn w:val="TableauNormal"/>
    <w:uiPriority w:val="99"/>
    <w:pPr>
      <w:spacing w:after="0" w:line="240" w:lineRule="auto"/>
    </w:pPr>
    <w:tblPr>
      <w:tblStyleRowBandSize w:val="1"/>
      <w:tblStyleColBandSize w:val="1"/>
      <w:tblBorders>
        <w:top w:val="single" w:sz="32" w:space="0" w:color="4472C4" w:themeColor="accent1"/>
        <w:left w:val="single" w:sz="32" w:space="0" w:color="4472C4" w:themeColor="accent1"/>
        <w:bottom w:val="single" w:sz="32" w:space="0" w:color="4472C4" w:themeColor="accent1"/>
        <w:right w:val="single" w:sz="32" w:space="0" w:color="4472C4" w:themeColor="accent1"/>
      </w:tblBorders>
      <w:shd w:val="clear" w:color="4472C4" w:themeColor="accent1" w:fill="auto"/>
    </w:tblPr>
    <w:tblStylePr w:type="firstRow">
      <w:rPr>
        <w:rFonts w:ascii="Arial" w:hAnsi="Arial"/>
        <w:b/>
        <w:color w:val="FFFFFF" w:themeColor="light1"/>
        <w:sz w:val="22"/>
      </w:rPr>
      <w:tblPr/>
      <w:tcPr>
        <w:tcBorders>
          <w:top w:val="single" w:sz="32" w:space="0" w:color="4472C4" w:themeColor="accent1"/>
          <w:bottom w:val="single" w:sz="12" w:space="0" w:color="FFFFFF" w:themeColor="light1"/>
        </w:tcBorders>
        <w:shd w:val="clear" w:color="4472C4" w:themeColor="accent1"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472C4" w:themeColor="accent1"/>
          <w:right w:val="single" w:sz="4" w:space="0" w:color="FFFFFF" w:themeColor="light1"/>
        </w:tcBorders>
      </w:tcPr>
    </w:tblStylePr>
    <w:tblStylePr w:type="lastCol">
      <w:tblPr/>
      <w:tcPr>
        <w:tcBorders>
          <w:left w:val="single" w:sz="4" w:space="0" w:color="FFFFFF" w:themeColor="light1"/>
          <w:right w:val="single" w:sz="32" w:space="0" w:color="4472C4" w:themeColor="accent1"/>
        </w:tcBorders>
      </w:tcPr>
    </w:tblStylePr>
    <w:tblStylePr w:type="band1Vert">
      <w:tblPr/>
      <w:tcPr>
        <w:tcBorders>
          <w:left w:val="single" w:sz="4" w:space="0" w:color="FFFFFF" w:themeColor="light1"/>
          <w:right w:val="single" w:sz="4" w:space="0" w:color="FFFFFF" w:themeColor="light1"/>
        </w:tcBorders>
        <w:shd w:val="clear" w:color="4472C4" w:themeColor="accent1"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472C4" w:themeColor="accent1" w:fill="auto"/>
      </w:tcPr>
    </w:tblStylePr>
    <w:tblStylePr w:type="band2Horz">
      <w:tblPr/>
      <w:tcPr>
        <w:tcBorders>
          <w:top w:val="single" w:sz="4" w:space="0" w:color="FFFFFF" w:themeColor="light1"/>
          <w:bottom w:val="single" w:sz="4" w:space="0" w:color="FFFFFF" w:themeColor="light1"/>
        </w:tcBorders>
        <w:shd w:val="clear" w:color="4472C4" w:themeColor="accent1" w:fill="auto"/>
      </w:tcPr>
    </w:tblStylePr>
  </w:style>
  <w:style w:type="table" w:customStyle="1" w:styleId="ListTable5Dark-Accent2">
    <w:name w:val="List Table 5 Dark - Accent 2"/>
    <w:basedOn w:val="TableauNormal"/>
    <w:uiPriority w:val="99"/>
    <w:pPr>
      <w:spacing w:after="0" w:line="240" w:lineRule="auto"/>
    </w:pPr>
    <w:tblPr>
      <w:tblStyleRowBandSize w:val="1"/>
      <w:tblStyleColBandSize w:val="1"/>
      <w:tblBorders>
        <w:top w:val="single" w:sz="32" w:space="0" w:color="F4B184" w:themeColor="accent2" w:themeTint="97"/>
        <w:left w:val="single" w:sz="32" w:space="0" w:color="F4B184" w:themeColor="accent2" w:themeTint="97"/>
        <w:bottom w:val="single" w:sz="32" w:space="0" w:color="F4B184" w:themeColor="accent2" w:themeTint="97"/>
        <w:right w:val="single" w:sz="32" w:space="0" w:color="F4B184" w:themeColor="accent2" w:themeTint="97"/>
      </w:tblBorders>
      <w:shd w:val="clear" w:color="F4B184" w:themeColor="accent2" w:themeTint="97" w:fill="auto"/>
    </w:tblPr>
    <w:tblStylePr w:type="firstRow">
      <w:rPr>
        <w:rFonts w:ascii="Arial" w:hAnsi="Arial"/>
        <w:b/>
        <w:color w:val="FFFFFF" w:themeColor="light1"/>
        <w:sz w:val="22"/>
      </w:rPr>
      <w:tblPr/>
      <w:tcPr>
        <w:tcBorders>
          <w:top w:val="single" w:sz="32" w:space="0" w:color="F4B184" w:themeColor="accent2" w:themeTint="97"/>
          <w:bottom w:val="single" w:sz="12" w:space="0" w:color="FFFFFF" w:themeColor="light1"/>
        </w:tcBorders>
        <w:shd w:val="clear" w:color="F4B184" w:themeColor="accent2" w:themeTint="97"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4B184" w:themeColor="accent2" w:themeTint="97"/>
          <w:right w:val="single" w:sz="4" w:space="0" w:color="FFFFFF" w:themeColor="light1"/>
        </w:tcBorders>
      </w:tcPr>
    </w:tblStylePr>
    <w:tblStylePr w:type="lastCol">
      <w:tblPr/>
      <w:tcPr>
        <w:tcBorders>
          <w:left w:val="single" w:sz="4" w:space="0" w:color="FFFFFF" w:themeColor="light1"/>
          <w:right w:val="single" w:sz="32" w:space="0" w:color="F4B184" w:themeColor="accent2" w:themeTint="97"/>
        </w:tcBorders>
      </w:tcPr>
    </w:tblStylePr>
    <w:tblStylePr w:type="band1Vert">
      <w:tblPr/>
      <w:tcPr>
        <w:tcBorders>
          <w:left w:val="single" w:sz="4" w:space="0" w:color="FFFFFF" w:themeColor="light1"/>
          <w:right w:val="single" w:sz="4" w:space="0" w:color="FFFFFF" w:themeColor="light1"/>
        </w:tcBorders>
        <w:shd w:val="clear" w:color="F4B184" w:themeColor="accent2" w:themeTint="97"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4B184" w:themeColor="accent2" w:themeTint="97" w:fill="auto"/>
      </w:tcPr>
    </w:tblStylePr>
    <w:tblStylePr w:type="band2Horz">
      <w:tblPr/>
      <w:tcPr>
        <w:tcBorders>
          <w:top w:val="single" w:sz="4" w:space="0" w:color="FFFFFF" w:themeColor="light1"/>
          <w:bottom w:val="single" w:sz="4" w:space="0" w:color="FFFFFF" w:themeColor="light1"/>
        </w:tcBorders>
        <w:shd w:val="clear" w:color="F4B184" w:themeColor="accent2" w:themeTint="97" w:fill="auto"/>
      </w:tcPr>
    </w:tblStylePr>
  </w:style>
  <w:style w:type="table" w:customStyle="1" w:styleId="ListTable5Dark-Accent3">
    <w:name w:val="List Table 5 Dark - Accent 3"/>
    <w:basedOn w:val="TableauNormal"/>
    <w:uiPriority w:val="99"/>
    <w:pPr>
      <w:spacing w:after="0" w:line="240" w:lineRule="auto"/>
    </w:pPr>
    <w:tblPr>
      <w:tblStyleRowBandSize w:val="1"/>
      <w:tblStyleColBandSize w:val="1"/>
      <w:tblBorders>
        <w:top w:val="single" w:sz="32" w:space="0" w:color="C9C9C9" w:themeColor="accent3" w:themeTint="98"/>
        <w:left w:val="single" w:sz="32" w:space="0" w:color="C9C9C9" w:themeColor="accent3" w:themeTint="98"/>
        <w:bottom w:val="single" w:sz="32" w:space="0" w:color="C9C9C9" w:themeColor="accent3" w:themeTint="98"/>
        <w:right w:val="single" w:sz="32" w:space="0" w:color="C9C9C9" w:themeColor="accent3" w:themeTint="98"/>
      </w:tblBorders>
      <w:shd w:val="clear" w:color="C9C9C9" w:themeColor="accent3" w:themeTint="98" w:fill="auto"/>
    </w:tblPr>
    <w:tblStylePr w:type="firstRow">
      <w:rPr>
        <w:rFonts w:ascii="Arial" w:hAnsi="Arial"/>
        <w:b/>
        <w:color w:val="FFFFFF" w:themeColor="light1"/>
        <w:sz w:val="22"/>
      </w:rPr>
      <w:tblPr/>
      <w:tcPr>
        <w:tcBorders>
          <w:top w:val="single" w:sz="32" w:space="0" w:color="C9C9C9" w:themeColor="accent3" w:themeTint="98"/>
          <w:bottom w:val="single" w:sz="12" w:space="0" w:color="FFFFFF" w:themeColor="light1"/>
        </w:tcBorders>
        <w:shd w:val="clear" w:color="C9C9C9" w:themeColor="accent3"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9C9C9" w:themeColor="accent3" w:themeTint="98"/>
          <w:right w:val="single" w:sz="4" w:space="0" w:color="FFFFFF" w:themeColor="light1"/>
        </w:tcBorders>
      </w:tcPr>
    </w:tblStylePr>
    <w:tblStylePr w:type="lastCol">
      <w:tblPr/>
      <w:tcPr>
        <w:tcBorders>
          <w:left w:val="single" w:sz="4" w:space="0" w:color="FFFFFF" w:themeColor="light1"/>
          <w:right w:val="single" w:sz="32" w:space="0" w:color="C9C9C9" w:themeColor="accent3" w:themeTint="98"/>
        </w:tcBorders>
      </w:tcPr>
    </w:tblStylePr>
    <w:tblStylePr w:type="band1Vert">
      <w:tblPr/>
      <w:tcPr>
        <w:tcBorders>
          <w:left w:val="single" w:sz="4" w:space="0" w:color="FFFFFF" w:themeColor="light1"/>
          <w:right w:val="single" w:sz="4" w:space="0" w:color="FFFFFF" w:themeColor="light1"/>
        </w:tcBorders>
        <w:shd w:val="clear" w:color="C9C9C9" w:themeColor="accent3"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9C9C9" w:themeColor="accent3" w:themeTint="98" w:fill="auto"/>
      </w:tcPr>
    </w:tblStylePr>
    <w:tblStylePr w:type="band2Horz">
      <w:tblPr/>
      <w:tcPr>
        <w:tcBorders>
          <w:top w:val="single" w:sz="4" w:space="0" w:color="FFFFFF" w:themeColor="light1"/>
          <w:bottom w:val="single" w:sz="4" w:space="0" w:color="FFFFFF" w:themeColor="light1"/>
        </w:tcBorders>
        <w:shd w:val="clear" w:color="C9C9C9" w:themeColor="accent3" w:themeTint="98" w:fill="auto"/>
      </w:tcPr>
    </w:tblStylePr>
  </w:style>
  <w:style w:type="table" w:customStyle="1" w:styleId="ListTable5Dark-Accent4">
    <w:name w:val="List Table 5 Dark - Accent 4"/>
    <w:basedOn w:val="TableauNormal"/>
    <w:uiPriority w:val="99"/>
    <w:pPr>
      <w:spacing w:after="0" w:line="240" w:lineRule="auto"/>
    </w:pPr>
    <w:tblPr>
      <w:tblStyleRowBandSize w:val="1"/>
      <w:tblStyleColBandSize w:val="1"/>
      <w:tblBorders>
        <w:top w:val="single" w:sz="32" w:space="0" w:color="FFD865" w:themeColor="accent4" w:themeTint="9A"/>
        <w:left w:val="single" w:sz="32" w:space="0" w:color="FFD865" w:themeColor="accent4" w:themeTint="9A"/>
        <w:bottom w:val="single" w:sz="32" w:space="0" w:color="FFD865" w:themeColor="accent4" w:themeTint="9A"/>
        <w:right w:val="single" w:sz="32" w:space="0" w:color="FFD865" w:themeColor="accent4" w:themeTint="9A"/>
      </w:tblBorders>
      <w:shd w:val="clear" w:color="FFD865" w:themeColor="accent4" w:themeTint="9A" w:fill="auto"/>
    </w:tblPr>
    <w:tblStylePr w:type="firstRow">
      <w:rPr>
        <w:rFonts w:ascii="Arial" w:hAnsi="Arial"/>
        <w:b/>
        <w:color w:val="FFFFFF" w:themeColor="light1"/>
        <w:sz w:val="22"/>
      </w:rPr>
      <w:tblPr/>
      <w:tcPr>
        <w:tcBorders>
          <w:top w:val="single" w:sz="32" w:space="0" w:color="FFD865" w:themeColor="accent4" w:themeTint="9A"/>
          <w:bottom w:val="single" w:sz="12" w:space="0" w:color="FFFFFF" w:themeColor="light1"/>
        </w:tcBorders>
        <w:shd w:val="clear" w:color="FFD865" w:themeColor="accent4"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FD865" w:themeColor="accent4" w:themeTint="9A"/>
          <w:right w:val="single" w:sz="4" w:space="0" w:color="FFFFFF" w:themeColor="light1"/>
        </w:tcBorders>
      </w:tcPr>
    </w:tblStylePr>
    <w:tblStylePr w:type="lastCol">
      <w:tblPr/>
      <w:tcPr>
        <w:tcBorders>
          <w:left w:val="single" w:sz="4" w:space="0" w:color="FFFFFF" w:themeColor="light1"/>
          <w:right w:val="single" w:sz="32" w:space="0" w:color="FFD865" w:themeColor="accent4" w:themeTint="9A"/>
        </w:tcBorders>
      </w:tcPr>
    </w:tblStylePr>
    <w:tblStylePr w:type="band1Vert">
      <w:tblPr/>
      <w:tcPr>
        <w:tcBorders>
          <w:left w:val="single" w:sz="4" w:space="0" w:color="FFFFFF" w:themeColor="light1"/>
          <w:right w:val="single" w:sz="4" w:space="0" w:color="FFFFFF" w:themeColor="light1"/>
        </w:tcBorders>
        <w:shd w:val="clear" w:color="FFD865" w:themeColor="accent4"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D865" w:themeColor="accent4" w:themeTint="9A" w:fill="auto"/>
      </w:tcPr>
    </w:tblStylePr>
    <w:tblStylePr w:type="band2Horz">
      <w:tblPr/>
      <w:tcPr>
        <w:tcBorders>
          <w:top w:val="single" w:sz="4" w:space="0" w:color="FFFFFF" w:themeColor="light1"/>
          <w:bottom w:val="single" w:sz="4" w:space="0" w:color="FFFFFF" w:themeColor="light1"/>
        </w:tcBorders>
        <w:shd w:val="clear" w:color="FFD865" w:themeColor="accent4" w:themeTint="9A" w:fill="auto"/>
      </w:tcPr>
    </w:tblStylePr>
  </w:style>
  <w:style w:type="table" w:customStyle="1" w:styleId="ListTable5Dark-Accent5">
    <w:name w:val="List Table 5 Dark - Accent 5"/>
    <w:basedOn w:val="TableauNormal"/>
    <w:uiPriority w:val="99"/>
    <w:pPr>
      <w:spacing w:after="0" w:line="240" w:lineRule="auto"/>
    </w:pPr>
    <w:tblPr>
      <w:tblStyleRowBandSize w:val="1"/>
      <w:tblStyleColBandSize w:val="1"/>
      <w:tblBorders>
        <w:top w:val="single" w:sz="32" w:space="0" w:color="9BC2E5" w:themeColor="accent5" w:themeTint="9A"/>
        <w:left w:val="single" w:sz="32" w:space="0" w:color="9BC2E5" w:themeColor="accent5" w:themeTint="9A"/>
        <w:bottom w:val="single" w:sz="32" w:space="0" w:color="9BC2E5" w:themeColor="accent5" w:themeTint="9A"/>
        <w:right w:val="single" w:sz="32" w:space="0" w:color="9BC2E5" w:themeColor="accent5" w:themeTint="9A"/>
      </w:tblBorders>
      <w:shd w:val="clear" w:color="9BC2E5" w:themeColor="accent5" w:themeTint="9A" w:fill="auto"/>
    </w:tblPr>
    <w:tblStylePr w:type="firstRow">
      <w:rPr>
        <w:rFonts w:ascii="Arial" w:hAnsi="Arial"/>
        <w:b/>
        <w:color w:val="FFFFFF" w:themeColor="light1"/>
        <w:sz w:val="22"/>
      </w:rPr>
      <w:tblPr/>
      <w:tcPr>
        <w:tcBorders>
          <w:top w:val="single" w:sz="32" w:space="0" w:color="9BC2E5" w:themeColor="accent5" w:themeTint="9A"/>
          <w:bottom w:val="single" w:sz="12" w:space="0" w:color="FFFFFF" w:themeColor="light1"/>
        </w:tcBorders>
        <w:shd w:val="clear" w:color="9BC2E5" w:themeColor="accent5" w:themeTint="9A"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BC2E5" w:themeColor="accent5" w:themeTint="9A"/>
          <w:right w:val="single" w:sz="4" w:space="0" w:color="FFFFFF" w:themeColor="light1"/>
        </w:tcBorders>
      </w:tcPr>
    </w:tblStylePr>
    <w:tblStylePr w:type="lastCol">
      <w:tblPr/>
      <w:tcPr>
        <w:tcBorders>
          <w:left w:val="single" w:sz="4" w:space="0" w:color="FFFFFF" w:themeColor="light1"/>
          <w:right w:val="single" w:sz="32" w:space="0" w:color="9BC2E5" w:themeColor="accent5" w:themeTint="9A"/>
        </w:tcBorders>
      </w:tcPr>
    </w:tblStylePr>
    <w:tblStylePr w:type="band1Vert">
      <w:tblPr/>
      <w:tcPr>
        <w:tcBorders>
          <w:left w:val="single" w:sz="4" w:space="0" w:color="FFFFFF" w:themeColor="light1"/>
          <w:right w:val="single" w:sz="4" w:space="0" w:color="FFFFFF" w:themeColor="light1"/>
        </w:tcBorders>
        <w:shd w:val="clear" w:color="9BC2E5" w:themeColor="accent5" w:themeTint="9A"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BC2E5" w:themeColor="accent5" w:themeTint="9A" w:fill="auto"/>
      </w:tcPr>
    </w:tblStylePr>
    <w:tblStylePr w:type="band2Horz">
      <w:tblPr/>
      <w:tcPr>
        <w:tcBorders>
          <w:top w:val="single" w:sz="4" w:space="0" w:color="FFFFFF" w:themeColor="light1"/>
          <w:bottom w:val="single" w:sz="4" w:space="0" w:color="FFFFFF" w:themeColor="light1"/>
        </w:tcBorders>
        <w:shd w:val="clear" w:color="9BC2E5" w:themeColor="accent5" w:themeTint="9A" w:fill="auto"/>
      </w:tcPr>
    </w:tblStylePr>
  </w:style>
  <w:style w:type="table" w:customStyle="1" w:styleId="ListTable5Dark-Accent6">
    <w:name w:val="List Table 5 Dark - Accent 6"/>
    <w:basedOn w:val="TableauNormal"/>
    <w:uiPriority w:val="99"/>
    <w:pPr>
      <w:spacing w:after="0" w:line="240" w:lineRule="auto"/>
    </w:pPr>
    <w:tblPr>
      <w:tblStyleRowBandSize w:val="1"/>
      <w:tblStyleColBandSize w:val="1"/>
      <w:tblBorders>
        <w:top w:val="single" w:sz="32" w:space="0" w:color="A9D08E" w:themeColor="accent6" w:themeTint="98"/>
        <w:left w:val="single" w:sz="32" w:space="0" w:color="A9D08E" w:themeColor="accent6" w:themeTint="98"/>
        <w:bottom w:val="single" w:sz="32" w:space="0" w:color="A9D08E" w:themeColor="accent6" w:themeTint="98"/>
        <w:right w:val="single" w:sz="32" w:space="0" w:color="A9D08E" w:themeColor="accent6" w:themeTint="98"/>
      </w:tblBorders>
      <w:shd w:val="clear" w:color="A9D08E" w:themeColor="accent6" w:themeTint="98" w:fill="auto"/>
    </w:tblPr>
    <w:tblStylePr w:type="firstRow">
      <w:rPr>
        <w:rFonts w:ascii="Arial" w:hAnsi="Arial"/>
        <w:b/>
        <w:color w:val="FFFFFF" w:themeColor="light1"/>
        <w:sz w:val="22"/>
      </w:rPr>
      <w:tblPr/>
      <w:tcPr>
        <w:tcBorders>
          <w:top w:val="single" w:sz="32" w:space="0" w:color="A9D08E" w:themeColor="accent6" w:themeTint="98"/>
          <w:bottom w:val="single" w:sz="12" w:space="0" w:color="FFFFFF" w:themeColor="light1"/>
        </w:tcBorders>
        <w:shd w:val="clear" w:color="A9D08E" w:themeColor="accent6" w:themeTint="98" w:fill="auto"/>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A9D08E" w:themeColor="accent6" w:themeTint="98"/>
          <w:right w:val="single" w:sz="4" w:space="0" w:color="FFFFFF" w:themeColor="light1"/>
        </w:tcBorders>
      </w:tcPr>
    </w:tblStylePr>
    <w:tblStylePr w:type="lastCol">
      <w:tblPr/>
      <w:tcPr>
        <w:tcBorders>
          <w:left w:val="single" w:sz="4" w:space="0" w:color="FFFFFF" w:themeColor="light1"/>
          <w:right w:val="single" w:sz="32" w:space="0" w:color="A9D08E" w:themeColor="accent6" w:themeTint="98"/>
        </w:tcBorders>
      </w:tcPr>
    </w:tblStylePr>
    <w:tblStylePr w:type="band1Vert">
      <w:tblPr/>
      <w:tcPr>
        <w:tcBorders>
          <w:left w:val="single" w:sz="4" w:space="0" w:color="FFFFFF" w:themeColor="light1"/>
          <w:right w:val="single" w:sz="4" w:space="0" w:color="FFFFFF" w:themeColor="light1"/>
        </w:tcBorders>
        <w:shd w:val="clear" w:color="A9D08E" w:themeColor="accent6" w:themeTint="98" w:fill="auto"/>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9D08E" w:themeColor="accent6" w:themeTint="98" w:fill="auto"/>
      </w:tcPr>
    </w:tblStylePr>
    <w:tblStylePr w:type="band2Horz">
      <w:tblPr/>
      <w:tcPr>
        <w:tcBorders>
          <w:top w:val="single" w:sz="4" w:space="0" w:color="FFFFFF" w:themeColor="light1"/>
          <w:bottom w:val="single" w:sz="4" w:space="0" w:color="FFFFFF" w:themeColor="light1"/>
        </w:tcBorders>
        <w:shd w:val="clear" w:color="A9D08E" w:themeColor="accent6" w:themeTint="98" w:fill="auto"/>
      </w:tcPr>
    </w:tblStylePr>
  </w:style>
  <w:style w:type="table" w:styleId="TableauListe6Couleur">
    <w:name w:val="List Table 6 Colorful"/>
    <w:basedOn w:val="TableauNormal"/>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auto"/>
      </w:tcPr>
    </w:tblStylePr>
    <w:tblStylePr w:type="band1Horz">
      <w:rPr>
        <w:rFonts w:ascii="Arial" w:hAnsi="Arial"/>
        <w:color w:val="000000" w:themeColor="text1"/>
        <w:sz w:val="22"/>
      </w:rPr>
      <w:tblPr/>
      <w:tcPr>
        <w:shd w:val="clear" w:color="BFBFBF" w:themeColor="text1" w:themeTint="40" w:fill="auto"/>
      </w:tcPr>
    </w:tblStylePr>
    <w:tblStylePr w:type="band2Horz">
      <w:rPr>
        <w:rFonts w:ascii="Arial" w:hAnsi="Arial"/>
        <w:color w:val="000000" w:themeColor="text1"/>
        <w:sz w:val="22"/>
      </w:rPr>
    </w:tblStylePr>
  </w:style>
  <w:style w:type="table" w:customStyle="1" w:styleId="ListTable6Colorful-Accent1">
    <w:name w:val="List Table 6 Colorful - Accent 1"/>
    <w:basedOn w:val="TableauNormal"/>
    <w:uiPriority w:val="99"/>
    <w:pPr>
      <w:spacing w:after="0" w:line="240" w:lineRule="auto"/>
    </w:pPr>
    <w:tblPr>
      <w:tblStyleRowBandSize w:val="1"/>
      <w:tblStyleColBandSize w:val="1"/>
      <w:tblBorders>
        <w:top w:val="single" w:sz="4" w:space="0" w:color="4472C4" w:themeColor="accent1"/>
        <w:bottom w:val="single" w:sz="4" w:space="0" w:color="4472C4" w:themeColor="accent1"/>
      </w:tblBorders>
    </w:tblPr>
    <w:tblStylePr w:type="firstRow">
      <w:rPr>
        <w:b/>
        <w:color w:val="254175" w:themeColor="accent1" w:themeShade="95"/>
      </w:rPr>
      <w:tblPr/>
      <w:tcPr>
        <w:tcBorders>
          <w:bottom w:val="single" w:sz="4" w:space="0" w:color="4472C4" w:themeColor="accent1"/>
        </w:tcBorders>
      </w:tcPr>
    </w:tblStylePr>
    <w:tblStylePr w:type="lastRow">
      <w:rPr>
        <w:b/>
        <w:color w:val="254175" w:themeColor="accent1" w:themeShade="95"/>
      </w:rPr>
      <w:tblPr/>
      <w:tcPr>
        <w:tcBorders>
          <w:top w:val="single" w:sz="4" w:space="0" w:color="4472C4" w:themeColor="accent1"/>
        </w:tcBorders>
      </w:tcPr>
    </w:tblStylePr>
    <w:tblStylePr w:type="firstCol">
      <w:rPr>
        <w:b/>
        <w:color w:val="254175" w:themeColor="accent1" w:themeShade="95"/>
      </w:rPr>
    </w:tblStylePr>
    <w:tblStylePr w:type="lastCol">
      <w:rPr>
        <w:b/>
        <w:color w:val="254175" w:themeColor="accent1" w:themeShade="95"/>
      </w:r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6Colorful-Accent2">
    <w:name w:val="List Table 6 Colorful - Accent 2"/>
    <w:basedOn w:val="TableauNormal"/>
    <w:uiPriority w:val="99"/>
    <w:pPr>
      <w:spacing w:after="0" w:line="240" w:lineRule="auto"/>
    </w:pPr>
    <w:tblPr>
      <w:tblStyleRowBandSize w:val="1"/>
      <w:tblStyleColBandSize w:val="1"/>
      <w:tblBorders>
        <w:top w:val="single" w:sz="4" w:space="0" w:color="F4B184" w:themeColor="accent2" w:themeTint="97"/>
        <w:bottom w:val="single" w:sz="4" w:space="0" w:color="F4B184" w:themeColor="accent2" w:themeTint="97"/>
      </w:tblBorders>
    </w:tblPr>
    <w:tblStylePr w:type="firstRow">
      <w:rPr>
        <w:b/>
        <w:color w:val="F4B184" w:themeColor="accent2" w:themeTint="97" w:themeShade="95"/>
      </w:rPr>
      <w:tblPr/>
      <w:tcPr>
        <w:tcBorders>
          <w:bottom w:val="single" w:sz="4" w:space="0" w:color="F4B184" w:themeColor="accent2" w:themeTint="97"/>
        </w:tcBorders>
      </w:tcPr>
    </w:tblStylePr>
    <w:tblStylePr w:type="lastRow">
      <w:rPr>
        <w:b/>
        <w:color w:val="F4B184" w:themeColor="accent2" w:themeTint="97" w:themeShade="95"/>
      </w:rPr>
      <w:tblPr/>
      <w:tcPr>
        <w:tcBorders>
          <w:top w:val="single" w:sz="4" w:space="0" w:color="F4B184" w:themeColor="accent2" w:themeTint="97"/>
        </w:tcBorders>
      </w:tcPr>
    </w:tblStylePr>
    <w:tblStylePr w:type="firstCol">
      <w:rPr>
        <w:b/>
        <w:color w:val="F4B184" w:themeColor="accent2" w:themeTint="97" w:themeShade="95"/>
      </w:rPr>
    </w:tblStylePr>
    <w:tblStylePr w:type="lastCol">
      <w:rPr>
        <w:b/>
        <w:color w:val="F4B184" w:themeColor="accent2" w:themeTint="97" w:themeShade="95"/>
      </w:r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6Colorful-Accent3">
    <w:name w:val="List Table 6 Colorful - Accent 3"/>
    <w:basedOn w:val="TableauNormal"/>
    <w:uiPriority w:val="99"/>
    <w:pPr>
      <w:spacing w:after="0" w:line="240" w:lineRule="auto"/>
    </w:pPr>
    <w:tblPr>
      <w:tblStyleRowBandSize w:val="1"/>
      <w:tblStyleColBandSize w:val="1"/>
      <w:tblBorders>
        <w:top w:val="single" w:sz="4" w:space="0" w:color="C9C9C9" w:themeColor="accent3" w:themeTint="98"/>
        <w:bottom w:val="single" w:sz="4" w:space="0" w:color="C9C9C9" w:themeColor="accent3" w:themeTint="98"/>
      </w:tblBorders>
    </w:tblPr>
    <w:tblStylePr w:type="firstRow">
      <w:rPr>
        <w:b/>
        <w:color w:val="C9C9C9" w:themeColor="accent3" w:themeTint="98" w:themeShade="95"/>
      </w:rPr>
      <w:tblPr/>
      <w:tcPr>
        <w:tcBorders>
          <w:bottom w:val="single" w:sz="4" w:space="0" w:color="C9C9C9" w:themeColor="accent3" w:themeTint="98"/>
        </w:tcBorders>
      </w:tcPr>
    </w:tblStylePr>
    <w:tblStylePr w:type="lastRow">
      <w:rPr>
        <w:b/>
        <w:color w:val="C9C9C9" w:themeColor="accent3" w:themeTint="98" w:themeShade="95"/>
      </w:rPr>
      <w:tblPr/>
      <w:tcPr>
        <w:tcBorders>
          <w:top w:val="single" w:sz="4" w:space="0" w:color="C9C9C9" w:themeColor="accent3" w:themeTint="98"/>
        </w:tcBorders>
      </w:tcPr>
    </w:tblStylePr>
    <w:tblStylePr w:type="firstCol">
      <w:rPr>
        <w:b/>
        <w:color w:val="C9C9C9" w:themeColor="accent3" w:themeTint="98" w:themeShade="95"/>
      </w:rPr>
    </w:tblStylePr>
    <w:tblStylePr w:type="lastCol">
      <w:rPr>
        <w:b/>
        <w:color w:val="C9C9C9" w:themeColor="accent3" w:themeTint="98" w:themeShade="95"/>
      </w:r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6Colorful-Accent4">
    <w:name w:val="List Table 6 Colorful - Accent 4"/>
    <w:basedOn w:val="TableauNormal"/>
    <w:uiPriority w:val="99"/>
    <w:pPr>
      <w:spacing w:after="0" w:line="240" w:lineRule="auto"/>
    </w:pPr>
    <w:tblPr>
      <w:tblStyleRowBandSize w:val="1"/>
      <w:tblStyleColBandSize w:val="1"/>
      <w:tblBorders>
        <w:top w:val="single" w:sz="4" w:space="0" w:color="FFD865" w:themeColor="accent4" w:themeTint="9A"/>
        <w:bottom w:val="single" w:sz="4" w:space="0" w:color="FFD865" w:themeColor="accent4" w:themeTint="9A"/>
      </w:tblBorders>
    </w:tblPr>
    <w:tblStylePr w:type="firstRow">
      <w:rPr>
        <w:b/>
        <w:color w:val="FFD865" w:themeColor="accent4" w:themeTint="9A" w:themeShade="95"/>
      </w:rPr>
      <w:tblPr/>
      <w:tcPr>
        <w:tcBorders>
          <w:bottom w:val="single" w:sz="4" w:space="0" w:color="FFD865" w:themeColor="accent4" w:themeTint="9A"/>
        </w:tcBorders>
      </w:tcPr>
    </w:tblStylePr>
    <w:tblStylePr w:type="lastRow">
      <w:rPr>
        <w:b/>
        <w:color w:val="FFD865" w:themeColor="accent4" w:themeTint="9A" w:themeShade="95"/>
      </w:rPr>
      <w:tblPr/>
      <w:tcPr>
        <w:tcBorders>
          <w:top w:val="single" w:sz="4" w:space="0" w:color="FFD865" w:themeColor="accent4" w:themeTint="9A"/>
        </w:tcBorders>
      </w:tcPr>
    </w:tblStylePr>
    <w:tblStylePr w:type="firstCol">
      <w:rPr>
        <w:b/>
        <w:color w:val="FFD865" w:themeColor="accent4" w:themeTint="9A" w:themeShade="95"/>
      </w:rPr>
    </w:tblStylePr>
    <w:tblStylePr w:type="lastCol">
      <w:rPr>
        <w:b/>
        <w:color w:val="FFD865" w:themeColor="accent4" w:themeTint="9A" w:themeShade="95"/>
      </w:r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6Colorful-Accent5">
    <w:name w:val="List Table 6 Colorful - Accent 5"/>
    <w:basedOn w:val="TableauNormal"/>
    <w:uiPriority w:val="99"/>
    <w:pPr>
      <w:spacing w:after="0" w:line="240" w:lineRule="auto"/>
    </w:pPr>
    <w:tblPr>
      <w:tblStyleRowBandSize w:val="1"/>
      <w:tblStyleColBandSize w:val="1"/>
      <w:tblBorders>
        <w:top w:val="single" w:sz="4" w:space="0" w:color="9BC2E5" w:themeColor="accent5" w:themeTint="9A"/>
        <w:bottom w:val="single" w:sz="4" w:space="0" w:color="9BC2E5" w:themeColor="accent5" w:themeTint="9A"/>
      </w:tblBorders>
    </w:tblPr>
    <w:tblStylePr w:type="firstRow">
      <w:rPr>
        <w:b/>
        <w:color w:val="9BC2E5" w:themeColor="accent5" w:themeTint="9A" w:themeShade="95"/>
      </w:rPr>
      <w:tblPr/>
      <w:tcPr>
        <w:tcBorders>
          <w:bottom w:val="single" w:sz="4" w:space="0" w:color="9BC2E5" w:themeColor="accent5" w:themeTint="9A"/>
        </w:tcBorders>
      </w:tcPr>
    </w:tblStylePr>
    <w:tblStylePr w:type="lastRow">
      <w:rPr>
        <w:b/>
        <w:color w:val="9BC2E5" w:themeColor="accent5" w:themeTint="9A" w:themeShade="95"/>
      </w:rPr>
      <w:tblPr/>
      <w:tcPr>
        <w:tcBorders>
          <w:top w:val="single" w:sz="4" w:space="0" w:color="9BC2E5" w:themeColor="accent5" w:themeTint="9A"/>
        </w:tcBorders>
      </w:tcPr>
    </w:tblStylePr>
    <w:tblStylePr w:type="firstCol">
      <w:rPr>
        <w:b/>
        <w:color w:val="9BC2E5" w:themeColor="accent5" w:themeTint="9A" w:themeShade="95"/>
      </w:rPr>
    </w:tblStylePr>
    <w:tblStylePr w:type="lastCol">
      <w:rPr>
        <w:b/>
        <w:color w:val="9BC2E5" w:themeColor="accent5" w:themeTint="9A" w:themeShade="95"/>
      </w:r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6Colorful-Accent6">
    <w:name w:val="List Table 6 Colorful - Accent 6"/>
    <w:basedOn w:val="TableauNormal"/>
    <w:uiPriority w:val="99"/>
    <w:pPr>
      <w:spacing w:after="0" w:line="240" w:lineRule="auto"/>
    </w:pPr>
    <w:tblPr>
      <w:tblStyleRowBandSize w:val="1"/>
      <w:tblStyleColBandSize w:val="1"/>
      <w:tblBorders>
        <w:top w:val="single" w:sz="4" w:space="0" w:color="A9D08E" w:themeColor="accent6" w:themeTint="98"/>
        <w:bottom w:val="single" w:sz="4" w:space="0" w:color="A9D08E" w:themeColor="accent6" w:themeTint="98"/>
      </w:tblBorders>
    </w:tblPr>
    <w:tblStylePr w:type="firstRow">
      <w:rPr>
        <w:b/>
        <w:color w:val="A9D08E" w:themeColor="accent6" w:themeTint="98" w:themeShade="95"/>
      </w:rPr>
      <w:tblPr/>
      <w:tcPr>
        <w:tcBorders>
          <w:bottom w:val="single" w:sz="4" w:space="0" w:color="A9D08E" w:themeColor="accent6" w:themeTint="98"/>
        </w:tcBorders>
      </w:tcPr>
    </w:tblStylePr>
    <w:tblStylePr w:type="lastRow">
      <w:rPr>
        <w:b/>
        <w:color w:val="A9D08E" w:themeColor="accent6" w:themeTint="98" w:themeShade="95"/>
      </w:rPr>
      <w:tblPr/>
      <w:tcPr>
        <w:tcBorders>
          <w:top w:val="single" w:sz="4" w:space="0" w:color="A9D08E" w:themeColor="accent6" w:themeTint="98"/>
        </w:tcBorders>
      </w:tcPr>
    </w:tblStylePr>
    <w:tblStylePr w:type="firstCol">
      <w:rPr>
        <w:b/>
        <w:color w:val="A9D08E" w:themeColor="accent6" w:themeTint="98" w:themeShade="95"/>
      </w:rPr>
    </w:tblStylePr>
    <w:tblStylePr w:type="lastCol">
      <w:rPr>
        <w:b/>
        <w:color w:val="A9D08E" w:themeColor="accent6" w:themeTint="98" w:themeShade="95"/>
      </w:r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table" w:styleId="TableauListe7Couleur">
    <w:name w:val="List Table 7 Colorful"/>
    <w:basedOn w:val="TableauNormal"/>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auto"/>
      </w:tcPr>
    </w:tblStylePr>
    <w:tblStylePr w:type="lastRow">
      <w:rPr>
        <w:rFonts w:ascii="Arial" w:hAnsi="Arial"/>
        <w:i/>
        <w:color w:val="7F7F7F" w:themeColor="text1" w:themeTint="80" w:themeShade="95"/>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auto"/>
      </w:tcPr>
    </w:tblStylePr>
    <w:tblStylePr w:type="firstCol">
      <w:pPr>
        <w:jc w:val="right"/>
      </w:pPr>
      <w:rPr>
        <w:rFonts w:ascii="Arial" w:hAnsi="Arial"/>
        <w:i/>
        <w:color w:val="7F7F7F" w:themeColor="text1" w:themeTint="80" w:themeShade="95"/>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auto"/>
      </w:tcPr>
    </w:tblStylePr>
    <w:tblStylePr w:type="band1Horz">
      <w:rPr>
        <w:rFonts w:ascii="Arial" w:hAnsi="Arial"/>
        <w:color w:val="7F7F7F" w:themeColor="text1" w:themeTint="80" w:themeShade="95"/>
        <w:sz w:val="22"/>
      </w:rPr>
      <w:tblPr/>
      <w:tcPr>
        <w:shd w:val="clear" w:color="BFBFBF" w:themeColor="text1" w:themeTint="40" w:fill="auto"/>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TableauNormal"/>
    <w:uiPriority w:val="99"/>
    <w:pPr>
      <w:spacing w:after="0" w:line="240" w:lineRule="auto"/>
    </w:pPr>
    <w:tblPr>
      <w:tblStyleRowBandSize w:val="1"/>
      <w:tblStyleColBandSize w:val="1"/>
      <w:tblBorders>
        <w:right w:val="single" w:sz="4" w:space="0" w:color="4472C4" w:themeColor="accent1"/>
      </w:tblBorders>
    </w:tblPr>
    <w:tblStylePr w:type="firstRow">
      <w:rPr>
        <w:rFonts w:ascii="Arial" w:hAnsi="Arial"/>
        <w:i/>
        <w:color w:val="254175" w:themeColor="accent1" w:themeShade="95"/>
        <w:sz w:val="22"/>
      </w:rPr>
      <w:tblPr/>
      <w:tcPr>
        <w:tcBorders>
          <w:top w:val="none" w:sz="4" w:space="0" w:color="000000"/>
          <w:left w:val="none" w:sz="4" w:space="0" w:color="000000"/>
          <w:bottom w:val="single" w:sz="4" w:space="0" w:color="4472C4" w:themeColor="accent1"/>
          <w:right w:val="none" w:sz="4" w:space="0" w:color="000000"/>
        </w:tcBorders>
        <w:shd w:val="clear" w:color="FFFFFF" w:themeColor="light1" w:fill="auto"/>
      </w:tcPr>
    </w:tblStylePr>
    <w:tblStylePr w:type="lastRow">
      <w:rPr>
        <w:rFonts w:ascii="Arial" w:hAnsi="Arial"/>
        <w:i/>
        <w:color w:val="254175" w:themeColor="accent1" w:themeShade="95"/>
        <w:sz w:val="22"/>
      </w:rPr>
      <w:tblPr/>
      <w:tcPr>
        <w:tcBorders>
          <w:top w:val="single" w:sz="4" w:space="0" w:color="4472C4" w:themeColor="accent1"/>
          <w:left w:val="none" w:sz="4" w:space="0" w:color="000000"/>
          <w:bottom w:val="none" w:sz="4" w:space="0" w:color="000000"/>
          <w:right w:val="none" w:sz="4" w:space="0" w:color="000000"/>
        </w:tcBorders>
        <w:shd w:val="clear" w:color="FFFFFF" w:themeColor="light1" w:fill="auto"/>
      </w:tcPr>
    </w:tblStylePr>
    <w:tblStylePr w:type="firstCol">
      <w:pPr>
        <w:jc w:val="right"/>
      </w:pPr>
      <w:rPr>
        <w:rFonts w:ascii="Arial" w:hAnsi="Arial"/>
        <w:i/>
        <w:color w:val="254175" w:themeColor="accent1" w:themeShade="95"/>
        <w:sz w:val="22"/>
      </w:rPr>
      <w:tblPr/>
      <w:tcPr>
        <w:tcBorders>
          <w:top w:val="none" w:sz="4" w:space="0" w:color="000000"/>
          <w:left w:val="none" w:sz="4" w:space="0" w:color="000000"/>
          <w:bottom w:val="none" w:sz="4" w:space="0" w:color="000000"/>
          <w:right w:val="single" w:sz="4" w:space="0" w:color="4472C4" w:themeColor="accent1"/>
        </w:tcBorders>
        <w:shd w:val="clear" w:color="FFFFFF" w:fill="auto"/>
      </w:tcPr>
    </w:tblStylePr>
    <w:tblStylePr w:type="lastCol">
      <w:rPr>
        <w:rFonts w:ascii="Arial" w:hAnsi="Arial"/>
        <w:i/>
        <w:color w:val="254175" w:themeColor="accent1" w:themeShade="95"/>
        <w:sz w:val="22"/>
      </w:rPr>
      <w:tblPr/>
      <w:tcPr>
        <w:tcBorders>
          <w:top w:val="none" w:sz="4" w:space="0" w:color="000000"/>
          <w:left w:val="single" w:sz="4" w:space="0" w:color="4472C4" w:themeColor="accent1"/>
          <w:bottom w:val="none" w:sz="4" w:space="0" w:color="000000"/>
          <w:right w:val="none" w:sz="4" w:space="0" w:color="000000"/>
        </w:tcBorders>
        <w:shd w:val="clear" w:color="FFFFFF" w:fill="auto"/>
      </w:tcPr>
    </w:tblStylePr>
    <w:tblStylePr w:type="band1Vert">
      <w:tblPr/>
      <w:tcPr>
        <w:shd w:val="clear" w:color="CFDBF0" w:themeColor="accent1" w:themeTint="40" w:fill="auto"/>
      </w:tcPr>
    </w:tblStylePr>
    <w:tblStylePr w:type="band1Horz">
      <w:rPr>
        <w:rFonts w:ascii="Arial" w:hAnsi="Arial"/>
        <w:color w:val="254175" w:themeColor="accent1" w:themeShade="95"/>
        <w:sz w:val="22"/>
      </w:rPr>
      <w:tblPr/>
      <w:tcPr>
        <w:shd w:val="clear" w:color="CFDBF0" w:themeColor="accent1" w:themeTint="40" w:fill="auto"/>
      </w:tcPr>
    </w:tblStylePr>
    <w:tblStylePr w:type="band2Horz">
      <w:rPr>
        <w:rFonts w:ascii="Arial" w:hAnsi="Arial"/>
        <w:color w:val="254175" w:themeColor="accent1" w:themeShade="95"/>
        <w:sz w:val="22"/>
      </w:rPr>
    </w:tblStylePr>
  </w:style>
  <w:style w:type="table" w:customStyle="1" w:styleId="ListTable7Colorful-Accent2">
    <w:name w:val="List Table 7 Colorful - Accent 2"/>
    <w:basedOn w:val="TableauNormal"/>
    <w:uiPriority w:val="99"/>
    <w:pPr>
      <w:spacing w:after="0" w:line="240" w:lineRule="auto"/>
    </w:pPr>
    <w:tblPr>
      <w:tblStyleRowBandSize w:val="1"/>
      <w:tblStyleColBandSize w:val="1"/>
      <w:tblBorders>
        <w:right w:val="single" w:sz="4" w:space="0" w:color="F4B184" w:themeColor="accent2" w:themeTint="97"/>
      </w:tblBorders>
    </w:tblPr>
    <w:tblStylePr w:type="firstRow">
      <w:rPr>
        <w:rFonts w:ascii="Arial" w:hAnsi="Arial"/>
        <w:i/>
        <w:color w:val="F4B184" w:themeColor="accent2" w:themeTint="97" w:themeShade="95"/>
        <w:sz w:val="22"/>
      </w:rPr>
      <w:tblPr/>
      <w:tcPr>
        <w:tcBorders>
          <w:top w:val="none" w:sz="4" w:space="0" w:color="000000"/>
          <w:left w:val="none" w:sz="4" w:space="0" w:color="000000"/>
          <w:bottom w:val="single" w:sz="4" w:space="0" w:color="F4B184" w:themeColor="accent2" w:themeTint="97"/>
          <w:right w:val="none" w:sz="4" w:space="0" w:color="000000"/>
        </w:tcBorders>
        <w:shd w:val="clear" w:color="FFFFFF" w:themeColor="light1" w:fill="auto"/>
      </w:tcPr>
    </w:tblStylePr>
    <w:tblStylePr w:type="lastRow">
      <w:rPr>
        <w:rFonts w:ascii="Arial" w:hAnsi="Arial"/>
        <w:i/>
        <w:color w:val="F4B184" w:themeColor="accent2" w:themeTint="97" w:themeShade="95"/>
        <w:sz w:val="22"/>
      </w:rPr>
      <w:tblPr/>
      <w:tcPr>
        <w:tcBorders>
          <w:top w:val="single" w:sz="4" w:space="0" w:color="F4B184" w:themeColor="accent2" w:themeTint="97"/>
          <w:left w:val="none" w:sz="4" w:space="0" w:color="000000"/>
          <w:bottom w:val="none" w:sz="4" w:space="0" w:color="000000"/>
          <w:right w:val="none" w:sz="4" w:space="0" w:color="000000"/>
        </w:tcBorders>
        <w:shd w:val="clear" w:color="FFFFFF" w:themeColor="light1" w:fill="auto"/>
      </w:tcPr>
    </w:tblStylePr>
    <w:tblStylePr w:type="firstCol">
      <w:pPr>
        <w:jc w:val="right"/>
      </w:pPr>
      <w:rPr>
        <w:rFonts w:ascii="Arial" w:hAnsi="Arial"/>
        <w:i/>
        <w:color w:val="F4B184" w:themeColor="accent2" w:themeTint="97" w:themeShade="95"/>
        <w:sz w:val="22"/>
      </w:rPr>
      <w:tblPr/>
      <w:tcPr>
        <w:tcBorders>
          <w:top w:val="none" w:sz="4" w:space="0" w:color="000000"/>
          <w:left w:val="none" w:sz="4" w:space="0" w:color="000000"/>
          <w:bottom w:val="none" w:sz="4" w:space="0" w:color="000000"/>
          <w:right w:val="single" w:sz="4" w:space="0" w:color="F4B184" w:themeColor="accent2" w:themeTint="97"/>
        </w:tcBorders>
        <w:shd w:val="clear" w:color="FFFFFF" w:fill="auto"/>
      </w:tcPr>
    </w:tblStylePr>
    <w:tblStylePr w:type="lastCol">
      <w:rPr>
        <w:rFonts w:ascii="Arial" w:hAnsi="Arial"/>
        <w:i/>
        <w:color w:val="F4B184" w:themeColor="accent2" w:themeTint="97" w:themeShade="95"/>
        <w:sz w:val="22"/>
      </w:rPr>
      <w:tblPr/>
      <w:tcPr>
        <w:tcBorders>
          <w:top w:val="none" w:sz="4" w:space="0" w:color="000000"/>
          <w:left w:val="single" w:sz="4" w:space="0" w:color="F4B184" w:themeColor="accent2" w:themeTint="97"/>
          <w:bottom w:val="none" w:sz="4" w:space="0" w:color="000000"/>
          <w:right w:val="none" w:sz="4" w:space="0" w:color="000000"/>
        </w:tcBorders>
        <w:shd w:val="clear" w:color="FFFFFF" w:fill="auto"/>
      </w:tcPr>
    </w:tblStylePr>
    <w:tblStylePr w:type="band1Vert">
      <w:tblPr/>
      <w:tcPr>
        <w:shd w:val="clear" w:color="FADECB" w:themeColor="accent2" w:themeTint="40" w:fill="auto"/>
      </w:tcPr>
    </w:tblStylePr>
    <w:tblStylePr w:type="band1Horz">
      <w:rPr>
        <w:rFonts w:ascii="Arial" w:hAnsi="Arial"/>
        <w:color w:val="F4B184" w:themeColor="accent2" w:themeTint="97" w:themeShade="95"/>
        <w:sz w:val="22"/>
      </w:rPr>
      <w:tblPr/>
      <w:tcPr>
        <w:shd w:val="clear" w:color="FADECB" w:themeColor="accent2" w:themeTint="40" w:fill="auto"/>
      </w:tcPr>
    </w:tblStylePr>
    <w:tblStylePr w:type="band2Horz">
      <w:rPr>
        <w:rFonts w:ascii="Arial" w:hAnsi="Arial"/>
        <w:color w:val="F4B184" w:themeColor="accent2" w:themeTint="97" w:themeShade="95"/>
        <w:sz w:val="22"/>
      </w:rPr>
    </w:tblStylePr>
  </w:style>
  <w:style w:type="table" w:customStyle="1" w:styleId="ListTable7Colorful-Accent3">
    <w:name w:val="List Table 7 Colorful - Accent 3"/>
    <w:basedOn w:val="TableauNormal"/>
    <w:uiPriority w:val="99"/>
    <w:pPr>
      <w:spacing w:after="0" w:line="240" w:lineRule="auto"/>
    </w:pPr>
    <w:tblPr>
      <w:tblStyleRowBandSize w:val="1"/>
      <w:tblStyleColBandSize w:val="1"/>
      <w:tblBorders>
        <w:right w:val="single" w:sz="4" w:space="0" w:color="C9C9C9" w:themeColor="accent3" w:themeTint="98"/>
      </w:tblBorders>
    </w:tblPr>
    <w:tblStylePr w:type="firstRow">
      <w:rPr>
        <w:rFonts w:ascii="Arial" w:hAnsi="Arial"/>
        <w:i/>
        <w:color w:val="C9C9C9" w:themeColor="accent3" w:themeTint="98" w:themeShade="95"/>
        <w:sz w:val="22"/>
      </w:rPr>
      <w:tblPr/>
      <w:tcPr>
        <w:tcBorders>
          <w:top w:val="none" w:sz="4" w:space="0" w:color="000000"/>
          <w:left w:val="none" w:sz="4" w:space="0" w:color="000000"/>
          <w:bottom w:val="single" w:sz="4" w:space="0" w:color="C9C9C9" w:themeColor="accent3" w:themeTint="98"/>
          <w:right w:val="none" w:sz="4" w:space="0" w:color="000000"/>
        </w:tcBorders>
        <w:shd w:val="clear" w:color="FFFFFF" w:themeColor="light1" w:fill="auto"/>
      </w:tcPr>
    </w:tblStylePr>
    <w:tblStylePr w:type="lastRow">
      <w:rPr>
        <w:rFonts w:ascii="Arial" w:hAnsi="Arial"/>
        <w:i/>
        <w:color w:val="C9C9C9" w:themeColor="accent3" w:themeTint="98" w:themeShade="95"/>
        <w:sz w:val="22"/>
      </w:rPr>
      <w:tblPr/>
      <w:tcPr>
        <w:tcBorders>
          <w:top w:val="single" w:sz="4" w:space="0" w:color="C9C9C9" w:themeColor="accent3" w:themeTint="98"/>
          <w:left w:val="none" w:sz="4" w:space="0" w:color="000000"/>
          <w:bottom w:val="none" w:sz="4" w:space="0" w:color="000000"/>
          <w:right w:val="none" w:sz="4" w:space="0" w:color="000000"/>
        </w:tcBorders>
        <w:shd w:val="clear" w:color="FFFFFF" w:themeColor="light1" w:fill="auto"/>
      </w:tcPr>
    </w:tblStylePr>
    <w:tblStylePr w:type="firstCol">
      <w:pPr>
        <w:jc w:val="right"/>
      </w:pPr>
      <w:rPr>
        <w:rFonts w:ascii="Arial" w:hAnsi="Arial"/>
        <w:i/>
        <w:color w:val="C9C9C9" w:themeColor="accent3" w:themeTint="98" w:themeShade="95"/>
        <w:sz w:val="22"/>
      </w:rPr>
      <w:tblPr/>
      <w:tcPr>
        <w:tcBorders>
          <w:top w:val="none" w:sz="4" w:space="0" w:color="000000"/>
          <w:left w:val="none" w:sz="4" w:space="0" w:color="000000"/>
          <w:bottom w:val="none" w:sz="4" w:space="0" w:color="000000"/>
          <w:right w:val="single" w:sz="4" w:space="0" w:color="C9C9C9" w:themeColor="accent3" w:themeTint="98"/>
        </w:tcBorders>
        <w:shd w:val="clear" w:color="FFFFFF" w:fill="auto"/>
      </w:tcPr>
    </w:tblStylePr>
    <w:tblStylePr w:type="lastCol">
      <w:rPr>
        <w:rFonts w:ascii="Arial" w:hAnsi="Arial"/>
        <w:i/>
        <w:color w:val="C9C9C9" w:themeColor="accent3" w:themeTint="98" w:themeShade="95"/>
        <w:sz w:val="22"/>
      </w:rPr>
      <w:tblPr/>
      <w:tcPr>
        <w:tcBorders>
          <w:top w:val="none" w:sz="4" w:space="0" w:color="000000"/>
          <w:left w:val="single" w:sz="4" w:space="0" w:color="C9C9C9" w:themeColor="accent3" w:themeTint="98"/>
          <w:bottom w:val="none" w:sz="4" w:space="0" w:color="000000"/>
          <w:right w:val="none" w:sz="4" w:space="0" w:color="000000"/>
        </w:tcBorders>
        <w:shd w:val="clear" w:color="FFFFFF" w:fill="auto"/>
      </w:tcPr>
    </w:tblStylePr>
    <w:tblStylePr w:type="band1Vert">
      <w:tblPr/>
      <w:tcPr>
        <w:shd w:val="clear" w:color="E8E8E8" w:themeColor="accent3" w:themeTint="40" w:fill="auto"/>
      </w:tcPr>
    </w:tblStylePr>
    <w:tblStylePr w:type="band1Horz">
      <w:rPr>
        <w:rFonts w:ascii="Arial" w:hAnsi="Arial"/>
        <w:color w:val="C9C9C9" w:themeColor="accent3" w:themeTint="98" w:themeShade="95"/>
        <w:sz w:val="22"/>
      </w:rPr>
      <w:tblPr/>
      <w:tcPr>
        <w:shd w:val="clear" w:color="E8E8E8" w:themeColor="accent3" w:themeTint="40" w:fill="auto"/>
      </w:tcPr>
    </w:tblStylePr>
    <w:tblStylePr w:type="band2Horz">
      <w:rPr>
        <w:rFonts w:ascii="Arial" w:hAnsi="Arial"/>
        <w:color w:val="C9C9C9" w:themeColor="accent3" w:themeTint="98" w:themeShade="95"/>
        <w:sz w:val="22"/>
      </w:rPr>
    </w:tblStylePr>
  </w:style>
  <w:style w:type="table" w:customStyle="1" w:styleId="ListTable7Colorful-Accent4">
    <w:name w:val="List Table 7 Colorful - Accent 4"/>
    <w:basedOn w:val="TableauNormal"/>
    <w:uiPriority w:val="99"/>
    <w:pPr>
      <w:spacing w:after="0" w:line="240" w:lineRule="auto"/>
    </w:pPr>
    <w:tblPr>
      <w:tblStyleRowBandSize w:val="1"/>
      <w:tblStyleColBandSize w:val="1"/>
      <w:tblBorders>
        <w:right w:val="single" w:sz="4" w:space="0" w:color="FFD865" w:themeColor="accent4" w:themeTint="9A"/>
      </w:tblBorders>
    </w:tblPr>
    <w:tblStylePr w:type="firstRow">
      <w:rPr>
        <w:rFonts w:ascii="Arial" w:hAnsi="Arial"/>
        <w:i/>
        <w:color w:val="FFD865" w:themeColor="accent4" w:themeTint="9A" w:themeShade="95"/>
        <w:sz w:val="22"/>
      </w:rPr>
      <w:tblPr/>
      <w:tcPr>
        <w:tcBorders>
          <w:top w:val="none" w:sz="4" w:space="0" w:color="000000"/>
          <w:left w:val="none" w:sz="4" w:space="0" w:color="000000"/>
          <w:bottom w:val="single" w:sz="4" w:space="0" w:color="FFD865" w:themeColor="accent4" w:themeTint="9A"/>
          <w:right w:val="none" w:sz="4" w:space="0" w:color="000000"/>
        </w:tcBorders>
        <w:shd w:val="clear" w:color="FFFFFF" w:themeColor="light1" w:fill="auto"/>
      </w:tcPr>
    </w:tblStylePr>
    <w:tblStylePr w:type="lastRow">
      <w:rPr>
        <w:rFonts w:ascii="Arial" w:hAnsi="Arial"/>
        <w:i/>
        <w:color w:val="FFD865" w:themeColor="accent4" w:themeTint="9A" w:themeShade="95"/>
        <w:sz w:val="22"/>
      </w:rPr>
      <w:tblPr/>
      <w:tcPr>
        <w:tcBorders>
          <w:top w:val="single" w:sz="4" w:space="0" w:color="FFD865" w:themeColor="accent4" w:themeTint="9A"/>
          <w:left w:val="none" w:sz="4" w:space="0" w:color="000000"/>
          <w:bottom w:val="none" w:sz="4" w:space="0" w:color="000000"/>
          <w:right w:val="none" w:sz="4" w:space="0" w:color="000000"/>
        </w:tcBorders>
        <w:shd w:val="clear" w:color="FFFFFF" w:themeColor="light1" w:fill="auto"/>
      </w:tcPr>
    </w:tblStylePr>
    <w:tblStylePr w:type="firstCol">
      <w:pPr>
        <w:jc w:val="right"/>
      </w:pPr>
      <w:rPr>
        <w:rFonts w:ascii="Arial" w:hAnsi="Arial"/>
        <w:i/>
        <w:color w:val="FFD865" w:themeColor="accent4" w:themeTint="9A" w:themeShade="95"/>
        <w:sz w:val="22"/>
      </w:rPr>
      <w:tblPr/>
      <w:tcPr>
        <w:tcBorders>
          <w:top w:val="none" w:sz="4" w:space="0" w:color="000000"/>
          <w:left w:val="none" w:sz="4" w:space="0" w:color="000000"/>
          <w:bottom w:val="none" w:sz="4" w:space="0" w:color="000000"/>
          <w:right w:val="single" w:sz="4" w:space="0" w:color="FFD865" w:themeColor="accent4" w:themeTint="9A"/>
        </w:tcBorders>
        <w:shd w:val="clear" w:color="FFFFFF" w:fill="auto"/>
      </w:tcPr>
    </w:tblStylePr>
    <w:tblStylePr w:type="lastCol">
      <w:rPr>
        <w:rFonts w:ascii="Arial" w:hAnsi="Arial"/>
        <w:i/>
        <w:color w:val="FFD865" w:themeColor="accent4" w:themeTint="9A" w:themeShade="95"/>
        <w:sz w:val="22"/>
      </w:rPr>
      <w:tblPr/>
      <w:tcPr>
        <w:tcBorders>
          <w:top w:val="none" w:sz="4" w:space="0" w:color="000000"/>
          <w:left w:val="single" w:sz="4" w:space="0" w:color="FFD865" w:themeColor="accent4" w:themeTint="9A"/>
          <w:bottom w:val="none" w:sz="4" w:space="0" w:color="000000"/>
          <w:right w:val="none" w:sz="4" w:space="0" w:color="000000"/>
        </w:tcBorders>
        <w:shd w:val="clear" w:color="FFFFFF" w:fill="auto"/>
      </w:tcPr>
    </w:tblStylePr>
    <w:tblStylePr w:type="band1Vert">
      <w:tblPr/>
      <w:tcPr>
        <w:shd w:val="clear" w:color="FFEFBF" w:themeColor="accent4" w:themeTint="40" w:fill="auto"/>
      </w:tcPr>
    </w:tblStylePr>
    <w:tblStylePr w:type="band1Horz">
      <w:rPr>
        <w:rFonts w:ascii="Arial" w:hAnsi="Arial"/>
        <w:color w:val="FFD865" w:themeColor="accent4" w:themeTint="9A" w:themeShade="95"/>
        <w:sz w:val="22"/>
      </w:rPr>
      <w:tblPr/>
      <w:tcPr>
        <w:shd w:val="clear" w:color="FFEFBF" w:themeColor="accent4" w:themeTint="40" w:fill="auto"/>
      </w:tcPr>
    </w:tblStylePr>
    <w:tblStylePr w:type="band2Horz">
      <w:rPr>
        <w:rFonts w:ascii="Arial" w:hAnsi="Arial"/>
        <w:color w:val="FFD865" w:themeColor="accent4" w:themeTint="9A" w:themeShade="95"/>
        <w:sz w:val="22"/>
      </w:rPr>
    </w:tblStylePr>
  </w:style>
  <w:style w:type="table" w:customStyle="1" w:styleId="ListTable7Colorful-Accent5">
    <w:name w:val="List Table 7 Colorful - Accent 5"/>
    <w:basedOn w:val="TableauNormal"/>
    <w:uiPriority w:val="99"/>
    <w:pPr>
      <w:spacing w:after="0" w:line="240" w:lineRule="auto"/>
    </w:pPr>
    <w:tblPr>
      <w:tblStyleRowBandSize w:val="1"/>
      <w:tblStyleColBandSize w:val="1"/>
      <w:tblBorders>
        <w:right w:val="single" w:sz="4" w:space="0" w:color="9BC2E5" w:themeColor="accent5" w:themeTint="9A"/>
      </w:tblBorders>
    </w:tblPr>
    <w:tblStylePr w:type="firstRow">
      <w:rPr>
        <w:rFonts w:ascii="Arial" w:hAnsi="Arial"/>
        <w:i/>
        <w:color w:val="9BC2E5" w:themeColor="accent5" w:themeTint="9A" w:themeShade="95"/>
        <w:sz w:val="22"/>
      </w:rPr>
      <w:tblPr/>
      <w:tcPr>
        <w:tcBorders>
          <w:top w:val="none" w:sz="4" w:space="0" w:color="000000"/>
          <w:left w:val="none" w:sz="4" w:space="0" w:color="000000"/>
          <w:bottom w:val="single" w:sz="4" w:space="0" w:color="9BC2E5" w:themeColor="accent5" w:themeTint="9A"/>
          <w:right w:val="none" w:sz="4" w:space="0" w:color="000000"/>
        </w:tcBorders>
        <w:shd w:val="clear" w:color="FFFFFF" w:themeColor="light1" w:fill="auto"/>
      </w:tcPr>
    </w:tblStylePr>
    <w:tblStylePr w:type="lastRow">
      <w:rPr>
        <w:rFonts w:ascii="Arial" w:hAnsi="Arial"/>
        <w:i/>
        <w:color w:val="9BC2E5" w:themeColor="accent5" w:themeTint="9A" w:themeShade="95"/>
        <w:sz w:val="22"/>
      </w:rPr>
      <w:tblPr/>
      <w:tcPr>
        <w:tcBorders>
          <w:top w:val="single" w:sz="4" w:space="0" w:color="9BC2E5" w:themeColor="accent5" w:themeTint="9A"/>
          <w:left w:val="none" w:sz="4" w:space="0" w:color="000000"/>
          <w:bottom w:val="none" w:sz="4" w:space="0" w:color="000000"/>
          <w:right w:val="none" w:sz="4" w:space="0" w:color="000000"/>
        </w:tcBorders>
        <w:shd w:val="clear" w:color="FFFFFF" w:themeColor="light1" w:fill="auto"/>
      </w:tcPr>
    </w:tblStylePr>
    <w:tblStylePr w:type="firstCol">
      <w:pPr>
        <w:jc w:val="right"/>
      </w:pPr>
      <w:rPr>
        <w:rFonts w:ascii="Arial" w:hAnsi="Arial"/>
        <w:i/>
        <w:color w:val="9BC2E5" w:themeColor="accent5" w:themeTint="9A" w:themeShade="95"/>
        <w:sz w:val="22"/>
      </w:rPr>
      <w:tblPr/>
      <w:tcPr>
        <w:tcBorders>
          <w:top w:val="none" w:sz="4" w:space="0" w:color="000000"/>
          <w:left w:val="none" w:sz="4" w:space="0" w:color="000000"/>
          <w:bottom w:val="none" w:sz="4" w:space="0" w:color="000000"/>
          <w:right w:val="single" w:sz="4" w:space="0" w:color="9BC2E5" w:themeColor="accent5" w:themeTint="9A"/>
        </w:tcBorders>
        <w:shd w:val="clear" w:color="FFFFFF" w:fill="auto"/>
      </w:tcPr>
    </w:tblStylePr>
    <w:tblStylePr w:type="lastCol">
      <w:rPr>
        <w:rFonts w:ascii="Arial" w:hAnsi="Arial"/>
        <w:i/>
        <w:color w:val="9BC2E5" w:themeColor="accent5" w:themeTint="9A" w:themeShade="95"/>
        <w:sz w:val="22"/>
      </w:rPr>
      <w:tblPr/>
      <w:tcPr>
        <w:tcBorders>
          <w:top w:val="none" w:sz="4" w:space="0" w:color="000000"/>
          <w:left w:val="single" w:sz="4" w:space="0" w:color="9BC2E5" w:themeColor="accent5" w:themeTint="9A"/>
          <w:bottom w:val="none" w:sz="4" w:space="0" w:color="000000"/>
          <w:right w:val="none" w:sz="4" w:space="0" w:color="000000"/>
        </w:tcBorders>
        <w:shd w:val="clear" w:color="FFFFFF" w:fill="auto"/>
      </w:tcPr>
    </w:tblStylePr>
    <w:tblStylePr w:type="band1Vert">
      <w:tblPr/>
      <w:tcPr>
        <w:shd w:val="clear" w:color="D5E5F4" w:themeColor="accent5" w:themeTint="40" w:fill="auto"/>
      </w:tcPr>
    </w:tblStylePr>
    <w:tblStylePr w:type="band1Horz">
      <w:rPr>
        <w:rFonts w:ascii="Arial" w:hAnsi="Arial"/>
        <w:color w:val="9BC2E5" w:themeColor="accent5" w:themeTint="9A" w:themeShade="95"/>
        <w:sz w:val="22"/>
      </w:rPr>
      <w:tblPr/>
      <w:tcPr>
        <w:shd w:val="clear" w:color="D5E5F4" w:themeColor="accent5" w:themeTint="40" w:fill="auto"/>
      </w:tcPr>
    </w:tblStylePr>
    <w:tblStylePr w:type="band2Horz">
      <w:rPr>
        <w:rFonts w:ascii="Arial" w:hAnsi="Arial"/>
        <w:color w:val="9BC2E5" w:themeColor="accent5" w:themeTint="9A" w:themeShade="95"/>
        <w:sz w:val="22"/>
      </w:rPr>
    </w:tblStylePr>
  </w:style>
  <w:style w:type="table" w:customStyle="1" w:styleId="ListTable7Colorful-Accent6">
    <w:name w:val="List Table 7 Colorful - Accent 6"/>
    <w:basedOn w:val="TableauNormal"/>
    <w:uiPriority w:val="99"/>
    <w:pPr>
      <w:spacing w:after="0" w:line="240" w:lineRule="auto"/>
    </w:pPr>
    <w:tblPr>
      <w:tblStyleRowBandSize w:val="1"/>
      <w:tblStyleColBandSize w:val="1"/>
      <w:tblBorders>
        <w:right w:val="single" w:sz="4" w:space="0" w:color="A9D08E" w:themeColor="accent6" w:themeTint="98"/>
      </w:tblBorders>
    </w:tblPr>
    <w:tblStylePr w:type="firstRow">
      <w:rPr>
        <w:rFonts w:ascii="Arial" w:hAnsi="Arial"/>
        <w:i/>
        <w:color w:val="A9D08E" w:themeColor="accent6" w:themeTint="98" w:themeShade="95"/>
        <w:sz w:val="22"/>
      </w:rPr>
      <w:tblPr/>
      <w:tcPr>
        <w:tcBorders>
          <w:top w:val="none" w:sz="4" w:space="0" w:color="000000"/>
          <w:left w:val="none" w:sz="4" w:space="0" w:color="000000"/>
          <w:bottom w:val="single" w:sz="4" w:space="0" w:color="A9D08E" w:themeColor="accent6" w:themeTint="98"/>
          <w:right w:val="none" w:sz="4" w:space="0" w:color="000000"/>
        </w:tcBorders>
        <w:shd w:val="clear" w:color="FFFFFF" w:themeColor="light1" w:fill="auto"/>
      </w:tcPr>
    </w:tblStylePr>
    <w:tblStylePr w:type="lastRow">
      <w:rPr>
        <w:rFonts w:ascii="Arial" w:hAnsi="Arial"/>
        <w:i/>
        <w:color w:val="A9D08E" w:themeColor="accent6" w:themeTint="98" w:themeShade="95"/>
        <w:sz w:val="22"/>
      </w:rPr>
      <w:tblPr/>
      <w:tcPr>
        <w:tcBorders>
          <w:top w:val="single" w:sz="4" w:space="0" w:color="A9D08E" w:themeColor="accent6" w:themeTint="98"/>
          <w:left w:val="none" w:sz="4" w:space="0" w:color="000000"/>
          <w:bottom w:val="none" w:sz="4" w:space="0" w:color="000000"/>
          <w:right w:val="none" w:sz="4" w:space="0" w:color="000000"/>
        </w:tcBorders>
        <w:shd w:val="clear" w:color="FFFFFF" w:themeColor="light1" w:fill="auto"/>
      </w:tcPr>
    </w:tblStylePr>
    <w:tblStylePr w:type="firstCol">
      <w:pPr>
        <w:jc w:val="right"/>
      </w:pPr>
      <w:rPr>
        <w:rFonts w:ascii="Arial" w:hAnsi="Arial"/>
        <w:i/>
        <w:color w:val="A9D08E" w:themeColor="accent6" w:themeTint="98" w:themeShade="95"/>
        <w:sz w:val="22"/>
      </w:rPr>
      <w:tblPr/>
      <w:tcPr>
        <w:tcBorders>
          <w:top w:val="none" w:sz="4" w:space="0" w:color="000000"/>
          <w:left w:val="none" w:sz="4" w:space="0" w:color="000000"/>
          <w:bottom w:val="none" w:sz="4" w:space="0" w:color="000000"/>
          <w:right w:val="single" w:sz="4" w:space="0" w:color="A9D08E" w:themeColor="accent6" w:themeTint="98"/>
        </w:tcBorders>
        <w:shd w:val="clear" w:color="FFFFFF" w:fill="auto"/>
      </w:tcPr>
    </w:tblStylePr>
    <w:tblStylePr w:type="lastCol">
      <w:rPr>
        <w:rFonts w:ascii="Arial" w:hAnsi="Arial"/>
        <w:i/>
        <w:color w:val="A9D08E" w:themeColor="accent6" w:themeTint="98" w:themeShade="95"/>
        <w:sz w:val="22"/>
      </w:rPr>
      <w:tblPr/>
      <w:tcPr>
        <w:tcBorders>
          <w:top w:val="none" w:sz="4" w:space="0" w:color="000000"/>
          <w:left w:val="single" w:sz="4" w:space="0" w:color="A9D08E" w:themeColor="accent6" w:themeTint="98"/>
          <w:bottom w:val="none" w:sz="4" w:space="0" w:color="000000"/>
          <w:right w:val="none" w:sz="4" w:space="0" w:color="000000"/>
        </w:tcBorders>
        <w:shd w:val="clear" w:color="FFFFFF" w:fill="auto"/>
      </w:tcPr>
    </w:tblStylePr>
    <w:tblStylePr w:type="band1Vert">
      <w:tblPr/>
      <w:tcPr>
        <w:shd w:val="clear" w:color="DAEBCF" w:themeColor="accent6" w:themeTint="40" w:fill="auto"/>
      </w:tcPr>
    </w:tblStylePr>
    <w:tblStylePr w:type="band1Horz">
      <w:rPr>
        <w:rFonts w:ascii="Arial" w:hAnsi="Arial"/>
        <w:color w:val="A9D08E" w:themeColor="accent6" w:themeTint="98" w:themeShade="95"/>
        <w:sz w:val="22"/>
      </w:rPr>
      <w:tblPr/>
      <w:tcPr>
        <w:shd w:val="clear" w:color="DAEBCF" w:themeColor="accent6" w:themeTint="40" w:fill="auto"/>
      </w:tcPr>
    </w:tblStylePr>
    <w:tblStylePr w:type="band2Horz">
      <w:rPr>
        <w:rFonts w:ascii="Arial" w:hAnsi="Arial"/>
        <w:color w:val="A9D08E" w:themeColor="accent6" w:themeTint="98" w:themeShade="95"/>
        <w:sz w:val="22"/>
      </w:rPr>
    </w:tblStylePr>
  </w:style>
  <w:style w:type="table" w:customStyle="1" w:styleId="Lined-Accent">
    <w:name w:val="Lined - Accent"/>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Lined-Accent1">
    <w:name w:val="Lined - Accent 1"/>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Lined-Accent2">
    <w:name w:val="Lined - Accent 2"/>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Lined-Accent3">
    <w:name w:val="Lined - Accent 3"/>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Lined-Accent4">
    <w:name w:val="Lined - Accent 4"/>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Lined-Accent5">
    <w:name w:val="Lined - Accent 5"/>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Lined-Accent6">
    <w:name w:val="Lined - Accent 6"/>
    <w:basedOn w:val="TableauNormal"/>
    <w:uiPriority w:val="99"/>
    <w:pPr>
      <w:spacing w:after="0" w:line="240" w:lineRule="auto"/>
    </w:pPr>
    <w:rPr>
      <w:color w:val="404040"/>
      <w:sz w:val="20"/>
      <w:szCs w:val="20"/>
      <w:lang w:eastAsia="fr-FR"/>
    </w:rPr>
    <w:tblPr>
      <w:tblStyleRowBandSize w:val="1"/>
      <w:tblStyleColBandSize w:val="1"/>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Lined-Accent">
    <w:name w:val="Bordered &amp; Lined - Accent"/>
    <w:basedOn w:val="TableauNormal"/>
    <w:uiPriority w:val="99"/>
    <w:pPr>
      <w:spacing w:after="0" w:line="240" w:lineRule="auto"/>
    </w:pPr>
    <w:rPr>
      <w:color w:val="404040"/>
      <w:sz w:val="20"/>
      <w:szCs w:val="20"/>
      <w:lang w:eastAsia="fr-FR"/>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auto"/>
      </w:tcPr>
    </w:tblStylePr>
    <w:tblStylePr w:type="lastRow">
      <w:rPr>
        <w:rFonts w:ascii="Arial" w:hAnsi="Arial"/>
        <w:color w:val="F2F2F2"/>
        <w:sz w:val="22"/>
      </w:rPr>
      <w:tblPr/>
      <w:tcPr>
        <w:shd w:val="clear" w:color="7F7F7F" w:themeColor="text1" w:themeTint="80" w:fill="auto"/>
      </w:tcPr>
    </w:tblStylePr>
    <w:tblStylePr w:type="firstCol">
      <w:rPr>
        <w:rFonts w:ascii="Arial" w:hAnsi="Arial"/>
        <w:color w:val="F2F2F2"/>
        <w:sz w:val="22"/>
      </w:rPr>
      <w:tblPr/>
      <w:tcPr>
        <w:shd w:val="clear" w:color="7F7F7F" w:themeColor="text1" w:themeTint="80" w:fill="auto"/>
      </w:tcPr>
    </w:tblStylePr>
    <w:tblStylePr w:type="lastCol">
      <w:rPr>
        <w:rFonts w:ascii="Arial" w:hAnsi="Arial"/>
        <w:color w:val="F2F2F2"/>
        <w:sz w:val="22"/>
      </w:rPr>
      <w:tblPr/>
      <w:tcPr>
        <w:shd w:val="clear" w:color="7F7F7F" w:themeColor="text1" w:themeTint="80" w:fill="auto"/>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auto"/>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auto"/>
      </w:tcPr>
    </w:tblStylePr>
  </w:style>
  <w:style w:type="table" w:customStyle="1" w:styleId="BorderedLined-Accent1">
    <w:name w:val="Bordered &amp; Lined - Accent 1"/>
    <w:basedOn w:val="TableauNormal"/>
    <w:uiPriority w:val="99"/>
    <w:pPr>
      <w:spacing w:after="0" w:line="240" w:lineRule="auto"/>
    </w:pPr>
    <w:rPr>
      <w:color w:val="404040"/>
      <w:sz w:val="20"/>
      <w:szCs w:val="20"/>
      <w:lang w:eastAsia="fr-FR"/>
    </w:rPr>
    <w:tblPr>
      <w:tblStyleRowBandSize w:val="1"/>
      <w:tblStyleColBandSize w:val="1"/>
      <w:tblBorders>
        <w:top w:val="single" w:sz="4" w:space="0" w:color="254175" w:themeColor="accent1" w:themeShade="95"/>
        <w:left w:val="single" w:sz="4" w:space="0" w:color="254175" w:themeColor="accent1" w:themeShade="95"/>
        <w:bottom w:val="single" w:sz="4" w:space="0" w:color="254175" w:themeColor="accent1" w:themeShade="95"/>
        <w:right w:val="single" w:sz="4" w:space="0" w:color="254175" w:themeColor="accent1" w:themeShade="95"/>
        <w:insideH w:val="single" w:sz="4" w:space="0" w:color="254175" w:themeColor="accent1" w:themeShade="95"/>
        <w:insideV w:val="single" w:sz="4" w:space="0" w:color="254175" w:themeColor="accent1" w:themeShade="95"/>
      </w:tblBorders>
    </w:tblPr>
    <w:tblStylePr w:type="firstRow">
      <w:rPr>
        <w:rFonts w:ascii="Arial" w:hAnsi="Arial"/>
        <w:color w:val="F2F2F2"/>
        <w:sz w:val="22"/>
      </w:rPr>
      <w:tblPr/>
      <w:tcPr>
        <w:shd w:val="clear" w:color="537DC8" w:themeColor="accent1" w:themeTint="EA" w:fill="auto"/>
      </w:tcPr>
    </w:tblStylePr>
    <w:tblStylePr w:type="lastRow">
      <w:rPr>
        <w:rFonts w:ascii="Arial" w:hAnsi="Arial"/>
        <w:color w:val="F2F2F2"/>
        <w:sz w:val="22"/>
      </w:rPr>
      <w:tblPr/>
      <w:tcPr>
        <w:shd w:val="clear" w:color="537DC8" w:themeColor="accent1" w:themeTint="EA" w:fill="auto"/>
      </w:tcPr>
    </w:tblStylePr>
    <w:tblStylePr w:type="firstCol">
      <w:rPr>
        <w:rFonts w:ascii="Arial" w:hAnsi="Arial"/>
        <w:color w:val="F2F2F2"/>
        <w:sz w:val="22"/>
      </w:rPr>
      <w:tblPr/>
      <w:tcPr>
        <w:shd w:val="clear" w:color="537DC8" w:themeColor="accent1" w:themeTint="EA" w:fill="auto"/>
      </w:tcPr>
    </w:tblStylePr>
    <w:tblStylePr w:type="lastCol">
      <w:rPr>
        <w:rFonts w:ascii="Arial" w:hAnsi="Arial"/>
        <w:color w:val="F2F2F2"/>
        <w:sz w:val="22"/>
      </w:rPr>
      <w:tblPr/>
      <w:tcPr>
        <w:shd w:val="clear" w:color="537DC8" w:themeColor="accent1" w:themeTint="EA" w:fill="auto"/>
      </w:tcPr>
    </w:tblStylePr>
    <w:tblStylePr w:type="band1Vert">
      <w:rPr>
        <w:rFonts w:ascii="Arial" w:hAnsi="Arial"/>
        <w:color w:val="404040"/>
        <w:sz w:val="22"/>
      </w:rPr>
    </w:tblStylePr>
    <w:tblStylePr w:type="band2Vert">
      <w:rPr>
        <w:rFonts w:ascii="Arial" w:hAnsi="Arial"/>
        <w:color w:val="404040"/>
        <w:sz w:val="22"/>
      </w:rPr>
      <w:tblPr/>
      <w:tcPr>
        <w:shd w:val="clear" w:color="C4D2EC" w:themeColor="accent1" w:themeTint="50" w:fill="auto"/>
      </w:tcPr>
    </w:tblStylePr>
    <w:tblStylePr w:type="band1Horz">
      <w:rPr>
        <w:rFonts w:ascii="Arial" w:hAnsi="Arial"/>
        <w:color w:val="404040"/>
        <w:sz w:val="22"/>
      </w:rPr>
    </w:tblStylePr>
    <w:tblStylePr w:type="band2Horz">
      <w:rPr>
        <w:rFonts w:ascii="Arial" w:hAnsi="Arial"/>
        <w:color w:val="404040"/>
        <w:sz w:val="22"/>
      </w:rPr>
      <w:tblPr/>
      <w:tcPr>
        <w:shd w:val="clear" w:color="C4D2EC" w:themeColor="accent1" w:themeTint="50" w:fill="auto"/>
      </w:tcPr>
    </w:tblStylePr>
  </w:style>
  <w:style w:type="table" w:customStyle="1" w:styleId="BorderedLined-Accent2">
    <w:name w:val="Bordered &amp; Lined - Accent 2"/>
    <w:basedOn w:val="TableauNormal"/>
    <w:uiPriority w:val="99"/>
    <w:pPr>
      <w:spacing w:after="0" w:line="240" w:lineRule="auto"/>
    </w:pPr>
    <w:rPr>
      <w:color w:val="404040"/>
      <w:sz w:val="20"/>
      <w:szCs w:val="20"/>
      <w:lang w:eastAsia="fr-FR"/>
    </w:rPr>
    <w:tblPr>
      <w:tblStyleRowBandSize w:val="1"/>
      <w:tblStyleColBandSize w:val="1"/>
      <w:tblBorders>
        <w:top w:val="single" w:sz="4" w:space="0" w:color="99460D" w:themeColor="accent2" w:themeShade="95"/>
        <w:left w:val="single" w:sz="4" w:space="0" w:color="99460D" w:themeColor="accent2" w:themeShade="95"/>
        <w:bottom w:val="single" w:sz="4" w:space="0" w:color="99460D" w:themeColor="accent2" w:themeShade="95"/>
        <w:right w:val="single" w:sz="4" w:space="0" w:color="99460D" w:themeColor="accent2" w:themeShade="95"/>
        <w:insideH w:val="single" w:sz="4" w:space="0" w:color="99460D" w:themeColor="accent2" w:themeShade="95"/>
        <w:insideV w:val="single" w:sz="4" w:space="0" w:color="99460D" w:themeColor="accent2" w:themeShade="95"/>
      </w:tblBorders>
    </w:tblPr>
    <w:tblStylePr w:type="firstRow">
      <w:rPr>
        <w:rFonts w:ascii="Arial" w:hAnsi="Arial"/>
        <w:color w:val="F2F2F2"/>
        <w:sz w:val="22"/>
      </w:rPr>
      <w:tblPr/>
      <w:tcPr>
        <w:shd w:val="clear" w:color="F4B184" w:themeColor="accent2" w:themeTint="97" w:fill="auto"/>
      </w:tcPr>
    </w:tblStylePr>
    <w:tblStylePr w:type="lastRow">
      <w:rPr>
        <w:rFonts w:ascii="Arial" w:hAnsi="Arial"/>
        <w:color w:val="F2F2F2"/>
        <w:sz w:val="22"/>
      </w:rPr>
      <w:tblPr/>
      <w:tcPr>
        <w:shd w:val="clear" w:color="F4B184" w:themeColor="accent2" w:themeTint="97" w:fill="auto"/>
      </w:tcPr>
    </w:tblStylePr>
    <w:tblStylePr w:type="firstCol">
      <w:rPr>
        <w:rFonts w:ascii="Arial" w:hAnsi="Arial"/>
        <w:color w:val="F2F2F2"/>
        <w:sz w:val="22"/>
      </w:rPr>
      <w:tblPr/>
      <w:tcPr>
        <w:shd w:val="clear" w:color="F4B184" w:themeColor="accent2" w:themeTint="97" w:fill="auto"/>
      </w:tcPr>
    </w:tblStylePr>
    <w:tblStylePr w:type="lastCol">
      <w:rPr>
        <w:rFonts w:ascii="Arial" w:hAnsi="Arial"/>
        <w:color w:val="F2F2F2"/>
        <w:sz w:val="22"/>
      </w:rPr>
      <w:tblPr/>
      <w:tcPr>
        <w:shd w:val="clear" w:color="F4B184" w:themeColor="accent2" w:themeTint="97" w:fill="auto"/>
      </w:tcPr>
    </w:tblStylePr>
    <w:tblStylePr w:type="band1Vert">
      <w:rPr>
        <w:rFonts w:ascii="Arial" w:hAnsi="Arial"/>
        <w:color w:val="404040"/>
        <w:sz w:val="22"/>
      </w:rPr>
    </w:tblStylePr>
    <w:tblStylePr w:type="band2Vert">
      <w:rPr>
        <w:rFonts w:ascii="Arial" w:hAnsi="Arial"/>
        <w:color w:val="404040"/>
        <w:sz w:val="22"/>
      </w:rPr>
      <w:tblPr/>
      <w:tcPr>
        <w:shd w:val="clear" w:color="FBE5D6" w:themeColor="accent2" w:themeTint="32" w:fill="auto"/>
      </w:tcPr>
    </w:tblStylePr>
    <w:tblStylePr w:type="band1Horz">
      <w:rPr>
        <w:rFonts w:ascii="Arial" w:hAnsi="Arial"/>
        <w:color w:val="404040"/>
        <w:sz w:val="22"/>
      </w:rPr>
    </w:tblStylePr>
    <w:tblStylePr w:type="band2Horz">
      <w:rPr>
        <w:rFonts w:ascii="Arial" w:hAnsi="Arial"/>
        <w:color w:val="404040"/>
        <w:sz w:val="22"/>
      </w:rPr>
      <w:tblPr/>
      <w:tcPr>
        <w:shd w:val="clear" w:color="FBE5D6" w:themeColor="accent2" w:themeTint="32" w:fill="auto"/>
      </w:tcPr>
    </w:tblStylePr>
  </w:style>
  <w:style w:type="table" w:customStyle="1" w:styleId="BorderedLined-Accent3">
    <w:name w:val="Bordered &amp; Lined - Accent 3"/>
    <w:basedOn w:val="TableauNormal"/>
    <w:uiPriority w:val="99"/>
    <w:pPr>
      <w:spacing w:after="0" w:line="240" w:lineRule="auto"/>
    </w:pPr>
    <w:rPr>
      <w:color w:val="404040"/>
      <w:sz w:val="20"/>
      <w:szCs w:val="20"/>
      <w:lang w:eastAsia="fr-FR"/>
    </w:rPr>
    <w:tblPr>
      <w:tblStyleRowBandSize w:val="1"/>
      <w:tblStyleColBandSize w:val="1"/>
      <w:tblBorders>
        <w:top w:val="single" w:sz="4" w:space="0" w:color="606060" w:themeColor="accent3" w:themeShade="95"/>
        <w:left w:val="single" w:sz="4" w:space="0" w:color="606060" w:themeColor="accent3" w:themeShade="95"/>
        <w:bottom w:val="single" w:sz="4" w:space="0" w:color="606060" w:themeColor="accent3" w:themeShade="95"/>
        <w:right w:val="single" w:sz="4" w:space="0" w:color="606060" w:themeColor="accent3" w:themeShade="95"/>
        <w:insideH w:val="single" w:sz="4" w:space="0" w:color="606060" w:themeColor="accent3" w:themeShade="95"/>
        <w:insideV w:val="single" w:sz="4" w:space="0" w:color="606060" w:themeColor="accent3" w:themeShade="95"/>
      </w:tblBorders>
    </w:tblPr>
    <w:tblStylePr w:type="firstRow">
      <w:rPr>
        <w:rFonts w:ascii="Arial" w:hAnsi="Arial"/>
        <w:color w:val="F2F2F2"/>
        <w:sz w:val="22"/>
      </w:rPr>
      <w:tblPr/>
      <w:tcPr>
        <w:shd w:val="clear" w:color="A5A5A5" w:themeColor="accent3" w:themeTint="FE" w:fill="auto"/>
      </w:tcPr>
    </w:tblStylePr>
    <w:tblStylePr w:type="lastRow">
      <w:rPr>
        <w:rFonts w:ascii="Arial" w:hAnsi="Arial"/>
        <w:color w:val="F2F2F2"/>
        <w:sz w:val="22"/>
      </w:rPr>
      <w:tblPr/>
      <w:tcPr>
        <w:shd w:val="clear" w:color="A5A5A5" w:themeColor="accent3" w:themeTint="FE" w:fill="auto"/>
      </w:tcPr>
    </w:tblStylePr>
    <w:tblStylePr w:type="firstCol">
      <w:rPr>
        <w:rFonts w:ascii="Arial" w:hAnsi="Arial"/>
        <w:color w:val="F2F2F2"/>
        <w:sz w:val="22"/>
      </w:rPr>
      <w:tblPr/>
      <w:tcPr>
        <w:shd w:val="clear" w:color="A5A5A5" w:themeColor="accent3" w:themeTint="FE" w:fill="auto"/>
      </w:tcPr>
    </w:tblStylePr>
    <w:tblStylePr w:type="lastCol">
      <w:rPr>
        <w:rFonts w:ascii="Arial" w:hAnsi="Arial"/>
        <w:color w:val="F2F2F2"/>
        <w:sz w:val="22"/>
      </w:rPr>
      <w:tblPr/>
      <w:tcPr>
        <w:shd w:val="clear" w:color="A5A5A5" w:themeColor="accent3" w:themeTint="FE" w:fill="auto"/>
      </w:tcPr>
    </w:tblStylePr>
    <w:tblStylePr w:type="band1Vert">
      <w:rPr>
        <w:rFonts w:ascii="Arial" w:hAnsi="Arial"/>
        <w:color w:val="404040"/>
        <w:sz w:val="22"/>
      </w:rPr>
    </w:tblStylePr>
    <w:tblStylePr w:type="band2Vert">
      <w:rPr>
        <w:rFonts w:ascii="Arial" w:hAnsi="Arial"/>
        <w:color w:val="404040"/>
        <w:sz w:val="22"/>
      </w:rPr>
      <w:tblPr/>
      <w:tcPr>
        <w:shd w:val="clear" w:color="ECECEC" w:themeColor="accent3"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CECEC" w:themeColor="accent3" w:themeTint="34" w:fill="auto"/>
      </w:tcPr>
    </w:tblStylePr>
  </w:style>
  <w:style w:type="table" w:customStyle="1" w:styleId="BorderedLined-Accent4">
    <w:name w:val="Bordered &amp; Lined - Accent 4"/>
    <w:basedOn w:val="TableauNormal"/>
    <w:uiPriority w:val="99"/>
    <w:pPr>
      <w:spacing w:after="0" w:line="240" w:lineRule="auto"/>
    </w:pPr>
    <w:rPr>
      <w:color w:val="404040"/>
      <w:sz w:val="20"/>
      <w:szCs w:val="20"/>
      <w:lang w:eastAsia="fr-FR"/>
    </w:rPr>
    <w:tblPr>
      <w:tblStyleRowBandSize w:val="1"/>
      <w:tblStyleColBandSize w:val="1"/>
      <w:tblBorders>
        <w:top w:val="single" w:sz="4" w:space="0" w:color="957000" w:themeColor="accent4" w:themeShade="95"/>
        <w:left w:val="single" w:sz="4" w:space="0" w:color="957000" w:themeColor="accent4" w:themeShade="95"/>
        <w:bottom w:val="single" w:sz="4" w:space="0" w:color="957000" w:themeColor="accent4" w:themeShade="95"/>
        <w:right w:val="single" w:sz="4" w:space="0" w:color="957000" w:themeColor="accent4" w:themeShade="95"/>
        <w:insideH w:val="single" w:sz="4" w:space="0" w:color="957000" w:themeColor="accent4" w:themeShade="95"/>
        <w:insideV w:val="single" w:sz="4" w:space="0" w:color="957000" w:themeColor="accent4" w:themeShade="95"/>
      </w:tblBorders>
    </w:tblPr>
    <w:tblStylePr w:type="firstRow">
      <w:rPr>
        <w:rFonts w:ascii="Arial" w:hAnsi="Arial"/>
        <w:color w:val="F2F2F2"/>
        <w:sz w:val="22"/>
      </w:rPr>
      <w:tblPr/>
      <w:tcPr>
        <w:shd w:val="clear" w:color="FFD865" w:themeColor="accent4" w:themeTint="9A" w:fill="auto"/>
      </w:tcPr>
    </w:tblStylePr>
    <w:tblStylePr w:type="lastRow">
      <w:rPr>
        <w:rFonts w:ascii="Arial" w:hAnsi="Arial"/>
        <w:color w:val="F2F2F2"/>
        <w:sz w:val="22"/>
      </w:rPr>
      <w:tblPr/>
      <w:tcPr>
        <w:shd w:val="clear" w:color="FFD865" w:themeColor="accent4" w:themeTint="9A" w:fill="auto"/>
      </w:tcPr>
    </w:tblStylePr>
    <w:tblStylePr w:type="firstCol">
      <w:rPr>
        <w:rFonts w:ascii="Arial" w:hAnsi="Arial"/>
        <w:color w:val="F2F2F2"/>
        <w:sz w:val="22"/>
      </w:rPr>
      <w:tblPr/>
      <w:tcPr>
        <w:shd w:val="clear" w:color="FFD865" w:themeColor="accent4" w:themeTint="9A" w:fill="auto"/>
      </w:tcPr>
    </w:tblStylePr>
    <w:tblStylePr w:type="lastCol">
      <w:rPr>
        <w:rFonts w:ascii="Arial" w:hAnsi="Arial"/>
        <w:color w:val="F2F2F2"/>
        <w:sz w:val="22"/>
      </w:rPr>
      <w:tblPr/>
      <w:tcPr>
        <w:shd w:val="clear" w:color="FFD865" w:themeColor="accent4" w:themeTint="9A" w:fill="auto"/>
      </w:tcPr>
    </w:tblStylePr>
    <w:tblStylePr w:type="band1Vert">
      <w:rPr>
        <w:rFonts w:ascii="Arial" w:hAnsi="Arial"/>
        <w:color w:val="404040"/>
        <w:sz w:val="22"/>
      </w:rPr>
    </w:tblStylePr>
    <w:tblStylePr w:type="band2Vert">
      <w:rPr>
        <w:rFonts w:ascii="Arial" w:hAnsi="Arial"/>
        <w:color w:val="404040"/>
        <w:sz w:val="22"/>
      </w:rPr>
      <w:tblPr/>
      <w:tcPr>
        <w:shd w:val="clear" w:color="FFF2CB" w:themeColor="accent4"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FFF2CB" w:themeColor="accent4" w:themeTint="34" w:fill="auto"/>
      </w:tcPr>
    </w:tblStylePr>
  </w:style>
  <w:style w:type="table" w:customStyle="1" w:styleId="BorderedLined-Accent5">
    <w:name w:val="Bordered &amp; Lined - Accent 5"/>
    <w:basedOn w:val="TableauNormal"/>
    <w:uiPriority w:val="99"/>
    <w:pPr>
      <w:spacing w:after="0" w:line="240" w:lineRule="auto"/>
    </w:pPr>
    <w:rPr>
      <w:color w:val="404040"/>
      <w:sz w:val="20"/>
      <w:szCs w:val="20"/>
      <w:lang w:eastAsia="fr-FR"/>
    </w:rPr>
    <w:tblPr>
      <w:tblStyleRowBandSize w:val="1"/>
      <w:tblStyleColBandSize w:val="1"/>
      <w:tblBorders>
        <w:top w:val="single" w:sz="4" w:space="0" w:color="245A8D" w:themeColor="accent5" w:themeShade="95"/>
        <w:left w:val="single" w:sz="4" w:space="0" w:color="245A8D" w:themeColor="accent5" w:themeShade="95"/>
        <w:bottom w:val="single" w:sz="4" w:space="0" w:color="245A8D" w:themeColor="accent5" w:themeShade="95"/>
        <w:right w:val="single" w:sz="4" w:space="0" w:color="245A8D" w:themeColor="accent5" w:themeShade="95"/>
        <w:insideH w:val="single" w:sz="4" w:space="0" w:color="245A8D" w:themeColor="accent5" w:themeShade="95"/>
        <w:insideV w:val="single" w:sz="4" w:space="0" w:color="245A8D" w:themeColor="accent5" w:themeShade="95"/>
      </w:tblBorders>
    </w:tblPr>
    <w:tblStylePr w:type="firstRow">
      <w:rPr>
        <w:rFonts w:ascii="Arial" w:hAnsi="Arial"/>
        <w:color w:val="F2F2F2"/>
        <w:sz w:val="22"/>
      </w:rPr>
      <w:tblPr/>
      <w:tcPr>
        <w:shd w:val="clear" w:color="5B9BD5" w:themeColor="accent5" w:fill="auto"/>
      </w:tcPr>
    </w:tblStylePr>
    <w:tblStylePr w:type="lastRow">
      <w:rPr>
        <w:rFonts w:ascii="Arial" w:hAnsi="Arial"/>
        <w:color w:val="F2F2F2"/>
        <w:sz w:val="22"/>
      </w:rPr>
      <w:tblPr/>
      <w:tcPr>
        <w:shd w:val="clear" w:color="5B9BD5" w:themeColor="accent5" w:fill="auto"/>
      </w:tcPr>
    </w:tblStylePr>
    <w:tblStylePr w:type="firstCol">
      <w:rPr>
        <w:rFonts w:ascii="Arial" w:hAnsi="Arial"/>
        <w:color w:val="F2F2F2"/>
        <w:sz w:val="22"/>
      </w:rPr>
      <w:tblPr/>
      <w:tcPr>
        <w:shd w:val="clear" w:color="5B9BD5" w:themeColor="accent5" w:fill="auto"/>
      </w:tcPr>
    </w:tblStylePr>
    <w:tblStylePr w:type="lastCol">
      <w:rPr>
        <w:rFonts w:ascii="Arial" w:hAnsi="Arial"/>
        <w:color w:val="F2F2F2"/>
        <w:sz w:val="22"/>
      </w:rPr>
      <w:tblPr/>
      <w:tcPr>
        <w:shd w:val="clear" w:color="5B9BD5" w:themeColor="accent5" w:fill="auto"/>
      </w:tcPr>
    </w:tblStylePr>
    <w:tblStylePr w:type="band1Vert">
      <w:rPr>
        <w:rFonts w:ascii="Arial" w:hAnsi="Arial"/>
        <w:color w:val="404040"/>
        <w:sz w:val="22"/>
      </w:rPr>
    </w:tblStylePr>
    <w:tblStylePr w:type="band2Vert">
      <w:rPr>
        <w:rFonts w:ascii="Arial" w:hAnsi="Arial"/>
        <w:color w:val="404040"/>
        <w:sz w:val="22"/>
      </w:rPr>
      <w:tblPr/>
      <w:tcPr>
        <w:shd w:val="clear" w:color="DDEAF6" w:themeColor="accent5"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DDEAF6" w:themeColor="accent5" w:themeTint="34" w:fill="auto"/>
      </w:tcPr>
    </w:tblStylePr>
  </w:style>
  <w:style w:type="table" w:customStyle="1" w:styleId="BorderedLined-Accent6">
    <w:name w:val="Bordered &amp; Lined - Accent 6"/>
    <w:basedOn w:val="TableauNormal"/>
    <w:uiPriority w:val="99"/>
    <w:pPr>
      <w:spacing w:after="0" w:line="240" w:lineRule="auto"/>
    </w:pPr>
    <w:rPr>
      <w:color w:val="404040"/>
      <w:sz w:val="20"/>
      <w:szCs w:val="20"/>
      <w:lang w:eastAsia="fr-FR"/>
    </w:rPr>
    <w:tblPr>
      <w:tblStyleRowBandSize w:val="1"/>
      <w:tblStyleColBandSize w:val="1"/>
      <w:tblBorders>
        <w:top w:val="single" w:sz="4" w:space="0" w:color="416429" w:themeColor="accent6" w:themeShade="95"/>
        <w:left w:val="single" w:sz="4" w:space="0" w:color="416429" w:themeColor="accent6" w:themeShade="95"/>
        <w:bottom w:val="single" w:sz="4" w:space="0" w:color="416429" w:themeColor="accent6" w:themeShade="95"/>
        <w:right w:val="single" w:sz="4" w:space="0" w:color="416429" w:themeColor="accent6" w:themeShade="95"/>
        <w:insideH w:val="single" w:sz="4" w:space="0" w:color="416429" w:themeColor="accent6" w:themeShade="95"/>
        <w:insideV w:val="single" w:sz="4" w:space="0" w:color="416429" w:themeColor="accent6" w:themeShade="95"/>
      </w:tblBorders>
    </w:tblPr>
    <w:tblStylePr w:type="firstRow">
      <w:rPr>
        <w:rFonts w:ascii="Arial" w:hAnsi="Arial"/>
        <w:color w:val="F2F2F2"/>
        <w:sz w:val="22"/>
      </w:rPr>
      <w:tblPr/>
      <w:tcPr>
        <w:shd w:val="clear" w:color="70AD47" w:themeColor="accent6" w:fill="auto"/>
      </w:tcPr>
    </w:tblStylePr>
    <w:tblStylePr w:type="lastRow">
      <w:rPr>
        <w:rFonts w:ascii="Arial" w:hAnsi="Arial"/>
        <w:color w:val="F2F2F2"/>
        <w:sz w:val="22"/>
      </w:rPr>
      <w:tblPr/>
      <w:tcPr>
        <w:shd w:val="clear" w:color="70AD47" w:themeColor="accent6" w:fill="auto"/>
      </w:tcPr>
    </w:tblStylePr>
    <w:tblStylePr w:type="firstCol">
      <w:rPr>
        <w:rFonts w:ascii="Arial" w:hAnsi="Arial"/>
        <w:color w:val="F2F2F2"/>
        <w:sz w:val="22"/>
      </w:rPr>
      <w:tblPr/>
      <w:tcPr>
        <w:shd w:val="clear" w:color="70AD47" w:themeColor="accent6" w:fill="auto"/>
      </w:tcPr>
    </w:tblStylePr>
    <w:tblStylePr w:type="lastCol">
      <w:rPr>
        <w:rFonts w:ascii="Arial" w:hAnsi="Arial"/>
        <w:color w:val="F2F2F2"/>
        <w:sz w:val="22"/>
      </w:rPr>
      <w:tblPr/>
      <w:tcPr>
        <w:shd w:val="clear" w:color="70AD47" w:themeColor="accent6" w:fill="auto"/>
      </w:tcPr>
    </w:tblStylePr>
    <w:tblStylePr w:type="band1Vert">
      <w:rPr>
        <w:rFonts w:ascii="Arial" w:hAnsi="Arial"/>
        <w:color w:val="404040"/>
        <w:sz w:val="22"/>
      </w:rPr>
    </w:tblStylePr>
    <w:tblStylePr w:type="band2Vert">
      <w:rPr>
        <w:rFonts w:ascii="Arial" w:hAnsi="Arial"/>
        <w:color w:val="404040"/>
        <w:sz w:val="22"/>
      </w:rPr>
      <w:tblPr/>
      <w:tcPr>
        <w:shd w:val="clear" w:color="E1EFD8" w:themeColor="accent6" w:themeTint="34" w:fill="auto"/>
      </w:tcPr>
    </w:tblStylePr>
    <w:tblStylePr w:type="band1Horz">
      <w:rPr>
        <w:rFonts w:ascii="Arial" w:hAnsi="Arial"/>
        <w:color w:val="404040"/>
        <w:sz w:val="22"/>
      </w:rPr>
    </w:tblStylePr>
    <w:tblStylePr w:type="band2Horz">
      <w:rPr>
        <w:rFonts w:ascii="Arial" w:hAnsi="Arial"/>
        <w:color w:val="404040"/>
        <w:sz w:val="22"/>
      </w:rPr>
      <w:tblPr/>
      <w:tcPr>
        <w:shd w:val="clear" w:color="E1EFD8" w:themeColor="accent6" w:themeTint="34" w:fill="auto"/>
      </w:tcPr>
    </w:tblStylePr>
  </w:style>
  <w:style w:type="table" w:customStyle="1" w:styleId="Bordered">
    <w:name w:val="Bordered"/>
    <w:basedOn w:val="TableauNormal"/>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auNormal"/>
    <w:uiPriority w:val="99"/>
    <w:pPr>
      <w:spacing w:after="0" w:line="240" w:lineRule="auto"/>
    </w:pPr>
    <w:tblPr>
      <w:tblStyleRowBandSize w:val="1"/>
      <w:tblStyleColBandSize w:val="1"/>
      <w:tbl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insideH w:val="single" w:sz="4" w:space="0" w:color="B3C5E7" w:themeColor="accent1" w:themeTint="67"/>
        <w:insideV w:val="single" w:sz="4" w:space="0" w:color="B3C5E7" w:themeColor="accent1" w:themeTint="67"/>
      </w:tblBorders>
    </w:tblPr>
    <w:tblStylePr w:type="firstRow">
      <w:rPr>
        <w:rFonts w:ascii="Arial" w:hAnsi="Arial"/>
        <w:color w:val="404040"/>
        <w:sz w:val="22"/>
      </w:rPr>
      <w:tblPr/>
      <w:tcPr>
        <w:tcBorders>
          <w:bottom w:val="single" w:sz="12" w:space="0" w:color="4472C4" w:themeColor="accent1"/>
        </w:tcBorders>
      </w:tcPr>
    </w:tblStylePr>
    <w:tblStylePr w:type="lastRow">
      <w:rPr>
        <w:rFonts w:ascii="Arial" w:hAnsi="Arial"/>
        <w:color w:val="404040"/>
        <w:sz w:val="22"/>
      </w:rPr>
      <w:tblPr/>
      <w:tcPr>
        <w:tcBorders>
          <w:top w:val="single" w:sz="12" w:space="0" w:color="4472C4"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472C4" w:themeColor="accent1"/>
        </w:tcBorders>
      </w:tcPr>
    </w:tblStylePr>
    <w:tblStylePr w:type="band1Horz">
      <w:rPr>
        <w:rFonts w:ascii="Arial" w:hAnsi="Arial"/>
        <w:color w:val="404040"/>
        <w:sz w:val="22"/>
      </w:rPr>
      <w:tblPr/>
      <w:tcPr>
        <w:tcBorders>
          <w:top w:val="single" w:sz="4" w:space="0" w:color="B3C5E7" w:themeColor="accent1" w:themeTint="67"/>
          <w:left w:val="single" w:sz="4" w:space="0" w:color="B3C5E7" w:themeColor="accent1" w:themeTint="67"/>
          <w:bottom w:val="single" w:sz="4" w:space="0" w:color="B3C5E7" w:themeColor="accent1" w:themeTint="67"/>
          <w:right w:val="single" w:sz="4" w:space="0" w:color="B3C5E7" w:themeColor="accent1" w:themeTint="67"/>
        </w:tcBorders>
      </w:tcPr>
    </w:tblStylePr>
  </w:style>
  <w:style w:type="table" w:customStyle="1" w:styleId="Bordered-Accent2">
    <w:name w:val="Bordered - Accent 2"/>
    <w:basedOn w:val="TableauNormal"/>
    <w:uiPriority w:val="99"/>
    <w:pPr>
      <w:spacing w:after="0" w:line="240" w:lineRule="auto"/>
    </w:pPr>
    <w:tblPr>
      <w:tblStyleRowBandSize w:val="1"/>
      <w:tblStyleColBandSize w:val="1"/>
      <w:tbl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insideH w:val="single" w:sz="4" w:space="0" w:color="F7CAAB" w:themeColor="accent2" w:themeTint="67"/>
        <w:insideV w:val="single" w:sz="4" w:space="0" w:color="F7CAAB" w:themeColor="accent2" w:themeTint="67"/>
      </w:tblBorders>
    </w:tblPr>
    <w:tblStylePr w:type="firstRow">
      <w:rPr>
        <w:rFonts w:ascii="Arial" w:hAnsi="Arial"/>
        <w:color w:val="404040"/>
        <w:sz w:val="22"/>
      </w:rPr>
      <w:tblPr/>
      <w:tcPr>
        <w:tcBorders>
          <w:bottom w:val="single" w:sz="12" w:space="0" w:color="F4B184" w:themeColor="accent2" w:themeTint="97"/>
        </w:tcBorders>
      </w:tcPr>
    </w:tblStylePr>
    <w:tblStylePr w:type="lastRow">
      <w:rPr>
        <w:rFonts w:ascii="Arial" w:hAnsi="Arial"/>
        <w:color w:val="404040"/>
        <w:sz w:val="22"/>
      </w:rPr>
      <w:tblPr/>
      <w:tcPr>
        <w:tcBorders>
          <w:top w:val="single" w:sz="12" w:space="0" w:color="F4B184"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4B184" w:themeColor="accent2" w:themeTint="97"/>
        </w:tcBorders>
      </w:tcPr>
    </w:tblStylePr>
    <w:tblStylePr w:type="band1Horz">
      <w:rPr>
        <w:rFonts w:ascii="Arial" w:hAnsi="Arial"/>
        <w:color w:val="404040"/>
        <w:sz w:val="22"/>
      </w:rPr>
      <w:tblPr/>
      <w:tcPr>
        <w:tcBorders>
          <w:top w:val="single" w:sz="4" w:space="0" w:color="F7CAAB" w:themeColor="accent2" w:themeTint="67"/>
          <w:left w:val="single" w:sz="4" w:space="0" w:color="F7CAAB" w:themeColor="accent2" w:themeTint="67"/>
          <w:bottom w:val="single" w:sz="4" w:space="0" w:color="F7CAAB" w:themeColor="accent2" w:themeTint="67"/>
          <w:right w:val="single" w:sz="4" w:space="0" w:color="F7CAAB" w:themeColor="accent2" w:themeTint="67"/>
        </w:tcBorders>
      </w:tcPr>
    </w:tblStylePr>
  </w:style>
  <w:style w:type="table" w:customStyle="1" w:styleId="Bordered-Accent3">
    <w:name w:val="Bordered - Accent 3"/>
    <w:basedOn w:val="TableauNormal"/>
    <w:uiPriority w:val="99"/>
    <w:pPr>
      <w:spacing w:after="0" w:line="240" w:lineRule="auto"/>
    </w:pPr>
    <w:tblPr>
      <w:tblStyleRowBandSize w:val="1"/>
      <w:tblStyleColBandSize w:val="1"/>
      <w:tbl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insideH w:val="single" w:sz="4" w:space="0" w:color="DADADA" w:themeColor="accent3" w:themeTint="67"/>
        <w:insideV w:val="single" w:sz="4" w:space="0" w:color="DADADA" w:themeColor="accent3" w:themeTint="67"/>
      </w:tblBorders>
    </w:tblPr>
    <w:tblStylePr w:type="firstRow">
      <w:rPr>
        <w:rFonts w:ascii="Arial" w:hAnsi="Arial"/>
        <w:color w:val="404040"/>
        <w:sz w:val="22"/>
      </w:rPr>
      <w:tblPr/>
      <w:tcPr>
        <w:tcBorders>
          <w:bottom w:val="single" w:sz="12" w:space="0" w:color="C9C9C9" w:themeColor="accent3" w:themeTint="98"/>
        </w:tcBorders>
      </w:tcPr>
    </w:tblStylePr>
    <w:tblStylePr w:type="lastRow">
      <w:rPr>
        <w:rFonts w:ascii="Arial" w:hAnsi="Arial"/>
        <w:color w:val="404040"/>
        <w:sz w:val="22"/>
      </w:rPr>
      <w:tblPr/>
      <w:tcPr>
        <w:tcBorders>
          <w:top w:val="single" w:sz="12" w:space="0" w:color="C9C9C9"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9C9C9" w:themeColor="accent3" w:themeTint="98"/>
        </w:tcBorders>
      </w:tcPr>
    </w:tblStylePr>
    <w:tblStylePr w:type="band1Horz">
      <w:rPr>
        <w:rFonts w:ascii="Arial" w:hAnsi="Arial"/>
        <w:color w:val="404040"/>
        <w:sz w:val="22"/>
      </w:rPr>
      <w:tblPr/>
      <w:tcPr>
        <w:tcBorders>
          <w:top w:val="single" w:sz="4" w:space="0" w:color="DADADA" w:themeColor="accent3" w:themeTint="67"/>
          <w:left w:val="single" w:sz="4" w:space="0" w:color="DADADA" w:themeColor="accent3" w:themeTint="67"/>
          <w:bottom w:val="single" w:sz="4" w:space="0" w:color="DADADA" w:themeColor="accent3" w:themeTint="67"/>
          <w:right w:val="single" w:sz="4" w:space="0" w:color="DADADA" w:themeColor="accent3" w:themeTint="67"/>
        </w:tcBorders>
      </w:tcPr>
    </w:tblStylePr>
  </w:style>
  <w:style w:type="table" w:customStyle="1" w:styleId="Bordered-Accent4">
    <w:name w:val="Bordered - Accent 4"/>
    <w:basedOn w:val="TableauNormal"/>
    <w:uiPriority w:val="99"/>
    <w:pPr>
      <w:spacing w:after="0" w:line="240" w:lineRule="auto"/>
    </w:pPr>
    <w:tblPr>
      <w:tblStyleRowBandSize w:val="1"/>
      <w:tblStyleColBandSize w:val="1"/>
      <w:tbl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insideH w:val="single" w:sz="4" w:space="0" w:color="FFE598" w:themeColor="accent4" w:themeTint="67"/>
        <w:insideV w:val="single" w:sz="4" w:space="0" w:color="FFE598" w:themeColor="accent4" w:themeTint="67"/>
      </w:tblBorders>
    </w:tblPr>
    <w:tblStylePr w:type="firstRow">
      <w:rPr>
        <w:rFonts w:ascii="Arial" w:hAnsi="Arial"/>
        <w:color w:val="404040"/>
        <w:sz w:val="22"/>
      </w:rPr>
      <w:tblPr/>
      <w:tcPr>
        <w:tcBorders>
          <w:bottom w:val="single" w:sz="12" w:space="0" w:color="FFD865" w:themeColor="accent4" w:themeTint="9A"/>
        </w:tcBorders>
      </w:tcPr>
    </w:tblStylePr>
    <w:tblStylePr w:type="lastRow">
      <w:rPr>
        <w:rFonts w:ascii="Arial" w:hAnsi="Arial"/>
        <w:color w:val="404040"/>
        <w:sz w:val="22"/>
      </w:rPr>
      <w:tblPr/>
      <w:tcPr>
        <w:tcBorders>
          <w:top w:val="single" w:sz="12" w:space="0" w:color="FFD865"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FD865" w:themeColor="accent4" w:themeTint="9A"/>
        </w:tcBorders>
      </w:tcPr>
    </w:tblStylePr>
    <w:tblStylePr w:type="band1Horz">
      <w:rPr>
        <w:rFonts w:ascii="Arial" w:hAnsi="Arial"/>
        <w:color w:val="404040"/>
        <w:sz w:val="22"/>
      </w:rPr>
      <w:tblPr/>
      <w:tcPr>
        <w:tcBorders>
          <w:top w:val="single" w:sz="4" w:space="0" w:color="FFE598" w:themeColor="accent4" w:themeTint="67"/>
          <w:left w:val="single" w:sz="4" w:space="0" w:color="FFE598" w:themeColor="accent4" w:themeTint="67"/>
          <w:bottom w:val="single" w:sz="4" w:space="0" w:color="FFE598" w:themeColor="accent4" w:themeTint="67"/>
          <w:right w:val="single" w:sz="4" w:space="0" w:color="FFE598" w:themeColor="accent4" w:themeTint="67"/>
        </w:tcBorders>
      </w:tcPr>
    </w:tblStylePr>
  </w:style>
  <w:style w:type="table" w:customStyle="1" w:styleId="Bordered-Accent5">
    <w:name w:val="Bordered - Accent 5"/>
    <w:basedOn w:val="TableauNormal"/>
    <w:uiPriority w:val="99"/>
    <w:pPr>
      <w:spacing w:after="0" w:line="240" w:lineRule="auto"/>
    </w:pPr>
    <w:tblPr>
      <w:tblStyleRowBandSize w:val="1"/>
      <w:tblStyleColBandSize w:val="1"/>
      <w:tbl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insideH w:val="single" w:sz="4" w:space="0" w:color="BCD6EE" w:themeColor="accent5" w:themeTint="67"/>
        <w:insideV w:val="single" w:sz="4" w:space="0" w:color="BCD6EE" w:themeColor="accent5" w:themeTint="67"/>
      </w:tblBorders>
    </w:tblPr>
    <w:tblStylePr w:type="firstRow">
      <w:rPr>
        <w:rFonts w:ascii="Arial" w:hAnsi="Arial"/>
        <w:color w:val="404040"/>
        <w:sz w:val="22"/>
      </w:rPr>
      <w:tblPr/>
      <w:tcPr>
        <w:tcBorders>
          <w:bottom w:val="single" w:sz="12" w:space="0" w:color="9BC2E5" w:themeColor="accent5" w:themeTint="9A"/>
        </w:tcBorders>
      </w:tcPr>
    </w:tblStylePr>
    <w:tblStylePr w:type="lastRow">
      <w:rPr>
        <w:rFonts w:ascii="Arial" w:hAnsi="Arial"/>
        <w:color w:val="404040"/>
        <w:sz w:val="22"/>
      </w:rPr>
      <w:tblPr/>
      <w:tcPr>
        <w:tcBorders>
          <w:top w:val="single" w:sz="12" w:space="0" w:color="9BC2E5"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BC2E5" w:themeColor="accent5" w:themeTint="9A"/>
        </w:tcBorders>
      </w:tcPr>
    </w:tblStylePr>
    <w:tblStylePr w:type="band1Horz">
      <w:rPr>
        <w:rFonts w:ascii="Arial" w:hAnsi="Arial"/>
        <w:color w:val="404040"/>
        <w:sz w:val="22"/>
      </w:rPr>
      <w:tblPr/>
      <w:tcPr>
        <w:tcBorders>
          <w:top w:val="single" w:sz="4" w:space="0" w:color="BCD6EE" w:themeColor="accent5" w:themeTint="67"/>
          <w:left w:val="single" w:sz="4" w:space="0" w:color="BCD6EE" w:themeColor="accent5" w:themeTint="67"/>
          <w:bottom w:val="single" w:sz="4" w:space="0" w:color="BCD6EE" w:themeColor="accent5" w:themeTint="67"/>
          <w:right w:val="single" w:sz="4" w:space="0" w:color="BCD6EE" w:themeColor="accent5" w:themeTint="67"/>
        </w:tcBorders>
      </w:tcPr>
    </w:tblStylePr>
  </w:style>
  <w:style w:type="table" w:customStyle="1" w:styleId="Bordered-Accent6">
    <w:name w:val="Bordered - Accent 6"/>
    <w:basedOn w:val="TableauNormal"/>
    <w:uiPriority w:val="99"/>
    <w:pPr>
      <w:spacing w:after="0" w:line="240" w:lineRule="auto"/>
    </w:pPr>
    <w:tblPr>
      <w:tblStyleRowBandSize w:val="1"/>
      <w:tblStyleColBandSize w:val="1"/>
      <w:tbl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insideH w:val="single" w:sz="4" w:space="0" w:color="C4DFB2" w:themeColor="accent6" w:themeTint="67"/>
        <w:insideV w:val="single" w:sz="4" w:space="0" w:color="C4DFB2" w:themeColor="accent6" w:themeTint="67"/>
      </w:tblBorders>
    </w:tblPr>
    <w:tblStylePr w:type="firstRow">
      <w:rPr>
        <w:rFonts w:ascii="Arial" w:hAnsi="Arial"/>
        <w:color w:val="404040"/>
        <w:sz w:val="22"/>
      </w:rPr>
      <w:tblPr/>
      <w:tcPr>
        <w:tcBorders>
          <w:bottom w:val="single" w:sz="12" w:space="0" w:color="A9D08E" w:themeColor="accent6" w:themeTint="98"/>
        </w:tcBorders>
      </w:tcPr>
    </w:tblStylePr>
    <w:tblStylePr w:type="lastRow">
      <w:rPr>
        <w:rFonts w:ascii="Arial" w:hAnsi="Arial"/>
        <w:color w:val="404040"/>
        <w:sz w:val="22"/>
      </w:rPr>
      <w:tblPr/>
      <w:tcPr>
        <w:tcBorders>
          <w:top w:val="single" w:sz="12" w:space="0" w:color="A9D08E"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A9D08E" w:themeColor="accent6" w:themeTint="98"/>
        </w:tcBorders>
      </w:tcPr>
    </w:tblStylePr>
    <w:tblStylePr w:type="band1Horz">
      <w:rPr>
        <w:rFonts w:ascii="Arial" w:hAnsi="Arial"/>
        <w:color w:val="404040"/>
        <w:sz w:val="22"/>
      </w:rPr>
      <w:tblPr/>
      <w:tcPr>
        <w:tcBorders>
          <w:top w:val="single" w:sz="4" w:space="0" w:color="C4DFB2" w:themeColor="accent6" w:themeTint="67"/>
          <w:left w:val="single" w:sz="4" w:space="0" w:color="C4DFB2" w:themeColor="accent6" w:themeTint="67"/>
          <w:bottom w:val="single" w:sz="4" w:space="0" w:color="C4DFB2" w:themeColor="accent6" w:themeTint="67"/>
          <w:right w:val="single" w:sz="4" w:space="0" w:color="C4DFB2" w:themeColor="accent6" w:themeTint="67"/>
        </w:tcBorders>
      </w:tcPr>
    </w:tblStylePr>
  </w:style>
  <w:style w:type="paragraph" w:styleId="Notedebasdepage">
    <w:name w:val="footnote text"/>
    <w:basedOn w:val="Normal"/>
    <w:link w:val="NotedebasdepageCar"/>
    <w:uiPriority w:val="99"/>
    <w:semiHidden/>
    <w:unhideWhenUsed/>
    <w:pPr>
      <w:spacing w:after="40" w:line="240" w:lineRule="auto"/>
    </w:pPr>
    <w:rPr>
      <w:sz w:val="18"/>
    </w:rPr>
  </w:style>
  <w:style w:type="character" w:customStyle="1" w:styleId="NotedebasdepageCar">
    <w:name w:val="Note de bas de page Car"/>
    <w:link w:val="Notedebasdepage"/>
    <w:uiPriority w:val="99"/>
    <w:rPr>
      <w:sz w:val="18"/>
    </w:rPr>
  </w:style>
  <w:style w:type="character" w:styleId="Appelnotedebasdep">
    <w:name w:val="footnote reference"/>
    <w:basedOn w:val="Policepardfaut"/>
    <w:uiPriority w:val="99"/>
    <w:unhideWhenUsed/>
    <w:rPr>
      <w:vertAlign w:val="superscript"/>
    </w:rPr>
  </w:style>
  <w:style w:type="paragraph" w:styleId="Notedefin">
    <w:name w:val="endnote text"/>
    <w:basedOn w:val="Normal"/>
    <w:link w:val="NotedefinCar"/>
    <w:uiPriority w:val="99"/>
    <w:semiHidden/>
    <w:unhideWhenUsed/>
    <w:pPr>
      <w:spacing w:after="0" w:line="240" w:lineRule="auto"/>
    </w:pPr>
    <w:rPr>
      <w:sz w:val="20"/>
    </w:rPr>
  </w:style>
  <w:style w:type="character" w:customStyle="1" w:styleId="NotedefinCar">
    <w:name w:val="Note de fin Car"/>
    <w:link w:val="Notedefin"/>
    <w:uiPriority w:val="99"/>
    <w:rPr>
      <w:sz w:val="20"/>
    </w:rPr>
  </w:style>
  <w:style w:type="character" w:styleId="Appeldenotedefin">
    <w:name w:val="endnote reference"/>
    <w:basedOn w:val="Policepardfaut"/>
    <w:uiPriority w:val="99"/>
    <w:semiHidden/>
    <w:unhideWhenUsed/>
    <w:rPr>
      <w:vertAlign w:val="superscript"/>
    </w:rPr>
  </w:style>
  <w:style w:type="paragraph" w:styleId="TM4">
    <w:name w:val="toc 4"/>
    <w:basedOn w:val="Normal"/>
    <w:next w:val="Normal"/>
    <w:uiPriority w:val="39"/>
    <w:unhideWhenUsed/>
    <w:pPr>
      <w:spacing w:after="57"/>
      <w:ind w:left="850"/>
    </w:pPr>
  </w:style>
  <w:style w:type="paragraph" w:styleId="TM5">
    <w:name w:val="toc 5"/>
    <w:basedOn w:val="Normal"/>
    <w:next w:val="Normal"/>
    <w:uiPriority w:val="39"/>
    <w:unhideWhenUsed/>
    <w:pPr>
      <w:spacing w:after="57"/>
      <w:ind w:left="1134"/>
    </w:pPr>
  </w:style>
  <w:style w:type="paragraph" w:styleId="TM6">
    <w:name w:val="toc 6"/>
    <w:basedOn w:val="Normal"/>
    <w:next w:val="Normal"/>
    <w:uiPriority w:val="39"/>
    <w:unhideWhenUsed/>
    <w:pPr>
      <w:spacing w:after="57"/>
      <w:ind w:left="1417"/>
    </w:pPr>
  </w:style>
  <w:style w:type="paragraph" w:styleId="TM7">
    <w:name w:val="toc 7"/>
    <w:basedOn w:val="Normal"/>
    <w:next w:val="Normal"/>
    <w:uiPriority w:val="39"/>
    <w:unhideWhenUsed/>
    <w:pPr>
      <w:spacing w:after="57"/>
      <w:ind w:left="1701"/>
    </w:pPr>
  </w:style>
  <w:style w:type="paragraph" w:styleId="TM8">
    <w:name w:val="toc 8"/>
    <w:basedOn w:val="Normal"/>
    <w:next w:val="Normal"/>
    <w:uiPriority w:val="39"/>
    <w:unhideWhenUsed/>
    <w:pPr>
      <w:spacing w:after="57"/>
      <w:ind w:left="1984"/>
    </w:pPr>
  </w:style>
  <w:style w:type="paragraph" w:styleId="TM9">
    <w:name w:val="toc 9"/>
    <w:basedOn w:val="Normal"/>
    <w:next w:val="Normal"/>
    <w:uiPriority w:val="39"/>
    <w:unhideWhenUsed/>
    <w:pPr>
      <w:spacing w:after="57"/>
      <w:ind w:left="2268"/>
    </w:pPr>
  </w:style>
  <w:style w:type="paragraph" w:styleId="Tabledesillustrations">
    <w:name w:val="table of figures"/>
    <w:basedOn w:val="Normal"/>
    <w:next w:val="Normal"/>
    <w:uiPriority w:val="99"/>
    <w:unhideWhenUsed/>
    <w:pPr>
      <w:spacing w:after="0"/>
    </w:pPr>
  </w:style>
  <w:style w:type="character" w:customStyle="1" w:styleId="Titre1Car">
    <w:name w:val="Titre 1 Car"/>
    <w:basedOn w:val="Policepardfaut"/>
    <w:link w:val="Titre1"/>
    <w:uiPriority w:val="9"/>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semiHidden/>
    <w:rPr>
      <w:rFonts w:asciiTheme="majorHAnsi" w:eastAsiaTheme="majorEastAsia" w:hAnsiTheme="majorHAnsi" w:cstheme="majorBidi"/>
      <w:color w:val="1F3763" w:themeColor="accent1" w:themeShade="7F"/>
      <w:sz w:val="24"/>
      <w:szCs w:val="24"/>
    </w:rPr>
  </w:style>
  <w:style w:type="character" w:styleId="Marquedecommentaire">
    <w:name w:val="annotation reference"/>
    <w:basedOn w:val="Policepardfaut"/>
    <w:uiPriority w:val="99"/>
    <w:semiHidden/>
    <w:unhideWhenUsed/>
    <w:rPr>
      <w:sz w:val="16"/>
      <w:szCs w:val="16"/>
    </w:rPr>
  </w:style>
  <w:style w:type="paragraph" w:styleId="Commentaire">
    <w:name w:val="annotation text"/>
    <w:basedOn w:val="Normal"/>
    <w:link w:val="CommentaireCar"/>
    <w:uiPriority w:val="99"/>
    <w:semiHidden/>
    <w:unhideWhenUsed/>
    <w:pPr>
      <w:spacing w:line="240" w:lineRule="auto"/>
    </w:pPr>
    <w:rPr>
      <w:sz w:val="20"/>
      <w:szCs w:val="20"/>
    </w:rPr>
  </w:style>
  <w:style w:type="character" w:customStyle="1" w:styleId="CommentaireCar">
    <w:name w:val="Commentaire Car"/>
    <w:basedOn w:val="Policepardfaut"/>
    <w:link w:val="Commentaire"/>
    <w:uiPriority w:val="99"/>
    <w:semiHidden/>
    <w:rPr>
      <w:sz w:val="20"/>
      <w:szCs w:val="20"/>
    </w:rPr>
  </w:style>
  <w:style w:type="paragraph" w:styleId="En-ttedetabledesmatires">
    <w:name w:val="TOC Heading"/>
    <w:basedOn w:val="Titre1"/>
    <w:next w:val="Normal"/>
    <w:uiPriority w:val="39"/>
    <w:unhideWhenUsed/>
    <w:qFormat/>
    <w:pPr>
      <w:outlineLvl w:val="9"/>
    </w:pPr>
    <w:rPr>
      <w:lang w:eastAsia="fr-FR"/>
    </w:rPr>
  </w:style>
  <w:style w:type="paragraph" w:styleId="TM1">
    <w:name w:val="toc 1"/>
    <w:basedOn w:val="Normal"/>
    <w:next w:val="Normal"/>
    <w:uiPriority w:val="39"/>
    <w:unhideWhenUsed/>
    <w:pPr>
      <w:spacing w:after="100"/>
    </w:pPr>
  </w:style>
  <w:style w:type="character" w:styleId="Lienhypertexte">
    <w:name w:val="Hyperlink"/>
    <w:basedOn w:val="Policepardfaut"/>
    <w:uiPriority w:val="99"/>
    <w:unhideWhenUsed/>
    <w:rPr>
      <w:color w:val="0563C1" w:themeColor="hyperlink"/>
      <w:u w:val="single"/>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Pr>
      <w:b/>
      <w:bCs/>
    </w:rPr>
  </w:style>
  <w:style w:type="paragraph" w:styleId="TM2">
    <w:name w:val="toc 2"/>
    <w:basedOn w:val="Normal"/>
    <w:next w:val="Normal"/>
    <w:uiPriority w:val="39"/>
    <w:unhideWhenUsed/>
    <w:pPr>
      <w:spacing w:after="100"/>
      <w:ind w:left="220"/>
    </w:pPr>
  </w:style>
  <w:style w:type="paragraph" w:styleId="Paragraphedeliste">
    <w:name w:val="List Paragraph"/>
    <w:basedOn w:val="Normal"/>
    <w:uiPriority w:val="34"/>
    <w:qFormat/>
    <w:pPr>
      <w:ind w:left="720"/>
      <w:contextualSpacing/>
    </w:pPr>
  </w:style>
  <w:style w:type="character" w:styleId="Mentionnonrsolue">
    <w:name w:val="Unresolved Mention"/>
    <w:basedOn w:val="Policepardfaut"/>
    <w:uiPriority w:val="99"/>
    <w:semiHidden/>
    <w:unhideWhenUsed/>
    <w:rPr>
      <w:color w:val="605E5C"/>
      <w:shd w:val="clear" w:color="auto" w:fill="E1DFDD"/>
    </w:rPr>
  </w:style>
  <w:style w:type="paragraph" w:styleId="TM3">
    <w:name w:val="toc 3"/>
    <w:basedOn w:val="Normal"/>
    <w:next w:val="Normal"/>
    <w:uiPriority w:val="39"/>
    <w:unhideWhenUsed/>
    <w:pPr>
      <w:spacing w:after="100"/>
      <w:ind w:left="440"/>
    </w:pPr>
  </w:style>
  <w:style w:type="character" w:customStyle="1" w:styleId="article-publication-date">
    <w:name w:val="article-publication-date"/>
    <w:basedOn w:val="Policepardfaut"/>
  </w:style>
  <w:style w:type="paragraph" w:styleId="En-tte">
    <w:name w:val="header"/>
    <w:basedOn w:val="Normal"/>
    <w:link w:val="En-tteCar"/>
    <w:uiPriority w:val="99"/>
    <w:unhideWhenUsed/>
    <w:pPr>
      <w:tabs>
        <w:tab w:val="center" w:pos="4536"/>
        <w:tab w:val="right" w:pos="9072"/>
      </w:tabs>
      <w:spacing w:after="0" w:line="240" w:lineRule="auto"/>
    </w:pPr>
  </w:style>
  <w:style w:type="character" w:customStyle="1" w:styleId="En-tteCar">
    <w:name w:val="En-tête Car"/>
    <w:basedOn w:val="Policepardfaut"/>
    <w:link w:val="En-tte"/>
    <w:uiPriority w:val="99"/>
  </w:style>
  <w:style w:type="paragraph" w:styleId="Pieddepage">
    <w:name w:val="footer"/>
    <w:basedOn w:val="Normal"/>
    <w:link w:val="PieddepageCar"/>
    <w:uiPriority w:val="99"/>
    <w:unhideWhenUsed/>
    <w:pPr>
      <w:tabs>
        <w:tab w:val="center" w:pos="4536"/>
        <w:tab w:val="right" w:pos="9072"/>
      </w:tabs>
      <w:spacing w:after="0" w:line="240" w:lineRule="auto"/>
    </w:pPr>
  </w:style>
  <w:style w:type="character" w:customStyle="1" w:styleId="PieddepageCar">
    <w:name w:val="Pied de page Car"/>
    <w:basedOn w:val="Policepardfaut"/>
    <w:link w:val="Pieddepage"/>
    <w:uiPriority w:val="99"/>
  </w:style>
  <w:style w:type="paragraph" w:customStyle="1" w:styleId="Default">
    <w:name w:val="Default"/>
    <w:pPr>
      <w:spacing w:after="0" w:line="240" w:lineRule="auto"/>
    </w:pPr>
    <w:rPr>
      <w:rFonts w:ascii="Calibri" w:hAnsi="Calibri" w:cs="Calibri"/>
      <w:color w:val="000000"/>
      <w:sz w:val="24"/>
      <w:szCs w:val="24"/>
    </w:rPr>
  </w:style>
  <w:style w:type="character" w:styleId="Accentuation">
    <w:name w:val="Emphasis"/>
    <w:basedOn w:val="Policepardfaut"/>
    <w:uiPriority w:val="20"/>
    <w:qFormat/>
    <w:rsid w:val="00DF2A39"/>
    <w:rPr>
      <w:i/>
      <w:iCs/>
    </w:rPr>
  </w:style>
  <w:style w:type="character" w:styleId="Lienhypertextesuivivisit">
    <w:name w:val="FollowedHyperlink"/>
    <w:basedOn w:val="Policepardfaut"/>
    <w:uiPriority w:val="99"/>
    <w:semiHidden/>
    <w:unhideWhenUsed/>
    <w:rsid w:val="00584E6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2010561">
      <w:bodyDiv w:val="1"/>
      <w:marLeft w:val="0"/>
      <w:marRight w:val="0"/>
      <w:marTop w:val="0"/>
      <w:marBottom w:val="0"/>
      <w:divBdr>
        <w:top w:val="none" w:sz="0" w:space="0" w:color="auto"/>
        <w:left w:val="none" w:sz="0" w:space="0" w:color="auto"/>
        <w:bottom w:val="none" w:sz="0" w:space="0" w:color="auto"/>
        <w:right w:val="none" w:sz="0" w:space="0" w:color="auto"/>
      </w:divBdr>
    </w:div>
    <w:div w:id="2095009411">
      <w:bodyDiv w:val="1"/>
      <w:marLeft w:val="0"/>
      <w:marRight w:val="0"/>
      <w:marTop w:val="0"/>
      <w:marBottom w:val="0"/>
      <w:divBdr>
        <w:top w:val="none" w:sz="0" w:space="0" w:color="auto"/>
        <w:left w:val="none" w:sz="0" w:space="0" w:color="auto"/>
        <w:bottom w:val="none" w:sz="0" w:space="0" w:color="auto"/>
        <w:right w:val="none" w:sz="0" w:space="0" w:color="auto"/>
      </w:divBdr>
      <w:divsChild>
        <w:div w:id="641276309">
          <w:marLeft w:val="0"/>
          <w:marRight w:val="0"/>
          <w:marTop w:val="0"/>
          <w:marBottom w:val="0"/>
          <w:divBdr>
            <w:top w:val="none" w:sz="0" w:space="0" w:color="auto"/>
            <w:left w:val="none" w:sz="0" w:space="0" w:color="auto"/>
            <w:bottom w:val="none" w:sz="0" w:space="0" w:color="auto"/>
            <w:right w:val="none" w:sz="0" w:space="0" w:color="auto"/>
          </w:divBdr>
          <w:divsChild>
            <w:div w:id="2024086424">
              <w:marLeft w:val="0"/>
              <w:marRight w:val="0"/>
              <w:marTop w:val="0"/>
              <w:marBottom w:val="0"/>
              <w:divBdr>
                <w:top w:val="none" w:sz="0" w:space="0" w:color="auto"/>
                <w:left w:val="none" w:sz="0" w:space="0" w:color="auto"/>
                <w:bottom w:val="none" w:sz="0" w:space="0" w:color="auto"/>
                <w:right w:val="none" w:sz="0" w:space="0" w:color="auto"/>
              </w:divBdr>
              <w:divsChild>
                <w:div w:id="1516460952">
                  <w:marLeft w:val="0"/>
                  <w:marRight w:val="0"/>
                  <w:marTop w:val="0"/>
                  <w:marBottom w:val="0"/>
                  <w:divBdr>
                    <w:top w:val="none" w:sz="0" w:space="0" w:color="auto"/>
                    <w:left w:val="none" w:sz="0" w:space="0" w:color="auto"/>
                    <w:bottom w:val="none" w:sz="0" w:space="0" w:color="auto"/>
                    <w:right w:val="none" w:sz="0" w:space="0" w:color="auto"/>
                  </w:divBdr>
                  <w:divsChild>
                    <w:div w:id="1761442540">
                      <w:marLeft w:val="0"/>
                      <w:marRight w:val="0"/>
                      <w:marTop w:val="0"/>
                      <w:marBottom w:val="0"/>
                      <w:divBdr>
                        <w:top w:val="none" w:sz="0" w:space="0" w:color="auto"/>
                        <w:left w:val="none" w:sz="0" w:space="0" w:color="auto"/>
                        <w:bottom w:val="none" w:sz="0" w:space="0" w:color="auto"/>
                        <w:right w:val="none" w:sz="0" w:space="0" w:color="auto"/>
                      </w:divBdr>
                      <w:divsChild>
                        <w:div w:id="1313484436">
                          <w:marLeft w:val="0"/>
                          <w:marRight w:val="0"/>
                          <w:marTop w:val="0"/>
                          <w:marBottom w:val="0"/>
                          <w:divBdr>
                            <w:top w:val="none" w:sz="0" w:space="0" w:color="auto"/>
                            <w:left w:val="none" w:sz="0" w:space="0" w:color="auto"/>
                            <w:bottom w:val="none" w:sz="0" w:space="0" w:color="auto"/>
                            <w:right w:val="none" w:sz="0" w:space="0" w:color="auto"/>
                          </w:divBdr>
                          <w:divsChild>
                            <w:div w:id="1823544674">
                              <w:marLeft w:val="0"/>
                              <w:marRight w:val="0"/>
                              <w:marTop w:val="0"/>
                              <w:marBottom w:val="0"/>
                              <w:divBdr>
                                <w:top w:val="none" w:sz="0" w:space="0" w:color="auto"/>
                                <w:left w:val="none" w:sz="0" w:space="0" w:color="auto"/>
                                <w:bottom w:val="none" w:sz="0" w:space="0" w:color="auto"/>
                                <w:right w:val="none" w:sz="0" w:space="0" w:color="auto"/>
                              </w:divBdr>
                              <w:divsChild>
                                <w:div w:id="15854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56652593">
          <w:marLeft w:val="0"/>
          <w:marRight w:val="0"/>
          <w:marTop w:val="0"/>
          <w:marBottom w:val="0"/>
          <w:divBdr>
            <w:top w:val="none" w:sz="0" w:space="0" w:color="auto"/>
            <w:left w:val="none" w:sz="0" w:space="0" w:color="auto"/>
            <w:bottom w:val="none" w:sz="0" w:space="0" w:color="auto"/>
            <w:right w:val="none" w:sz="0" w:space="0" w:color="auto"/>
          </w:divBdr>
          <w:divsChild>
            <w:div w:id="145899864">
              <w:marLeft w:val="0"/>
              <w:marRight w:val="0"/>
              <w:marTop w:val="0"/>
              <w:marBottom w:val="0"/>
              <w:divBdr>
                <w:top w:val="none" w:sz="0" w:space="0" w:color="auto"/>
                <w:left w:val="none" w:sz="0" w:space="0" w:color="auto"/>
                <w:bottom w:val="none" w:sz="0" w:space="0" w:color="auto"/>
                <w:right w:val="none" w:sz="0" w:space="0" w:color="auto"/>
              </w:divBdr>
              <w:divsChild>
                <w:div w:id="725638788">
                  <w:marLeft w:val="0"/>
                  <w:marRight w:val="0"/>
                  <w:marTop w:val="0"/>
                  <w:marBottom w:val="0"/>
                  <w:divBdr>
                    <w:top w:val="none" w:sz="0" w:space="0" w:color="auto"/>
                    <w:left w:val="none" w:sz="0" w:space="0" w:color="auto"/>
                    <w:bottom w:val="none" w:sz="0" w:space="0" w:color="auto"/>
                    <w:right w:val="none" w:sz="0" w:space="0" w:color="auto"/>
                  </w:divBdr>
                  <w:divsChild>
                    <w:div w:id="1929385166">
                      <w:marLeft w:val="0"/>
                      <w:marRight w:val="0"/>
                      <w:marTop w:val="0"/>
                      <w:marBottom w:val="0"/>
                      <w:divBdr>
                        <w:top w:val="none" w:sz="0" w:space="0" w:color="auto"/>
                        <w:left w:val="none" w:sz="0" w:space="0" w:color="auto"/>
                        <w:bottom w:val="none" w:sz="0" w:space="0" w:color="auto"/>
                        <w:right w:val="none" w:sz="0" w:space="0" w:color="auto"/>
                      </w:divBdr>
                      <w:divsChild>
                        <w:div w:id="854614456">
                          <w:marLeft w:val="0"/>
                          <w:marRight w:val="0"/>
                          <w:marTop w:val="0"/>
                          <w:marBottom w:val="0"/>
                          <w:divBdr>
                            <w:top w:val="none" w:sz="0" w:space="0" w:color="auto"/>
                            <w:left w:val="none" w:sz="0" w:space="0" w:color="auto"/>
                            <w:bottom w:val="none" w:sz="0" w:space="0" w:color="auto"/>
                            <w:right w:val="none" w:sz="0" w:space="0" w:color="auto"/>
                          </w:divBdr>
                          <w:divsChild>
                            <w:div w:id="1087507034">
                              <w:marLeft w:val="0"/>
                              <w:marRight w:val="0"/>
                              <w:marTop w:val="0"/>
                              <w:marBottom w:val="0"/>
                              <w:divBdr>
                                <w:top w:val="none" w:sz="0" w:space="0" w:color="auto"/>
                                <w:left w:val="none" w:sz="0" w:space="0" w:color="auto"/>
                                <w:bottom w:val="none" w:sz="0" w:space="0" w:color="auto"/>
                                <w:right w:val="none" w:sz="0" w:space="0" w:color="auto"/>
                              </w:divBdr>
                              <w:divsChild>
                                <w:div w:id="1620260452">
                                  <w:marLeft w:val="0"/>
                                  <w:marRight w:val="0"/>
                                  <w:marTop w:val="0"/>
                                  <w:marBottom w:val="0"/>
                                  <w:divBdr>
                                    <w:top w:val="none" w:sz="0" w:space="0" w:color="auto"/>
                                    <w:left w:val="none" w:sz="0" w:space="0" w:color="auto"/>
                                    <w:bottom w:val="none" w:sz="0" w:space="0" w:color="auto"/>
                                    <w:right w:val="none" w:sz="0" w:space="0" w:color="auto"/>
                                  </w:divBdr>
                                  <w:divsChild>
                                    <w:div w:id="480772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instagram.com/p/CVAiDy9qT_B/" TargetMode="External"/><Relationship Id="rId21" Type="http://schemas.openxmlformats.org/officeDocument/2006/relationships/header" Target="header3.xml"/><Relationship Id="rId42" Type="http://schemas.openxmlformats.org/officeDocument/2006/relationships/image" Target="media/image10.png"/><Relationship Id="rId47" Type="http://schemas.openxmlformats.org/officeDocument/2006/relationships/image" Target="media/image12.png"/><Relationship Id="rId63" Type="http://schemas.openxmlformats.org/officeDocument/2006/relationships/image" Target="media/image17.png"/><Relationship Id="rId68" Type="http://schemas.openxmlformats.org/officeDocument/2006/relationships/image" Target="media/image170.pn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lesper.fr/qu-est-ce-que-ess/" TargetMode="External"/><Relationship Id="rId29" Type="http://schemas.openxmlformats.org/officeDocument/2006/relationships/image" Target="media/image20.jpg"/><Relationship Id="rId11" Type="http://schemas.openxmlformats.org/officeDocument/2006/relationships/comments" Target="comments.xml"/><Relationship Id="rId24" Type="http://schemas.openxmlformats.org/officeDocument/2006/relationships/image" Target="media/image10.jpg"/><Relationship Id="rId32" Type="http://schemas.openxmlformats.org/officeDocument/2006/relationships/image" Target="media/image5.png"/><Relationship Id="rId37" Type="http://schemas.openxmlformats.org/officeDocument/2006/relationships/image" Target="media/image50.png"/><Relationship Id="rId40" Type="http://schemas.openxmlformats.org/officeDocument/2006/relationships/image" Target="media/image9.png"/><Relationship Id="rId45" Type="http://schemas.openxmlformats.org/officeDocument/2006/relationships/image" Target="media/image90.png"/><Relationship Id="rId53" Type="http://schemas.openxmlformats.org/officeDocument/2006/relationships/hyperlink" Target="https://imtech.wp.imt.fr/2021/08/19/melissa-boudes/" TargetMode="External"/><Relationship Id="rId58" Type="http://schemas.openxmlformats.org/officeDocument/2006/relationships/image" Target="media/image120.png"/><Relationship Id="rId66" Type="http://schemas.openxmlformats.org/officeDocument/2006/relationships/image" Target="media/image160.png"/><Relationship Id="rId5" Type="http://schemas.openxmlformats.org/officeDocument/2006/relationships/settings" Target="settings.xml"/><Relationship Id="rId61" Type="http://schemas.openxmlformats.org/officeDocument/2006/relationships/image" Target="media/image16.png"/><Relationship Id="rId19" Type="http://schemas.openxmlformats.org/officeDocument/2006/relationships/header" Target="header2.xml"/><Relationship Id="rId14" Type="http://schemas.microsoft.com/office/2018/08/relationships/commentsExtensible" Target="commentsExtensible.xml"/><Relationship Id="rId22" Type="http://schemas.openxmlformats.org/officeDocument/2006/relationships/footer" Target="footer2.xml"/><Relationship Id="rId27" Type="http://schemas.openxmlformats.org/officeDocument/2006/relationships/hyperlink" Target="https://www.interstices-sud-aquitaine.fr/restaurant-metroloco" TargetMode="External"/><Relationship Id="rId30" Type="http://schemas.openxmlformats.org/officeDocument/2006/relationships/hyperlink" Target="https://www.instagram.com/p/CVfoog9qX4K/" TargetMode="External"/><Relationship Id="rId35" Type="http://schemas.openxmlformats.org/officeDocument/2006/relationships/image" Target="media/image40.png"/><Relationship Id="rId43" Type="http://schemas.openxmlformats.org/officeDocument/2006/relationships/image" Target="media/image80.png"/><Relationship Id="rId48" Type="http://schemas.openxmlformats.org/officeDocument/2006/relationships/image" Target="media/image100.png"/><Relationship Id="rId56" Type="http://schemas.openxmlformats.org/officeDocument/2006/relationships/hyperlink" Target="https://imtech.wp.imt.fr/2019/04/08/dautres-plateformes-sont-possibles-la-piste-cooperative/" TargetMode="External"/><Relationship Id="rId64" Type="http://schemas.openxmlformats.org/officeDocument/2006/relationships/image" Target="media/image150.png"/><Relationship Id="rId69" Type="http://schemas.openxmlformats.org/officeDocument/2006/relationships/image" Target="media/image20.png"/><Relationship Id="rId8" Type="http://schemas.openxmlformats.org/officeDocument/2006/relationships/endnotes" Target="endnotes.xml"/><Relationship Id="rId51" Type="http://schemas.openxmlformats.org/officeDocument/2006/relationships/hyperlink" Target="https://www.capital.fr/entreprises-marches/donnees-personnelles-ce-que-les-gafam-savent-sur-vous-1391415" TargetMode="External"/><Relationship Id="rId72" Type="http://schemas.openxmlformats.org/officeDocument/2006/relationships/theme" Target="theme/theme1.xml"/><Relationship Id="rId3" Type="http://schemas.openxmlformats.org/officeDocument/2006/relationships/numbering" Target="numbering.xml"/><Relationship Id="rId12" Type="http://schemas.microsoft.com/office/2011/relationships/commentsExtended" Target="commentsExtended.xml"/><Relationship Id="rId17" Type="http://schemas.openxmlformats.org/officeDocument/2006/relationships/hyperlink" Target="https://www.service-public.fr/particuliers/vosdroits/F2018" TargetMode="External"/><Relationship Id="rId25" Type="http://schemas.openxmlformats.org/officeDocument/2006/relationships/hyperlink" Target="https://www.instagram.com/p/CVfoog9qX4K/" TargetMode="External"/><Relationship Id="rId33" Type="http://schemas.openxmlformats.org/officeDocument/2006/relationships/image" Target="media/image30.png"/><Relationship Id="rId38" Type="http://schemas.openxmlformats.org/officeDocument/2006/relationships/image" Target="media/image8.png"/><Relationship Id="rId46" Type="http://schemas.openxmlformats.org/officeDocument/2006/relationships/hyperlink" Target="https://www.instagram.com/p/CTkGO4VKTM0/" TargetMode="External"/><Relationship Id="rId59" Type="http://schemas.openxmlformats.org/officeDocument/2006/relationships/image" Target="media/image15.png"/><Relationship Id="rId67" Type="http://schemas.openxmlformats.org/officeDocument/2006/relationships/image" Target="media/image19.png"/><Relationship Id="rId20" Type="http://schemas.openxmlformats.org/officeDocument/2006/relationships/footer" Target="footer1.xml"/><Relationship Id="rId41" Type="http://schemas.openxmlformats.org/officeDocument/2006/relationships/image" Target="media/image70.png"/><Relationship Id="rId54" Type="http://schemas.openxmlformats.org/officeDocument/2006/relationships/hyperlink" Target="https://www.imt-bs.eu/" TargetMode="External"/><Relationship Id="rId62" Type="http://schemas.openxmlformats.org/officeDocument/2006/relationships/image" Target="media/image140.png"/><Relationship Id="rId70" Type="http://schemas.openxmlformats.org/officeDocument/2006/relationships/image" Target="media/image18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lesper.fr/qu-est-ce-que-ess/" TargetMode="External"/><Relationship Id="rId23" Type="http://schemas.openxmlformats.org/officeDocument/2006/relationships/image" Target="media/image3.jpg"/><Relationship Id="rId28" Type="http://schemas.openxmlformats.org/officeDocument/2006/relationships/image" Target="media/image4.jpg"/><Relationship Id="rId36" Type="http://schemas.openxmlformats.org/officeDocument/2006/relationships/image" Target="media/image7.png"/><Relationship Id="rId49" Type="http://schemas.openxmlformats.org/officeDocument/2006/relationships/image" Target="media/image13.png"/><Relationship Id="rId57" Type="http://schemas.openxmlformats.org/officeDocument/2006/relationships/image" Target="media/image14.png"/><Relationship Id="rId10" Type="http://schemas.openxmlformats.org/officeDocument/2006/relationships/image" Target="media/image2.png"/><Relationship Id="rId31" Type="http://schemas.openxmlformats.org/officeDocument/2006/relationships/hyperlink" Target="https://youtu.be/eIWs1OBNaAY" TargetMode="External"/><Relationship Id="rId44" Type="http://schemas.openxmlformats.org/officeDocument/2006/relationships/image" Target="media/image11.png"/><Relationship Id="rId52" Type="http://schemas.openxmlformats.org/officeDocument/2006/relationships/hyperlink" Target="https://www.capital.fr/entreprises-marches/amazon-et-google-ecopent-dune-amende-salee-de-la-cnil-sur-les-cookies-1388237" TargetMode="External"/><Relationship Id="rId60" Type="http://schemas.openxmlformats.org/officeDocument/2006/relationships/image" Target="media/image130.png"/><Relationship Id="rId65" Type="http://schemas.openxmlformats.org/officeDocument/2006/relationships/image" Target="media/image18.png"/><Relationship Id="rId4" Type="http://schemas.openxmlformats.org/officeDocument/2006/relationships/styles" Target="styles.xml"/><Relationship Id="rId9" Type="http://schemas.openxmlformats.org/officeDocument/2006/relationships/image" Target="media/image1.png"/><Relationship Id="rId13" Type="http://schemas.microsoft.com/office/2016/09/relationships/commentsIds" Target="commentsIds.xml"/><Relationship Id="rId18" Type="http://schemas.openxmlformats.org/officeDocument/2006/relationships/header" Target="header1.xml"/><Relationship Id="rId39" Type="http://schemas.openxmlformats.org/officeDocument/2006/relationships/image" Target="media/image60.png"/><Relationship Id="rId34" Type="http://schemas.openxmlformats.org/officeDocument/2006/relationships/image" Target="media/image6.png"/><Relationship Id="rId50" Type="http://schemas.openxmlformats.org/officeDocument/2006/relationships/image" Target="media/image110.png"/><Relationship Id="rId55" Type="http://schemas.openxmlformats.org/officeDocument/2006/relationships/hyperlink" Target="https://imtech.wp.imt.fr/2019/10/17/leconomie-sociale-et-solidaire-quelle-transition-avec-le-numerique/"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ess-france.org/fr/ressources/decouvrez-les-infographies-de-latlas-national-de-less" TargetMode="External"/><Relationship Id="rId2" Type="http://schemas.openxmlformats.org/officeDocument/2006/relationships/hyperlink" Target="https://ess-france.org/fr/less-en-chiffres" TargetMode="External"/><Relationship Id="rId1" Type="http://schemas.openxmlformats.org/officeDocument/2006/relationships/hyperlink" Target="https://ess-france.org/fr/ressources/livret-explicatif-de-la-loi-hamon-du-31-juillet-2014"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Arial"/>
        <a:cs typeface="Arial"/>
      </a:majorFont>
      <a:minorFont>
        <a:latin typeface="Calibri"/>
        <a:ea typeface="Arial"/>
        <a:cs typeface="Arial"/>
      </a:minorFont>
    </a:fontScheme>
    <a:fmtScheme name="Office">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w:settings xmlns:w="http://schemas.openxmlformats.org/wordprocessingml/2006/main">
  <w:SpecialFormsHighlight w:val="c9c8ff"/>
</w:setting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0AEA6B-E499-4EEF-98A3-AFBB261C493E}">
  <ds:schemaRefs>
    <ds:schemaRef ds:uri="http://schemas.openxmlformats.org/wordprocessingml/2006/main"/>
  </ds:schemaRefs>
</ds:datastoreItem>
</file>

<file path=customXml/itemProps2.xml><?xml version="1.0" encoding="utf-8"?>
<ds:datastoreItem xmlns:ds="http://schemas.openxmlformats.org/officeDocument/2006/customXml" ds:itemID="{A2751B1E-CDB3-4EF2-841B-7211C60075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21191</Words>
  <Characters>116554</Characters>
  <Application>Microsoft Office Word</Application>
  <DocSecurity>0</DocSecurity>
  <Lines>971</Lines>
  <Paragraphs>274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137471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ESTEVE AUBOUER</dc:creator>
  <cp:keywords/>
  <dc:description/>
  <cp:lastModifiedBy>L'ESPER</cp:lastModifiedBy>
  <cp:revision>19</cp:revision>
  <dcterms:created xsi:type="dcterms:W3CDTF">2022-10-10T17:30:00Z</dcterms:created>
  <dcterms:modified xsi:type="dcterms:W3CDTF">2023-05-04T08:04:00Z</dcterms:modified>
</cp:coreProperties>
</file>